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a65b" w14:textId="4c0a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хранения и использования государственных ресурсов семян хлопчатника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2015 года № 4-3/610. Зарегистрирован в Министерстве юстиции Республики Казахстан 4 сентября 2015 года № 12019.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хранения и использования государственных ресурсов семян хлопчатника.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4-3/610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хранения и использования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хранения и использования государственных ресурсов семян хлопчатника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(далее – Закон) и определяют порядок формирования, хранения и использования государственных ресурсов семян хлопчатника.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– местные исполнительные органы областей, городов республиканского значения и столицы;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хлопкоперерабатывающая организация – юридическое лицо, имеющее на праве собственности хлопкоочистительный завод, оказывающее услуги по первичной переработке хлопка-сырца в хлопок-волокно;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ресурсы семян хлопчатника – государственные запасы семян хлопчатника, используемые для семенных целей, созданные и предназначенные для устойчивого обеспечения потребностей Республики Казахстан в семенном материале;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специализированные организации – организации, осуществляющие закуп сельскохозяйственной продукции и продуктов ее глубокой переработки у отечественных производителей, а также услуг по их хранению, переработке и перевозке, определенные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Формирование, хранение и использование государственных ресурсов семян хлопчатника осуществляется посредством заключения между местным исполнительным органом и специализированными организациями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утвержденным приказом Министра национальной экономики Республики Казахстан от 16 января 2015 года № 17 (зарегистрирован в Реестре государственной регистрации нормативных правовых актов за № 10111).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Специализированные организации по результатам деятельности, связанной с формированием, хранением и использованием государственных ресурсов семян хлопчатника, представляют местному исполнительному органу отчетность по перечню, формам и срокам, установленным местным исполнительным органом.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формирования, хранения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Формирование государственных ресурсов семян</w:t>
      </w:r>
      <w:r>
        <w:br/>
      </w:r>
      <w:r>
        <w:rPr>
          <w:rFonts w:ascii="Times New Roman"/>
          <w:b/>
          <w:i w:val="false"/>
          <w:color w:val="000000"/>
        </w:rPr>
        <w:t>хлопчатника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государственных ресурсов семян хлопчатника осуществляется местным исполнительным органом через специализированные организации путем: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закупа семян хлопчатника у аттестованных производителей семян за счет средств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возврата ранее выданных семенных ссуд;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 семян хлопчатника у аттестованных производителей семян на средства, вырученные от продажи государственных ресурсов семян хлопчатника.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Сортовые семена хлопчатника, поставляемые в государственные ресурсы семян хлопчатника, должны принадлежать к сортам, включенным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а по сортовым и посевным качествам отвечать следующим требованиям: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семена элиты – первой категории сортовой чистоты и первого класса посевного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первой-второй репродукций – не ниже второй категории сортовой чистоты и второго класса посевного стандарта.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государственных ресурсов семян хлопчатника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ресурсы семян хлопчатника хранятся в хлопкоперерабатывающих организациях, в специально отведенных для этого хранилищах, обеспечивающих полную сохранность семян от порчи и засорения другими культурами и сортами.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Специализированные организации и хлопкоперерабатывающие организации обеспечивают количественно-качественную сохранность государственных ресурсов семян хлопчатника.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хранению государственных ресурсов семян хлопчатника осуществляются за счет средств, полученных от их реализации.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Хлопкоперерабатывающие организации предоставляют местному исполнительному органу и специализированным организациям отчет по хранению государственных ресурсов семян хлопчатника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Использование государственных ресурсов семян</w:t>
      </w:r>
      <w:r>
        <w:br/>
      </w:r>
      <w:r>
        <w:rPr>
          <w:rFonts w:ascii="Times New Roman"/>
          <w:b/>
          <w:i w:val="false"/>
          <w:color w:val="000000"/>
        </w:rPr>
        <w:t>хлопчатника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государственных ресурсов семян хлопчатника осуществляется специализированными организациями путем выдачи семенной ссуды и продажи, а также передачи хлопкоперерабатывающей организации семян хлопчатника в счет оплаты услуг по их хранению.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семенной ссуды производится на возвратной и коммерческой основе с учетом коэффициента возврата, размер которого составляет 3 (три) процента от стоимости выделяемой ссуды.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семенной ссуды сельскохозяйственные товаропроизводители (далее – СХТП) подают в специализированные организации заявление на получение семенной ссуды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копию документа удостоверяющего право на земельный участок, письмо-намерение банка второго уровня о готовности выпуска гарантии для обеспечения исполнения обязательств СХТП по возврату получаемой семенной суды и гарантию банка второго уровня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рассматривают представленные документы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в течение трех рабочих дней со дня принятия решения специализированными организациями заключаются с СХТП договора, предусматривающие предоставление в месячный срок СХТП банковской гарантии. После предоставления банковской гарантии специализированные организации рассматривают ее в течении двух рабочих дней и в течение трех рабочих дней выдают распоряжение о выдаче семенной ссуды.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направляют СХТП мотивированный ответ в течение трех рабочих дней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получении семенной суды является неполное предоставление документов, указанных в настоящем пункте.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семенной ссуды осуществляется сортовыми семенами хлопчатника урожая текущего года либо хлопком-сырцом в сроки, указанные в договоре на выдачу ссуды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путем поставки их в хлопкоперерабатывающие организации, осуществляющие хранение государственных ресурсов семян хлопчатника.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Продажа семян хлопчатника осуществляется при наличии предоплаты или гарантии банка второго уровня Республики Казахстан. При покупке семян хлопчатника покупатели предоставляют в специализированные организации также заявление на покупку семян хлопчатника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документа удостоверяющего право на земельный участок.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истечении срока хранения семян хлопчатника специализированные организации осуществляют обмен государственных ресурсов семян хлопчатника на основании договора мены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Специализированные организации представляют в местный исполнительный орган информацию по наличию и движению государственных ресурсов семян хлопчатника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семян хлопчатника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хранению государственных 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за ____ квартал 20__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хлопкоперерабатывающей организации)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011"/>
        <w:gridCol w:w="1011"/>
        <w:gridCol w:w="3328"/>
        <w:gridCol w:w="459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(тонн)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стоимость (тыс.тенге)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994"/>
        <w:gridCol w:w="994"/>
        <w:gridCol w:w="994"/>
        <w:gridCol w:w="441"/>
        <w:gridCol w:w="995"/>
        <w:gridCol w:w="995"/>
        <w:gridCol w:w="995"/>
        <w:gridCol w:w="995"/>
        <w:gridCol w:w="995"/>
        <w:gridCol w:w="442"/>
        <w:gridCol w:w="173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и характеристика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Кондиционные Семена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Посевного стандарта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Некондиционные семена (тонн)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(фамилия, имя, отчество (при его наличии)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ежеквартально представляется на 25-ый день после окончания отчетного квартала.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семян хлопчатника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получения семенной ссуды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семенную ссуду в объеме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тонн, хранящейся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хлопкоперерабатывающей организации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предназначенного для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 ____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заявления) (подпись,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семян хлопчатника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покупку семян хлопчатника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продать семена хлопчатника в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тонн, хранящейся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хлопкоперерабатывающей организации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предназначенного для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 ____ года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заявления) (подпись,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семян хлопчатника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и движение государственных ресурсов семян хлопчатника</w:t>
      </w:r>
      <w:r>
        <w:br/>
      </w:r>
      <w:r>
        <w:rPr>
          <w:rFonts w:ascii="Times New Roman"/>
          <w:b/>
          <w:i w:val="false"/>
          <w:color w:val="000000"/>
        </w:rPr>
        <w:t>на "___" __________ 20__года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603"/>
        <w:gridCol w:w="3324"/>
        <w:gridCol w:w="3459"/>
        <w:gridCol w:w="267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хлопкоперерабатывающей организации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хлопчатника На "___"_______ 20__ года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за отчетный период с __ по ____ _________ 20__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отчетный период с ___ по ____ _________ 20__ года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хлопатника на "___" _______ 20__ года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специализированной организацией в местный исполнительный орган один раз в месяц до 29 числа.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