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08d0" w14:textId="ed40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норм и нормативов по труду финансовых работников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24 июня 2015 года № 363. Зарегистрирован в Министерстве юстиции Республики Казахстан 28 августа 2015 года № 11979. Утратил силу приказом Министра обороны Республики Казахстан от 3 июня 2016 года № 273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обороны РК от 03.06.2016 </w:t>
      </w:r>
      <w:r>
        <w:rPr>
          <w:rFonts w:ascii="Times New Roman"/>
          <w:b w:val="false"/>
          <w:i w:val="false"/>
          <w:color w:val="ff0000"/>
          <w:sz w:val="28"/>
        </w:rPr>
        <w:t>№ 273</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15 мая 2007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типовые нормы</w:t>
      </w:r>
      <w:r>
        <w:rPr>
          <w:rFonts w:ascii="Times New Roman"/>
          <w:b w:val="false"/>
          <w:i w:val="false"/>
          <w:color w:val="000000"/>
          <w:sz w:val="28"/>
        </w:rPr>
        <w:t xml:space="preserve"> и нормативы по труду финансовых работников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2. Начальнику Департамента бюджетного планирования и финансов Министерства обороны Республики Казахстан:</w:t>
      </w:r>
      <w:r>
        <w:br/>
      </w: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r>
        <w:br/>
      </w: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периодические печатные издания и информационно-правовую систему «Әділет» для официального опубликования;</w:t>
      </w:r>
      <w:r>
        <w:br/>
      </w:r>
      <w:r>
        <w:rPr>
          <w:rFonts w:ascii="Times New Roman"/>
          <w:b w:val="false"/>
          <w:i w:val="false"/>
          <w:color w:val="000000"/>
          <w:sz w:val="28"/>
        </w:rPr>
        <w:t>
      3) после официального опубликования настоящий приказ разместить на веб-сайте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Шолпанкулова Б.Ш.</w:t>
      </w:r>
      <w:r>
        <w:br/>
      </w:r>
      <w:r>
        <w:rPr>
          <w:rFonts w:ascii="Times New Roman"/>
          <w:b w:val="false"/>
          <w:i w:val="false"/>
          <w:color w:val="000000"/>
          <w:sz w:val="28"/>
        </w:rPr>
        <w:t>
</w:t>
      </w:r>
      <w:r>
        <w:rPr>
          <w:rFonts w:ascii="Times New Roman"/>
          <w:b w:val="false"/>
          <w:i w:val="false"/>
          <w:color w:val="000000"/>
          <w:sz w:val="28"/>
        </w:rPr>
        <w:t>
      4. Настоящий приказ довести до должностных лиц в части, их касающейся.</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обороны</w:t>
      </w:r>
      <w:r>
        <w:br/>
      </w:r>
      <w:r>
        <w:rPr>
          <w:rFonts w:ascii="Times New Roman"/>
          <w:b w:val="false"/>
          <w:i w:val="false"/>
          <w:color w:val="000000"/>
          <w:sz w:val="28"/>
        </w:rPr>
        <w:t>
</w:t>
      </w:r>
      <w:r>
        <w:rPr>
          <w:rFonts w:ascii="Times New Roman"/>
          <w:b w:val="false"/>
          <w:i/>
          <w:color w:val="000000"/>
          <w:sz w:val="28"/>
        </w:rPr>
        <w:t>      Республики Казахстан                       И. Тасмагамбетов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Т. Дуйсенова</w:t>
      </w:r>
      <w:r>
        <w:br/>
      </w:r>
      <w:r>
        <w:rPr>
          <w:rFonts w:ascii="Times New Roman"/>
          <w:b w:val="false"/>
          <w:i w:val="false"/>
          <w:color w:val="000000"/>
          <w:sz w:val="28"/>
        </w:rPr>
        <w:t>
</w:t>
      </w:r>
      <w:r>
        <w:rPr>
          <w:rFonts w:ascii="Times New Roman"/>
          <w:b w:val="false"/>
          <w:i/>
          <w:color w:val="000000"/>
          <w:sz w:val="28"/>
        </w:rPr>
        <w:t>      «__»_____________ 2015 года</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обороны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2015 года № 363  </w:t>
      </w:r>
    </w:p>
    <w:bookmarkEnd w:id="2"/>
    <w:bookmarkStart w:name="z8" w:id="3"/>
    <w:p>
      <w:pPr>
        <w:spacing w:after="0"/>
        <w:ind w:left="0"/>
        <w:jc w:val="both"/>
      </w:pPr>
      <w:r>
        <w:rPr>
          <w:rFonts w:ascii="Times New Roman"/>
          <w:b w:val="false"/>
          <w:i w:val="false"/>
          <w:color w:val="000000"/>
          <w:sz w:val="28"/>
        </w:rPr>
        <w:t>
       Типовые нормы и нормативы по труду финансовых работников</w:t>
      </w:r>
      <w:r>
        <w:br/>
      </w:r>
      <w:r>
        <w:rPr>
          <w:rFonts w:ascii="Times New Roman"/>
          <w:b w:val="false"/>
          <w:i w:val="false"/>
          <w:color w:val="000000"/>
          <w:sz w:val="28"/>
        </w:rPr>
        <w:t>
               Вооруженных Сил Республики Казахстан</w:t>
      </w:r>
    </w:p>
    <w:bookmarkEnd w:id="3"/>
    <w:bookmarkStart w:name="z9" w:id="4"/>
    <w:p>
      <w:pPr>
        <w:spacing w:after="0"/>
        <w:ind w:left="0"/>
        <w:jc w:val="both"/>
      </w:pPr>
      <w:r>
        <w:rPr>
          <w:rFonts w:ascii="Times New Roman"/>
          <w:b w:val="false"/>
          <w:i w:val="false"/>
          <w:color w:val="000000"/>
          <w:sz w:val="28"/>
        </w:rPr>
        <w:t>
          Нормативы численности работников по функциям:</w:t>
      </w:r>
    </w:p>
    <w:bookmarkEnd w:id="4"/>
    <w:p>
      <w:pPr>
        <w:spacing w:after="0"/>
        <w:ind w:left="0"/>
        <w:jc w:val="both"/>
      </w:pPr>
      <w:r>
        <w:rPr>
          <w:rFonts w:ascii="Times New Roman"/>
          <w:b w:val="false"/>
          <w:i w:val="false"/>
          <w:color w:val="000000"/>
          <w:sz w:val="28"/>
        </w:rPr>
        <w:t>    «Проведение расчетов по видам расходов по бюджетной программе»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1604"/>
        <w:gridCol w:w="1726"/>
        <w:gridCol w:w="1946"/>
        <w:gridCol w:w="1726"/>
        <w:gridCol w:w="2070"/>
      </w:tblGrid>
      <w:tr>
        <w:trPr>
          <w:trHeight w:val="330" w:hRule="atLeast"/>
        </w:trPr>
        <w:tc>
          <w:tcPr>
            <w:tcW w:w="4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личного состава организации в среднем за год, человек,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специфик расходов, до:</w:t>
            </w:r>
          </w:p>
        </w:tc>
      </w:tr>
      <w:tr>
        <w:trPr>
          <w:trHeight w:val="360"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18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w:t>
            </w:r>
          </w:p>
        </w:tc>
      </w:tr>
      <w:tr>
        <w:trPr>
          <w:trHeight w:val="31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w:t>
            </w:r>
          </w:p>
        </w:tc>
      </w:tr>
    </w:tbl>
    <w:bookmarkStart w:name="z10" w:id="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офицер (старший), сержант, бухгалтер (ведущий, старший специалист), экономист (ведущий, старший специалист).</w:t>
      </w:r>
      <w:r>
        <w:br/>
      </w:r>
      <w:r>
        <w:rPr>
          <w:rFonts w:ascii="Times New Roman"/>
          <w:b w:val="false"/>
          <w:i w:val="false"/>
          <w:color w:val="000000"/>
          <w:sz w:val="28"/>
        </w:rPr>
        <w:t>
      Состав работ: Сбор данных для расчета потребности денежных средств. Расчет потребности необходимых денежных средств на очередной плановый период. Выполнение расчетов по видам расходов по каждой специфике экономической классификации расходов на каждый год планового периода.</w:t>
      </w:r>
    </w:p>
    <w:bookmarkEnd w:id="5"/>
    <w:bookmarkStart w:name="z15" w:id="6"/>
    <w:p>
      <w:pPr>
        <w:spacing w:after="0"/>
        <w:ind w:left="0"/>
        <w:jc w:val="both"/>
      </w:pPr>
      <w:r>
        <w:rPr>
          <w:rFonts w:ascii="Times New Roman"/>
          <w:b w:val="false"/>
          <w:i w:val="false"/>
          <w:color w:val="000000"/>
          <w:sz w:val="28"/>
        </w:rPr>
        <w:t>
            «Составление и сопровождение бюджетной заявки»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4"/>
        <w:gridCol w:w="6586"/>
      </w:tblGrid>
      <w:tr>
        <w:trPr>
          <w:trHeight w:val="46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специфик расходов, до:</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315"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bl>
    <w:bookmarkStart w:name="z11" w:id="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Свод расчетов по расходам бюджетной заявки. Составление пояснительной записки к бюджетной заявке. Представление расчетов и документов, обосновывающих бюджетную заявку. Обоснование (защита) бюджетной заявки в вышестоящих органах.</w:t>
      </w:r>
    </w:p>
    <w:bookmarkEnd w:id="7"/>
    <w:bookmarkStart w:name="z14" w:id="8"/>
    <w:p>
      <w:pPr>
        <w:spacing w:after="0"/>
        <w:ind w:left="0"/>
        <w:jc w:val="both"/>
      </w:pPr>
      <w:r>
        <w:rPr>
          <w:rFonts w:ascii="Times New Roman"/>
          <w:b w:val="false"/>
          <w:i w:val="false"/>
          <w:color w:val="000000"/>
          <w:sz w:val="28"/>
        </w:rPr>
        <w:t>
       «Составление и сопровождение сводной бюджетной заявки»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6"/>
        <w:gridCol w:w="2292"/>
        <w:gridCol w:w="1827"/>
        <w:gridCol w:w="1827"/>
        <w:gridCol w:w="1569"/>
        <w:gridCol w:w="1569"/>
      </w:tblGrid>
      <w:tr>
        <w:trPr>
          <w:trHeight w:val="315" w:hRule="atLeast"/>
        </w:trPr>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структурных подразделений за год, до:</w:t>
            </w:r>
          </w:p>
        </w:tc>
      </w:tr>
      <w:tr>
        <w:trPr>
          <w:trHeight w:val="315" w:hRule="atLeast"/>
        </w:trPr>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0,762</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15"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bl>
    <w:bookmarkStart w:name="z12" w:id="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Проведение сбора бюджетных заявок и обосновывающих расчетов и документов от структурных подразделений Министерства обороны Республики Казахстан, входящих в свод. Проверка правильности планирования расходов по спецификам расходов бюджетных программ. Свод расчетов по расходам бюджетных заявок структурных подразделений. Составление пояснительной записки к сводной бюджетной заявке. Представление расчетов и документов, обосновывающих бюджетную заявку. Обоснование (защита) сводной бюджетной заявки в вышестоящих органах.</w:t>
      </w:r>
    </w:p>
    <w:bookmarkEnd w:id="9"/>
    <w:bookmarkStart w:name="z13" w:id="10"/>
    <w:p>
      <w:pPr>
        <w:spacing w:after="0"/>
        <w:ind w:left="0"/>
        <w:jc w:val="both"/>
      </w:pPr>
      <w:r>
        <w:rPr>
          <w:rFonts w:ascii="Times New Roman"/>
          <w:b w:val="false"/>
          <w:i w:val="false"/>
          <w:color w:val="000000"/>
          <w:sz w:val="28"/>
        </w:rPr>
        <w:t>
       «Формирование и внесение изменений в индивидуальные планы</w:t>
      </w:r>
      <w:r>
        <w:br/>
      </w:r>
      <w:r>
        <w:rPr>
          <w:rFonts w:ascii="Times New Roman"/>
          <w:b w:val="false"/>
          <w:i w:val="false"/>
          <w:color w:val="000000"/>
          <w:sz w:val="28"/>
        </w:rPr>
        <w:t>
                        финансирования»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4"/>
        <w:gridCol w:w="6616"/>
      </w:tblGrid>
      <w:tr>
        <w:trPr>
          <w:trHeight w:val="360"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специфик расходов, до:</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Составление индивидуального плана финансирования по обязательствам и платежам в пределах установленных (выделенных) лимитов. Представление расчетов и обоснований помесячной разбивки планов. Обоснование корректировки помесячных расходов бюджета и корректировки сумм между спецификами и/или расчет потребности дополнительных бюджетных средств для внесения изменения в индивидуальный план финансирования по обязательствам и платежам. Подготовка и представление заявки на внесение изменений в индивидуальные планы финансирования по обязательствам и платежам.</w:t>
      </w:r>
    </w:p>
    <w:bookmarkStart w:name="z16" w:id="11"/>
    <w:p>
      <w:pPr>
        <w:spacing w:after="0"/>
        <w:ind w:left="0"/>
        <w:jc w:val="both"/>
      </w:pPr>
      <w:r>
        <w:rPr>
          <w:rFonts w:ascii="Times New Roman"/>
          <w:b w:val="false"/>
          <w:i w:val="false"/>
          <w:color w:val="000000"/>
          <w:sz w:val="28"/>
        </w:rPr>
        <w:t>
      «Сводное формирование и внесение изменений в индивидуальные</w:t>
      </w:r>
      <w:r>
        <w:br/>
      </w:r>
      <w:r>
        <w:rPr>
          <w:rFonts w:ascii="Times New Roman"/>
          <w:b w:val="false"/>
          <w:i w:val="false"/>
          <w:color w:val="000000"/>
          <w:sz w:val="28"/>
        </w:rPr>
        <w:t>
                      планы финансирования»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9"/>
        <w:gridCol w:w="2016"/>
        <w:gridCol w:w="1789"/>
        <w:gridCol w:w="1789"/>
        <w:gridCol w:w="2017"/>
        <w:gridCol w:w="1790"/>
      </w:tblGrid>
      <w:tr>
        <w:trPr>
          <w:trHeight w:val="345" w:hRule="atLeast"/>
        </w:trPr>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структурных подразделений за год, до:</w:t>
            </w:r>
          </w:p>
        </w:tc>
      </w:tr>
      <w:tr>
        <w:trPr>
          <w:trHeight w:val="345"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45"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bl>
    <w:bookmarkStart w:name="z17" w:id="1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Проверка правильности составления индивидуальных планов финансирования в подчиненных структурных подразделениях. Формирование свода по программам финансирования структурных подразделений. Прием заявок на внесение изменений в планы финансирования по обязательствам и платежам от структурных подразделений, входящих в свод. Истребование необходимых расчетов и других документов, обосновывающих представленные заявки. Составление свода по программе финансирования на внесение изменений в планы финансирования по обязательствам и платежам. Подготовка и представление заявки на внесение изменений в индивидуальные планы финансирования по обязательствам и платежам. Письменное уведомление управлений и структурных подразделений, входящих в свод, по вносимым изменениям и суммам выделенных лимитов.</w:t>
      </w:r>
    </w:p>
    <w:bookmarkEnd w:id="12"/>
    <w:bookmarkStart w:name="z18" w:id="13"/>
    <w:p>
      <w:pPr>
        <w:spacing w:after="0"/>
        <w:ind w:left="0"/>
        <w:jc w:val="both"/>
      </w:pPr>
      <w:r>
        <w:rPr>
          <w:rFonts w:ascii="Times New Roman"/>
          <w:b w:val="false"/>
          <w:i w:val="false"/>
          <w:color w:val="000000"/>
          <w:sz w:val="28"/>
        </w:rPr>
        <w:t>
                    «Анализ освоения бюджетных средств»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4"/>
        <w:gridCol w:w="6616"/>
      </w:tblGrid>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специфик расходов, до:</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w:t>
            </w:r>
          </w:p>
        </w:tc>
      </w:tr>
      <w:tr>
        <w:trPr>
          <w:trHeight w:val="315"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0,286</w:t>
            </w:r>
          </w:p>
        </w:tc>
      </w:tr>
    </w:tbl>
    <w:bookmarkStart w:name="z19" w:id="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Мониторинг освоения денежных средств по программам финансирования. Проведение анализа и осуществление контроля за экономным и эффективным расходованием денежных средств.</w:t>
      </w:r>
    </w:p>
    <w:bookmarkEnd w:id="14"/>
    <w:bookmarkStart w:name="z20" w:id="15"/>
    <w:p>
      <w:pPr>
        <w:spacing w:after="0"/>
        <w:ind w:left="0"/>
        <w:jc w:val="both"/>
      </w:pPr>
      <w:r>
        <w:rPr>
          <w:rFonts w:ascii="Times New Roman"/>
          <w:b w:val="false"/>
          <w:i w:val="false"/>
          <w:color w:val="000000"/>
          <w:sz w:val="28"/>
        </w:rPr>
        <w:t>
            «Сводный анализ освоения бюджетных средств»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1760"/>
        <w:gridCol w:w="1760"/>
        <w:gridCol w:w="1984"/>
        <w:gridCol w:w="1985"/>
        <w:gridCol w:w="1761"/>
      </w:tblGrid>
      <w:tr>
        <w:trPr>
          <w:trHeight w:val="315" w:hRule="atLeast"/>
        </w:trPr>
        <w:tc>
          <w:tcPr>
            <w:tcW w:w="4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структурных подразделений</w:t>
            </w:r>
            <w:r>
              <w:br/>
            </w:r>
            <w:r>
              <w:rPr>
                <w:rFonts w:ascii="Times New Roman"/>
                <w:b w:val="false"/>
                <w:i w:val="false"/>
                <w:color w:val="000000"/>
                <w:sz w:val="20"/>
              </w:rPr>
              <w:t>
</w:t>
            </w:r>
            <w:r>
              <w:rPr>
                <w:rFonts w:ascii="Times New Roman"/>
                <w:b w:val="false"/>
                <w:i w:val="false"/>
                <w:color w:val="000000"/>
                <w:sz w:val="20"/>
              </w:rPr>
              <w:t>за год, до:</w:t>
            </w:r>
          </w:p>
        </w:tc>
      </w:tr>
      <w:tr>
        <w:trPr>
          <w:trHeight w:val="315"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1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bl>
    <w:bookmarkStart w:name="z21" w:id="1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Сбор отчетов по мониторингу от структурных подразделений и сводный мониторинг освоения бюджетных средств по программам финансирования. Свод отчетов от структурных подразделений и анализ расходов по программам финансирования и планам финансирования по обязательствам текущего года. Ведение работы с вышестоящим органом по вопросам формирования бюджета по программам финансирования на планируемый период.</w:t>
      </w:r>
    </w:p>
    <w:bookmarkEnd w:id="16"/>
    <w:bookmarkStart w:name="z22" w:id="17"/>
    <w:p>
      <w:pPr>
        <w:spacing w:after="0"/>
        <w:ind w:left="0"/>
        <w:jc w:val="both"/>
      </w:pPr>
      <w:r>
        <w:rPr>
          <w:rFonts w:ascii="Times New Roman"/>
          <w:b w:val="false"/>
          <w:i w:val="false"/>
          <w:color w:val="000000"/>
          <w:sz w:val="28"/>
        </w:rPr>
        <w:t>
    «Регистрация гражданско-правовых сделок в органах казначейства»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4"/>
        <w:gridCol w:w="4155"/>
        <w:gridCol w:w="4371"/>
      </w:tblGrid>
      <w:tr>
        <w:trPr>
          <w:trHeight w:val="255" w:hRule="atLeast"/>
        </w:trPr>
        <w:tc>
          <w:tcPr>
            <w:tcW w:w="5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заявок на регистрацию гражданско-правовых сделок за год, единиц, 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r>
              <w:br/>
            </w:r>
            <w:r>
              <w:rPr>
                <w:rFonts w:ascii="Times New Roman"/>
                <w:b w:val="false"/>
                <w:i w:val="false"/>
                <w:color w:val="000000"/>
                <w:sz w:val="20"/>
              </w:rPr>
              <w:t>
</w:t>
            </w:r>
            <w:r>
              <w:rPr>
                <w:rFonts w:ascii="Times New Roman"/>
                <w:b w:val="false"/>
                <w:i w:val="false"/>
                <w:color w:val="000000"/>
                <w:sz w:val="20"/>
              </w:rPr>
              <w:t>при работе</w:t>
            </w:r>
          </w:p>
        </w:tc>
      </w:tr>
      <w:tr>
        <w:trPr>
          <w:trHeight w:val="555" w:hRule="atLeast"/>
        </w:trPr>
        <w:tc>
          <w:tcPr>
            <w:tcW w:w="0" w:type="auto"/>
            <w:vMerge/>
            <w:tcBorders>
              <w:top w:val="nil"/>
              <w:left w:val="single" w:color="cfcfcf" w:sz="5"/>
              <w:bottom w:val="single" w:color="cfcfcf" w:sz="5"/>
              <w:right w:val="single" w:color="cfcfcf" w:sz="5"/>
            </w:tcBorders>
          </w:tcP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программы «Казначейство-Клиент»</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программой «Казначейство-Клиент»</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w:t>
            </w:r>
          </w:p>
        </w:tc>
      </w:tr>
      <w:tr>
        <w:trPr>
          <w:trHeight w:val="315" w:hRule="atLeast"/>
        </w:trPr>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0,396</w:t>
            </w:r>
          </w:p>
        </w:tc>
      </w:tr>
    </w:tbl>
    <w:bookmarkStart w:name="z23" w:id="1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Проверка подготовленных для регистрации в казначействе договоров и дополнительных соглашений на предмет соответствия нормативно-правовым актам и обеспеченности финансовыми ресурсами. Подготовка и представление заявок на регистрацию гражданско-правовых сделок и ведение реестра заявок. Оформление и представление заявок на регистрацию обязательств.</w:t>
      </w:r>
    </w:p>
    <w:bookmarkEnd w:id="18"/>
    <w:bookmarkStart w:name="z24" w:id="19"/>
    <w:p>
      <w:pPr>
        <w:spacing w:after="0"/>
        <w:ind w:left="0"/>
        <w:jc w:val="both"/>
      </w:pPr>
      <w:r>
        <w:rPr>
          <w:rFonts w:ascii="Times New Roman"/>
          <w:b w:val="false"/>
          <w:i w:val="false"/>
          <w:color w:val="000000"/>
          <w:sz w:val="28"/>
        </w:rPr>
        <w:t>
              «Обработка платежных документов»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4"/>
        <w:gridCol w:w="4592"/>
        <w:gridCol w:w="4594"/>
      </w:tblGrid>
      <w:tr>
        <w:trPr>
          <w:trHeight w:val="285" w:hRule="atLeast"/>
        </w:trPr>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платежных документов за год,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r>
              <w:br/>
            </w:r>
            <w:r>
              <w:rPr>
                <w:rFonts w:ascii="Times New Roman"/>
                <w:b w:val="false"/>
                <w:i w:val="false"/>
                <w:color w:val="000000"/>
                <w:sz w:val="20"/>
              </w:rPr>
              <w:t>
</w:t>
            </w:r>
            <w:r>
              <w:rPr>
                <w:rFonts w:ascii="Times New Roman"/>
                <w:b w:val="false"/>
                <w:i w:val="false"/>
                <w:color w:val="000000"/>
                <w:sz w:val="20"/>
              </w:rPr>
              <w:t>при работе</w:t>
            </w:r>
          </w:p>
        </w:tc>
      </w:tr>
      <w:tr>
        <w:trPr>
          <w:trHeight w:val="585" w:hRule="atLeast"/>
        </w:trPr>
        <w:tc>
          <w:tcPr>
            <w:tcW w:w="0" w:type="auto"/>
            <w:vMerge/>
            <w:tcBorders>
              <w:top w:val="nil"/>
              <w:left w:val="single" w:color="cfcfcf" w:sz="5"/>
              <w:bottom w:val="single" w:color="cfcfcf" w:sz="5"/>
              <w:right w:val="single" w:color="cfcfcf" w:sz="5"/>
            </w:tcBorders>
          </w:tcP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программы «Казначейство-Клиент»</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программой «Казначейство-Клиент»</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0,672</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0,896</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bl>
    <w:bookmarkStart w:name="z25" w:id="2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бухгалтер (главный, ведущий, старший специалист).</w:t>
      </w:r>
      <w:r>
        <w:br/>
      </w:r>
      <w:r>
        <w:rPr>
          <w:rFonts w:ascii="Times New Roman"/>
          <w:b w:val="false"/>
          <w:i w:val="false"/>
          <w:color w:val="000000"/>
          <w:sz w:val="28"/>
        </w:rPr>
        <w:t>
      Состав работ: Формирование, проверка, сдача платежных документов в казначейство. Ведение журнала регистрации счетов к оплате. Подготовка реестра счетов к оплате. Проверка платежных документов с выписками, представленными казначейством.</w:t>
      </w:r>
    </w:p>
    <w:bookmarkEnd w:id="20"/>
    <w:bookmarkStart w:name="z26" w:id="21"/>
    <w:p>
      <w:pPr>
        <w:spacing w:after="0"/>
        <w:ind w:left="0"/>
        <w:jc w:val="both"/>
      </w:pPr>
      <w:r>
        <w:rPr>
          <w:rFonts w:ascii="Times New Roman"/>
          <w:b w:val="false"/>
          <w:i w:val="false"/>
          <w:color w:val="000000"/>
          <w:sz w:val="28"/>
        </w:rPr>
        <w:t>
          «Мониторинг исполнения договоров и отчетность»</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9"/>
        <w:gridCol w:w="7301"/>
      </w:tblGrid>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договоров за год, единиц</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0,580</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0,870</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4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bl>
    <w:bookmarkStart w:name="z27" w:id="2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Мониторинг исполнения договорных обязательств. Ведение реестра поставщиков, договоров. Отчетность по заключенным договорам и проведенным платежам.</w:t>
      </w:r>
    </w:p>
    <w:bookmarkEnd w:id="22"/>
    <w:bookmarkStart w:name="z28" w:id="23"/>
    <w:p>
      <w:pPr>
        <w:spacing w:after="0"/>
        <w:ind w:left="0"/>
        <w:jc w:val="both"/>
      </w:pPr>
      <w:r>
        <w:rPr>
          <w:rFonts w:ascii="Times New Roman"/>
          <w:b w:val="false"/>
          <w:i w:val="false"/>
          <w:color w:val="000000"/>
          <w:sz w:val="28"/>
        </w:rPr>
        <w:t>
               «Организация работы с поставщиками»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9"/>
        <w:gridCol w:w="7301"/>
      </w:tblGrid>
      <w:tr>
        <w:trPr>
          <w:trHeight w:val="37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договоровза год, единиц</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0,420</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0,560</w:t>
            </w:r>
          </w:p>
        </w:tc>
      </w:tr>
      <w:tr>
        <w:trPr>
          <w:trHeight w:val="285" w:hRule="atLeast"/>
        </w:trPr>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w:t>
            </w:r>
          </w:p>
        </w:tc>
      </w:tr>
    </w:tbl>
    <w:bookmarkStart w:name="z29" w:id="2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экономист (ведущий, старший специалист).</w:t>
      </w:r>
      <w:r>
        <w:br/>
      </w:r>
      <w:r>
        <w:rPr>
          <w:rFonts w:ascii="Times New Roman"/>
          <w:b w:val="false"/>
          <w:i w:val="false"/>
          <w:color w:val="000000"/>
          <w:sz w:val="28"/>
        </w:rPr>
        <w:t>
      Состав работ: Участие в составлении и согласовании Плана государственных закупок. Участие в составлении проектов и заключении договоров с поставщиками. Мониторинг цен, тарифов поставщиков.</w:t>
      </w:r>
    </w:p>
    <w:bookmarkEnd w:id="24"/>
    <w:bookmarkStart w:name="z30" w:id="25"/>
    <w:p>
      <w:pPr>
        <w:spacing w:after="0"/>
        <w:ind w:left="0"/>
        <w:jc w:val="both"/>
      </w:pPr>
      <w:r>
        <w:rPr>
          <w:rFonts w:ascii="Times New Roman"/>
          <w:b w:val="false"/>
          <w:i w:val="false"/>
          <w:color w:val="000000"/>
          <w:sz w:val="28"/>
        </w:rPr>
        <w:t>
                «Бухгалтерский учет и отчетность»</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3"/>
        <w:gridCol w:w="6197"/>
      </w:tblGrid>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учетно-отчетный документооборот в среднем за год, единиц, до:</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85"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bl>
    <w:bookmarkStart w:name="z31" w:id="2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службы (отдела), помощник, офицер (старший), сержант, бухгалтер (главный, ведущий, старший специалист).</w:t>
      </w:r>
      <w:r>
        <w:br/>
      </w:r>
      <w:r>
        <w:rPr>
          <w:rFonts w:ascii="Times New Roman"/>
          <w:b w:val="false"/>
          <w:i w:val="false"/>
          <w:color w:val="000000"/>
          <w:sz w:val="28"/>
        </w:rPr>
        <w:t>
      Состав работ: Достоверная и рациональная организация бухгалтерского учета, отвечающего требованиям оперативного руководства организацией и строгое соблюдение установленного правила ведения учета. Организация учета основных фондов, запасов, топлива, денежных средств и других ценностей, издержек производства и обращения. Своевременное начисление и контроль своевременности расчетов с бюджетом и соответствующими фондами. Обеспечение документального отражения на счетах бухгалтерского учета операций, связанных с движением денежных средств, начислением и перечислением налогов и других платежей в государственный бюджет. Проведение инвентаризации денежных средств, товарно-материальных ценностей и расчетов в организации. Составление бухгалтерской отчетности на основе достоверных первичных документов и соответствующих бухгалтерских записей, своевременное представление ее соответствующим органам. Составление бюджетной и финансовой отчетности. Подготовка и предоставление других форм отчетности. Применение утвержденных в установленном порядке типовых унифицированных форм первичной учетной документации, строгое соблюдение порядка оформления этой документации. Обеспечение строгого соблюдения кассовой и расчетной дисциплины.</w:t>
      </w:r>
    </w:p>
    <w:bookmarkEnd w:id="26"/>
    <w:bookmarkStart w:name="z32" w:id="27"/>
    <w:p>
      <w:pPr>
        <w:spacing w:after="0"/>
        <w:ind w:left="0"/>
        <w:jc w:val="both"/>
      </w:pPr>
      <w:r>
        <w:rPr>
          <w:rFonts w:ascii="Times New Roman"/>
          <w:b w:val="false"/>
          <w:i w:val="false"/>
          <w:color w:val="000000"/>
          <w:sz w:val="28"/>
        </w:rPr>
        <w:t>
  «Учет расчетов денежного довольствия военнослужащих и заработной</w:t>
      </w:r>
      <w:r>
        <w:br/>
      </w:r>
      <w:r>
        <w:rPr>
          <w:rFonts w:ascii="Times New Roman"/>
          <w:b w:val="false"/>
          <w:i w:val="false"/>
          <w:color w:val="000000"/>
          <w:sz w:val="28"/>
        </w:rPr>
        <w:t>
   платы гражданского персонала, другие расчеты по оплате труда»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2"/>
        <w:gridCol w:w="6468"/>
      </w:tblGrid>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личного состава организации в среднем за год, человек, до:</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bl>
    <w:bookmarkStart w:name="z33" w:id="2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помощник начальника финансовой службы (отдела), офицер (старший), сержант, бухгалтер (ведущий, старший специалист).</w:t>
      </w:r>
      <w:r>
        <w:br/>
      </w:r>
      <w:r>
        <w:rPr>
          <w:rFonts w:ascii="Times New Roman"/>
          <w:b w:val="false"/>
          <w:i w:val="false"/>
          <w:color w:val="000000"/>
          <w:sz w:val="28"/>
        </w:rPr>
        <w:t>
      Состав работ: Проверка и обработка документов для начисления денежного довольствия военнослужащим и заработной платы гражданскому персоналу. Работа с лицевыми счетами сотрудников. Расчет и начисление денежного довольствия военнослужащих и заработной платы гражданского персонала. Расчет стипендий учащимся, курсантам. Расчет и начисление налогов и отчислений с доходов. Начисление и удержания алиментов и других выплат по исполнительным листам. Составление расчетных ведомостей. Составление платежных ведомостей, списков счетов к оплате по перечислению денежного довольствия и других выплат на карт-счета банка. Работа с банком по оформлению, выпуску, перевыпуску и выдаче пластиковых карточек. Ведение карточек аналитического учета по начислению денежного довольствия. Отражение операций в мемориальных ордерах.</w:t>
      </w:r>
    </w:p>
    <w:bookmarkEnd w:id="28"/>
    <w:bookmarkStart w:name="z34" w:id="29"/>
    <w:p>
      <w:pPr>
        <w:spacing w:after="0"/>
        <w:ind w:left="0"/>
        <w:jc w:val="both"/>
      </w:pPr>
      <w:r>
        <w:rPr>
          <w:rFonts w:ascii="Times New Roman"/>
          <w:b w:val="false"/>
          <w:i w:val="false"/>
          <w:color w:val="000000"/>
          <w:sz w:val="28"/>
        </w:rPr>
        <w:t>
      «Работа со структурными подразделениями в части ведения</w:t>
      </w:r>
      <w:r>
        <w:br/>
      </w:r>
      <w:r>
        <w:rPr>
          <w:rFonts w:ascii="Times New Roman"/>
          <w:b w:val="false"/>
          <w:i w:val="false"/>
          <w:color w:val="000000"/>
          <w:sz w:val="28"/>
        </w:rPr>
        <w:t>
                бухгалтерского учета и отчетности»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1"/>
        <w:gridCol w:w="6879"/>
      </w:tblGrid>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структурных подразделений за год, до:</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r>
      <w:tr>
        <w:trPr>
          <w:trHeight w:val="345"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bl>
    <w:bookmarkStart w:name="z35" w:id="3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службы (отдела), помощник, офицер (старший), бухгалтер (главный, ведущий, старший специалист).</w:t>
      </w:r>
      <w:r>
        <w:br/>
      </w:r>
      <w:r>
        <w:rPr>
          <w:rFonts w:ascii="Times New Roman"/>
          <w:b w:val="false"/>
          <w:i w:val="false"/>
          <w:color w:val="000000"/>
          <w:sz w:val="28"/>
        </w:rPr>
        <w:t>
      Состав работ: Ведение разъяснительной работы с подчиненными финансовыми органами в части ведения бухгалтерского учета. Контроль за состоянием бухгалтерского учета в подчиненных государственных учреждениях. Проверка правильности формирования отчетов и представления их для визирования вышестоящему руководству. Руководство контрольно-ревизионной работой в структурных подразделениях.</w:t>
      </w:r>
    </w:p>
    <w:bookmarkEnd w:id="30"/>
    <w:bookmarkStart w:name="z36" w:id="31"/>
    <w:p>
      <w:pPr>
        <w:spacing w:after="0"/>
        <w:ind w:left="0"/>
        <w:jc w:val="both"/>
      </w:pPr>
      <w:r>
        <w:rPr>
          <w:rFonts w:ascii="Times New Roman"/>
          <w:b w:val="false"/>
          <w:i w:val="false"/>
          <w:color w:val="000000"/>
          <w:sz w:val="28"/>
        </w:rPr>
        <w:t>
  «Проведение разъяснительной работы с личным составом по вопросам</w:t>
      </w:r>
      <w:r>
        <w:br/>
      </w:r>
      <w:r>
        <w:rPr>
          <w:rFonts w:ascii="Times New Roman"/>
          <w:b w:val="false"/>
          <w:i w:val="false"/>
          <w:color w:val="000000"/>
          <w:sz w:val="28"/>
        </w:rPr>
        <w:t>
       начисления денежного довольствия, пенсионных отчислений</w:t>
      </w:r>
      <w:r>
        <w:br/>
      </w:r>
      <w:r>
        <w:rPr>
          <w:rFonts w:ascii="Times New Roman"/>
          <w:b w:val="false"/>
          <w:i w:val="false"/>
          <w:color w:val="000000"/>
          <w:sz w:val="28"/>
        </w:rPr>
        <w:t>
                       и других расчетов»</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5"/>
        <w:gridCol w:w="5935"/>
      </w:tblGrid>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личного состава организации в среднем за год, человек, до:</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w:t>
            </w:r>
          </w:p>
        </w:tc>
      </w:tr>
      <w:tr>
        <w:trPr>
          <w:trHeight w:val="285"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r>
    </w:tbl>
    <w:bookmarkStart w:name="z37" w:id="3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бухгалтер (ведущий, старший специалист).</w:t>
      </w:r>
      <w:r>
        <w:br/>
      </w:r>
      <w:r>
        <w:rPr>
          <w:rFonts w:ascii="Times New Roman"/>
          <w:b w:val="false"/>
          <w:i w:val="false"/>
          <w:color w:val="000000"/>
          <w:sz w:val="28"/>
        </w:rPr>
        <w:t>
      Состав работы: Проведение разъяснительной работы с личным составом по вопросам начисления денежного довольствия, пенсионных отчислений и других расчетов.</w:t>
      </w:r>
    </w:p>
    <w:bookmarkEnd w:id="32"/>
    <w:bookmarkStart w:name="z38" w:id="33"/>
    <w:p>
      <w:pPr>
        <w:spacing w:after="0"/>
        <w:ind w:left="0"/>
        <w:jc w:val="both"/>
      </w:pPr>
      <w:r>
        <w:rPr>
          <w:rFonts w:ascii="Times New Roman"/>
          <w:b w:val="false"/>
          <w:i w:val="false"/>
          <w:color w:val="000000"/>
          <w:sz w:val="28"/>
        </w:rPr>
        <w:t>
     «Подготовка справок, информаций по запросам органов военного</w:t>
      </w:r>
      <w:r>
        <w:br/>
      </w:r>
      <w:r>
        <w:rPr>
          <w:rFonts w:ascii="Times New Roman"/>
          <w:b w:val="false"/>
          <w:i w:val="false"/>
          <w:color w:val="000000"/>
          <w:sz w:val="28"/>
        </w:rPr>
        <w:t>
                управления и сторонних организаций»</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8"/>
        <w:gridCol w:w="5752"/>
      </w:tblGrid>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запросов органов военного управления и сторонних организаций в среднем за год, единиц, до:</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28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bl>
    <w:bookmarkStart w:name="z39" w:id="3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бухгалтер (ведущий, старший специалист), экономист (ведущий, старший специалист).</w:t>
      </w:r>
      <w:r>
        <w:br/>
      </w:r>
      <w:r>
        <w:rPr>
          <w:rFonts w:ascii="Times New Roman"/>
          <w:b w:val="false"/>
          <w:i w:val="false"/>
          <w:color w:val="000000"/>
          <w:sz w:val="28"/>
        </w:rPr>
        <w:t>
      Состав работы: Подготовка ответов на запросы органов военного управления и сторонних организаций.</w:t>
      </w:r>
    </w:p>
    <w:bookmarkEnd w:id="34"/>
    <w:p>
      <w:pPr>
        <w:spacing w:after="0"/>
        <w:ind w:left="0"/>
        <w:jc w:val="both"/>
      </w:pPr>
      <w:r>
        <w:rPr>
          <w:rFonts w:ascii="Times New Roman"/>
          <w:b w:val="false"/>
          <w:i w:val="false"/>
          <w:color w:val="000000"/>
          <w:sz w:val="28"/>
        </w:rPr>
        <w:t>               «Участие в проведении инвентаризации»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6"/>
        <w:gridCol w:w="5604"/>
      </w:tblGrid>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учитываемых активов в среднем за год, единиц, до: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0,246</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r>
      <w:tr>
        <w:trPr>
          <w:trHeight w:val="285" w:hRule="atLeast"/>
        </w:trPr>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p>
        </w:tc>
      </w:tr>
    </w:tbl>
    <w:bookmarkStart w:name="z40" w:id="3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заместитель начальника финансовой службы (отдела), помощник, офицер (старший), сержант, бухгалтер (ведущий, старший специалист).</w:t>
      </w:r>
      <w:r>
        <w:br/>
      </w:r>
      <w:r>
        <w:rPr>
          <w:rFonts w:ascii="Times New Roman"/>
          <w:b w:val="false"/>
          <w:i w:val="false"/>
          <w:color w:val="000000"/>
          <w:sz w:val="28"/>
        </w:rPr>
        <w:t>
      Состав работы: Организация и участие в ежегодном проведении инвентаризации активов. Оформление материалов, связанных с недостачей, возмещением потерь от недостач, кражи, порчи активов. Осуществление контроля над соблюдением другими подразделениями установленных правил проведения инвентаризации. Проведение инструктажа материально-ответственных лиц.</w:t>
      </w:r>
    </w:p>
    <w:bookmarkEnd w:id="35"/>
    <w:bookmarkStart w:name="z41" w:id="36"/>
    <w:p>
      <w:pPr>
        <w:spacing w:after="0"/>
        <w:ind w:left="0"/>
        <w:jc w:val="both"/>
      </w:pPr>
      <w:r>
        <w:rPr>
          <w:rFonts w:ascii="Times New Roman"/>
          <w:b w:val="false"/>
          <w:i w:val="false"/>
          <w:color w:val="000000"/>
          <w:sz w:val="28"/>
        </w:rPr>
        <w:t>
   «Анализ потребности и расходования денежных средств на услуги</w:t>
      </w:r>
      <w:r>
        <w:br/>
      </w:r>
      <w:r>
        <w:rPr>
          <w:rFonts w:ascii="Times New Roman"/>
          <w:b w:val="false"/>
          <w:i w:val="false"/>
          <w:color w:val="000000"/>
          <w:sz w:val="28"/>
        </w:rPr>
        <w:t>
                эксплуатационной части»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9"/>
        <w:gridCol w:w="6271"/>
      </w:tblGrid>
      <w:tr>
        <w:trPr>
          <w:trHeight w:val="45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видов услуг за год, единиц, до:</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0,762</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34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bl>
    <w:bookmarkStart w:name="z42" w:id="3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помощник начальника финансовой службы (отдела), сержант, бухгалтер, экономист.</w:t>
      </w:r>
      <w:r>
        <w:br/>
      </w:r>
      <w:r>
        <w:rPr>
          <w:rFonts w:ascii="Times New Roman"/>
          <w:b w:val="false"/>
          <w:i w:val="false"/>
          <w:color w:val="000000"/>
          <w:sz w:val="28"/>
        </w:rPr>
        <w:t>
      Состав работ: Расчет потребности денежных средств на расход топлива, на расход электроэнергии, на расход тепловой энергии, водоснабжения и канализации. Расчет лимитов потребления электрической энергии, тепловой энергии, водоснабжения и канализации. Анализ фактического потребления электрической энергии, тепловой энергии, водоснабжения и канализации. Разработка плана мероприятий по экономии расходования электроэнергии, тепловой энергии, водоснабжения и канализации войсковыми частями и учреждениями.</w:t>
      </w:r>
    </w:p>
    <w:bookmarkEnd w:id="37"/>
    <w:bookmarkStart w:name="z43" w:id="38"/>
    <w:p>
      <w:pPr>
        <w:spacing w:after="0"/>
        <w:ind w:left="0"/>
        <w:jc w:val="both"/>
      </w:pPr>
      <w:r>
        <w:rPr>
          <w:rFonts w:ascii="Times New Roman"/>
          <w:b w:val="false"/>
          <w:i w:val="false"/>
          <w:color w:val="000000"/>
          <w:sz w:val="28"/>
        </w:rPr>
        <w:t>
«Проверка показаний приборов коммерческого учета для предоставления в</w:t>
      </w:r>
      <w:r>
        <w:br/>
      </w:r>
      <w:r>
        <w:rPr>
          <w:rFonts w:ascii="Times New Roman"/>
          <w:b w:val="false"/>
          <w:i w:val="false"/>
          <w:color w:val="000000"/>
          <w:sz w:val="28"/>
        </w:rPr>
        <w:t>
                       энергоснабжающую организацию»</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9"/>
        <w:gridCol w:w="6271"/>
      </w:tblGrid>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приборов коммерческого учета за год, единиц, до:</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0,252</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0,396</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0,468</w:t>
            </w:r>
          </w:p>
        </w:tc>
      </w:tr>
      <w:tr>
        <w:trPr>
          <w:trHeight w:val="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0,540</w:t>
            </w:r>
          </w:p>
        </w:tc>
      </w:tr>
    </w:tbl>
    <w:bookmarkStart w:name="z44" w:id="3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помощник начальника финансовой службы (отдела), сержант, бухгалтер, экономист.</w:t>
      </w:r>
      <w:r>
        <w:br/>
      </w:r>
      <w:r>
        <w:rPr>
          <w:rFonts w:ascii="Times New Roman"/>
          <w:b w:val="false"/>
          <w:i w:val="false"/>
          <w:color w:val="000000"/>
          <w:sz w:val="28"/>
        </w:rPr>
        <w:t>
      Состав работы: Проверка показаний приборов коммерческого учета для предоставления в энергоснабжающую организацию.</w:t>
      </w:r>
    </w:p>
    <w:bookmarkEnd w:id="39"/>
    <w:p>
      <w:pPr>
        <w:spacing w:after="0"/>
        <w:ind w:left="0"/>
        <w:jc w:val="both"/>
      </w:pPr>
      <w:r>
        <w:rPr>
          <w:rFonts w:ascii="Times New Roman"/>
          <w:b w:val="false"/>
          <w:i w:val="false"/>
          <w:color w:val="000000"/>
          <w:sz w:val="28"/>
        </w:rPr>
        <w:t>«Подготовка бухгалтерских и финансовых документов для сдачи в архив»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9"/>
        <w:gridCol w:w="6271"/>
      </w:tblGrid>
      <w:tr>
        <w:trPr>
          <w:trHeight w:val="93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подготовленных архивных дел* за год, единиц, до:</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численность, человек</w:t>
            </w:r>
          </w:p>
        </w:tc>
      </w:tr>
      <w:tr>
        <w:trPr>
          <w:trHeight w:val="40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r>
      <w:tr>
        <w:trPr>
          <w:trHeight w:val="57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r>
      <w:tr>
        <w:trPr>
          <w:trHeight w:val="55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r>
      <w:tr>
        <w:trPr>
          <w:trHeight w:val="555"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r>
      <w:tr>
        <w:trPr>
          <w:trHeight w:val="420" w:hRule="atLeast"/>
        </w:trPr>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0,560</w:t>
            </w:r>
          </w:p>
        </w:tc>
      </w:tr>
    </w:tbl>
    <w:bookmarkStart w:name="z45" w:id="4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помощник начальника финансовой службы (отдела), сержант, бухгалтер (ведущий, старший специалист), экономист (ведущий, старший специалист).</w:t>
      </w:r>
      <w:r>
        <w:br/>
      </w:r>
      <w:r>
        <w:rPr>
          <w:rFonts w:ascii="Times New Roman"/>
          <w:b w:val="false"/>
          <w:i w:val="false"/>
          <w:color w:val="000000"/>
          <w:sz w:val="28"/>
        </w:rPr>
        <w:t>
      Состав работ: Обеспечение сохранности бухгалтерских документов, оформление и передача их в установленном порядке в архив организации. Систематизация документов по хронологии. Составление описи документов, нумерация страниц. Переплет (подшивка) томов. Составление описи архивных дел при сдаче в архив.</w:t>
      </w:r>
    </w:p>
    <w:bookmarkEnd w:id="40"/>
    <w:bookmarkStart w:name="z46" w:id="41"/>
    <w:p>
      <w:pPr>
        <w:spacing w:after="0"/>
        <w:ind w:left="0"/>
        <w:jc w:val="both"/>
      </w:pPr>
      <w:r>
        <w:rPr>
          <w:rFonts w:ascii="Times New Roman"/>
          <w:b w:val="false"/>
          <w:i w:val="false"/>
          <w:color w:val="000000"/>
          <w:sz w:val="28"/>
        </w:rPr>
        <w:t>
    Нормы времени на работы по бухгалтерскому учету и финансовой</w:t>
      </w:r>
      <w:r>
        <w:br/>
      </w:r>
      <w:r>
        <w:rPr>
          <w:rFonts w:ascii="Times New Roman"/>
          <w:b w:val="false"/>
          <w:i w:val="false"/>
          <w:color w:val="000000"/>
          <w:sz w:val="28"/>
        </w:rPr>
        <w:t>
   деятельности в государственных учреждениях Министерства обороны</w:t>
      </w:r>
      <w:r>
        <w:br/>
      </w:r>
      <w:r>
        <w:rPr>
          <w:rFonts w:ascii="Times New Roman"/>
          <w:b w:val="false"/>
          <w:i w:val="false"/>
          <w:color w:val="000000"/>
          <w:sz w:val="28"/>
        </w:rPr>
        <w:t>
                      Республики Казахстан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447"/>
        <w:gridCol w:w="4790"/>
        <w:gridCol w:w="2868"/>
      </w:tblGrid>
      <w:tr>
        <w:trPr>
          <w:trHeight w:val="11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выполнение конкретного нормируемого вида работы Н</w:t>
            </w:r>
            <w:r>
              <w:rPr>
                <w:rFonts w:ascii="Times New Roman"/>
                <w:b w:val="false"/>
                <w:i w:val="false"/>
                <w:color w:val="000000"/>
                <w:vertAlign w:val="subscript"/>
              </w:rPr>
              <w:t>Bpi</w:t>
            </w:r>
            <w:r>
              <w:rPr>
                <w:rFonts w:ascii="Times New Roman"/>
                <w:b w:val="false"/>
                <w:i w:val="false"/>
                <w:color w:val="000000"/>
                <w:sz w:val="20"/>
              </w:rPr>
              <w:t>человеко-час</w:t>
            </w:r>
          </w:p>
        </w:tc>
      </w:tr>
      <w:tr>
        <w:trPr>
          <w:trHeight w:val="12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расчетов по видам расходов по бюджетной программе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специфика расходов в одной бюджетной программе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и сопровождение бюджетной заявки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специфика расходов в одной бюджетной программе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сводной бюджетной заявки для органов военного управления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специфика расходов в одной бюджетной программе от одного структурного подразделения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бюджетной заявки для органов военного управления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бюджетная заявка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индивидуального плана финансирования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специфика расходов</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представление заявки на внесение изменений в индивидуальные планы финансирования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заявка на внесение изменений в индивидуальные планы финансирования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Сводное формирование индивидуального плана финансирования для органов военного управления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специфика расходов в одном индивидуальном плане финансирования от одного структурного подразделения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сводное представление заявки на внесение изменений в индивидуальные планы финансирования для органов военного управления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заявка на внесение изменений в индивидуальные планы финансирования от одного структурного подразделения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освоения бюджетных средств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анализ по одной специфике расходов</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6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анализ освоения бюджетных средств для органов военного управления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анализ по одной специфике расходов от одного структурного подразделения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регистрация гражданско-правовых сделок в органах казначейства при работе с программой «Казначейство-Клиент»</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заявка на регистрацию гражданско-правовых сделок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регистрация гражданско-правовых сделок в органах казначейства при работе без программы «Казначейство-Клиент»</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заявка на регистрацию гражданско-правовых сделок</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платежных документов при работе с программой «Казначейство-Клиент»</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платежный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платежных документов при работе без программы «Казначейство-Клиент»</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платежный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исполнения договоров и отчетность</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договор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 поставщиками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договор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основных средств и нематериальных активов</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о приеме передаче основных средств/нематериальных активов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накладной на внутреннее перемещение основных средств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накладной на отпуск активов на сторону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на выбытие (списание) объекта основных средств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о выявленных дефектах актива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инвентарной карточки учета объекта основных средств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карточки учета нематериальных активов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ведомости амортизации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инвентаризационной описи основных средств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инвентаризационной описи нематериальных активов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прием материального отчета (по складу)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прием материального отчета (по активам)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9 - накопительной ведомости по выбытию и перемещению долгосрочных активов форма 438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оборотной ведомости форма 326-ОС</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оборотной ведомости форма 326 –НА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оборотной ведомости по забалансовым счетам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запасов</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доверенности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журнал учета выданных доверенностей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о приемке-передаче материалов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списания товароматериальных запасов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товарно-транспортной накладной по приему топлива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счет-фактуры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отбора топлива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материальной ведомости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оборотной ведомости движения материальных ценностей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прием материального отчета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прием материального отчета по топливу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инвентаризационной описи товароматериальных ценностей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11 - свода накопительных ведомостей по приходу продуктов питания форма 398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12 - свода накопительных ведомостей по расходу продуктов питания форма 411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13 - накопительной ведомости по расходу материалов форма 396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10 – накопительной ведомости по выбытию и перемещению спецодежды и других предметов форма 438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приходного ордера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накладной на внутреннее перемещение запасов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лимитно-заборной карты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требования-накладной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накладной на отпуск материалов на сторону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инвентарной карточки учета материалов, запасов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инвентарной карточки группового учета материалов, запасов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ведомости по приходу продуктов питания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ведомости по расходу продуктов питания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актов о расходе товаров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ведомости учета остатков товароматериальных ценностей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ведомости учета выдачи специальной одежды, специальной обуви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ведомости по выбытию и перемещению спецодежды и других предметов индивидуального пользования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учета материальных средств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складского учета материалов форма М-17</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учета ценных подарков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денежных и расчетных операций</w:t>
            </w:r>
          </w:p>
        </w:tc>
      </w:tr>
      <w:tr>
        <w:trPr>
          <w:trHeight w:val="67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приходного кассового ордера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расходного кассового ордера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8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журнал регистрации приходных и расходных кассовых документов форма КО-3а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кассовой книги форма КО-4</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книги контроля использования наличных денег по целевому назначению форма 453</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книги учета принятых и выданных кассиром денежных средств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выполненных работ</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 авизо-извещений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счет-фактуры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3 - накопительной ведомости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на счете в иностранной валюте и спецсчетах бюджетного инвест. проекта по внешним займам и грантам форма 381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6 - накопительной ведомости по расчетам с организациями форма 408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7 - накопительной ведомости по расчетам в порядке авансовых платежей форма 408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инвентаризации дебиторской и кредиторской задолженности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7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инвентаризации расходов будущих периодов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48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авансового отчета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1 - накопительной ведомости по кассовым операциям форма 381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2 - накопительной ведомости по движению средств на кодах государственных учреждений форма 381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8 - накопительная ведомость по расчетам с подотчетными лицами форма 386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17 - накопительная ведомость начисления доходов от управления активами форма 409-б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15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отдельных мемориальных ордеров форма 274 Альбома форм по остальным операциям и по операциям «Сторон»</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приходно-расходной книги по учету бланков строгой отчетности (в том числе денежных аттестатов) форма 448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журнала учета бланков строгой отчетности по бланкам воинских перевозочных документов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инвентаризации бланков строгой отчетности</w:t>
            </w:r>
          </w:p>
          <w:p>
            <w:pPr>
              <w:spacing w:after="20"/>
              <w:ind w:left="20"/>
              <w:jc w:val="both"/>
            </w:pPr>
            <w:r>
              <w:rPr>
                <w:rFonts w:ascii="Times New Roman"/>
                <w:b w:val="false"/>
                <w:i w:val="false"/>
                <w:color w:val="000000"/>
                <w:sz w:val="20"/>
              </w:rPr>
              <w:t>(в том числе денежных аттестатов)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9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списания бланков строгой отчетности</w:t>
            </w:r>
          </w:p>
          <w:p>
            <w:pPr>
              <w:spacing w:after="20"/>
              <w:ind w:left="20"/>
              <w:jc w:val="both"/>
            </w:pPr>
            <w:r>
              <w:rPr>
                <w:rFonts w:ascii="Times New Roman"/>
                <w:b w:val="false"/>
                <w:i w:val="false"/>
                <w:color w:val="000000"/>
                <w:sz w:val="20"/>
              </w:rPr>
              <w:t>(в том числе денежных аттестатов)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акта списания воинских перевозочных документов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бухгалтерских справок восстановления коммунальных услуг</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остатков денежных средств по спецификам с Казначейством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выписки по утвержденным формам Казначейства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выписки по форме 5-15А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налоговых операций</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декларации по налогу на добавленную стоимость в рамках таможенного союза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таможенной декларации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декларации по плате за загрязнение окружающей среды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платежного поручения на оплату государственной пошлины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 авизо-извещений по налоговым и таможенным платежам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с таможенными и налоговыми органами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9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по исчислению и удержанию индивидуальный подоходный налог и социального налога на каждого сотрудника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расчет по исчислению индивидуальный подоходный налог и социального налога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декларации по индивидуальный подоходный налог и социальному налогу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7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сводно-балансовых операций, составление и представление отчетности</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оборотно - сальдовой ведомости по счетам (Главная книга)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бухгалтерского баланса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отчета о результатах финансовой деятельности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отчета о движении денег на счетах Государственного учреждения по источникам финансирования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отчета об изменениях чистых активов/капитала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пояснительной записки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отчета о кредиторской задолженности по форме КЗ-Б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отчета о кредиторской задолженности по форме КЗ-П</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отчета о дебиторской задолженности по форме ДЗ-Б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отчета о дебиторской задолженности по форме ДЗ-П</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отчета об исполнении плана финансирования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отчета о движении активов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отчета о движении материальных запасов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о недостачах и хищениях материальных ценностей и денежных средств в госучреждениях</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сводного отчета по расходам (форма 4-20)</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о размерах заработной платы работников по отдельным должностям и профессиям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по труду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сведений о сети, штатах, контрагентах организации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отчета о штатной и списочной численности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97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справки о совокупном годовом доходе и удержанном подоходном налоге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об укомплектованности кадрами финансовых служб</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формирование сведений о выявленных финансовых нарушениях, недостачах и хищениях материальных ценностей и взысканиях в возмещение причиненного ущерба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формирование сведений по утратам, хищениям и недостачам за отчетный период</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формирование сведений о количестве проверок, финансовых нарушениях и принимаемых мерах</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по движению и наличию бланков строгой отчетности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по движению бланков воинских перевозочных документов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справок по требованию руководства по отдельным потребителям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5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справки о наличии денежных средств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формирование сведений о расходовании денежных средств на командировочные расходы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сведений об исполнении плана служебных командировок</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по расходам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7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по доходам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расшифровка форма 2б</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по субсчету 2391 (износ)</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отчета по финансированию капитальных вложений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реестра полученных авизо-извещений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81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реестра отправленных авизо-извещений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списания долгосрочных активов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списания спецодежды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полученных авизо-извещений (другое ведомство)</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отправленных авизо-извещений (другое ведомство)</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справки-доклада об освоении денежных средств по плану финансирования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сводной таблицы расходов по программам финансирования ответственных исполнителей мероприятий бюджетной программы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денежного довольствия военнослужащих</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заработной платы гражданского и технического персонала</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стипендий курсантам</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компенсации за жилищно-коммунальные услуги</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компенсации за аренду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алиментов</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алиментов с жилищно-коммунальных услуг</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материальной помощи</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налогов</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 индивидуальный подоходный налог</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 социального налога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 удержаний в доход бюджета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социальных отчислений</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пособия по оздоровлению</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счета на оплату пособия по оздоровлению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отпускных</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подъемного пособия</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счета на оплату подъемного пособия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выходного пособия</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командировочных</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 командировочных</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пенсионных отчислений военнослужащих</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военнослужащих</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дорожных услуг военнослужащих</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пенсионных отчислений гражданского персонала</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гражданского персонала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43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компенсации за неиспользованный отпуск</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выплаты по больничным листам</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списка на оплату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к оплате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счета на оказание финансовых услуг (комиссия банку)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расчетно-платежной ведомости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журнала регистрации платежных ведомостей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приложений (расчетов) при нестандартных, дополнительных выплатах</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выдача расчетного листка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14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мемориального ордера 5 - свода расчетных ведомостей по заработной плате и стипендиям форма 405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9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учета военнослужащих</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96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справки о совокупном годовом доходе и удержанном подоходном налоге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журнал регистрации справок о доходе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учета денежных начетов и взысканий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учета исполнительных листов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138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Заполнение личных карточек денежного довольствия военнослужащих </w:t>
            </w:r>
          </w:p>
          <w:p>
            <w:pPr>
              <w:spacing w:after="20"/>
              <w:ind w:left="20"/>
              <w:jc w:val="both"/>
            </w:pPr>
            <w:r>
              <w:rPr>
                <w:rFonts w:ascii="Times New Roman"/>
                <w:b w:val="false"/>
                <w:i w:val="false"/>
                <w:color w:val="000000"/>
                <w:sz w:val="20"/>
              </w:rPr>
              <w:t>(денежный аттестат)</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аналитического учета депонированной заработной платы и стипендий форма 441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8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таблицы учета выплат военнослужащим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таблицы учета выплат гражданскому персоналу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ведомости учета финансовых услуг, оплачиваемых банку за перечисления на карт-счета военнослужащих и гражданского персонала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форма 292 по учету удержанных и перечисленных алиментов, почтового сбора и финансовых услуг</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записи в книгу регистрации выданных денежных аттестатов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табеля учета использования рабочего времени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карточек учета обязательных пенсионных выплат 451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резерва по неиспользованным отпускам форма 463 Альбома форм</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проверка оборотной ведомости форма 285</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условный документ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со структурными подразделениями в части ведения бухгалтерского учета и отчетности для органов военного управления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 структурное подразделение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 по вопросам начисления денежного довольствия, пенсионных отчислений и других расчетов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 разъяснение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ответов на запросы органов военного управления и сторонних организаций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запрос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проведении инвентаризации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актив</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потребности и расходования денежных средств на услуги эксплуатационной части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анализ на один вид услуги</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показаний приборов коммерческого учета для предоставления в энергоснабжающую организацию</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 проверка на один прибор коммерческого учета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бухгалтерских и финансовых документов для сдачи в архив</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 подготовленное архивное дело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47" w:id="4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Примерный состав работников: начальник финансовой службы (отдела), заместитель начальника финансовой службы (отдела), помощник, офицер (старший), сержант, бухгалтер (главный, ведущий, старший специалист), экономист (главный, ведущий, старший специалист).</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