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9ab9" w14:textId="392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величины прожиточного минимума и установлении фиксированной доли расходов на непродовольственные товары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и социального развития Республики Казахстан от 27 июля 2015 года № 623 и и.о. Министра национальной экономики Республики Казахстан от 31 июля 2015 года № 585. Зарегистрирован в Министерстве юстиции Республики Казахстан от 26 августа 2015 года № 11944.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величины прожиточного минимума.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фиксированную долю расходов на непродовольственные товары и услуги в размере 45% к стоимости минимальной потребительской корзины.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совместного приказа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 декабря 2005 года № 307/1-п и Председателя Агентства Республики Казахстан по статистике от 5 декабря 2005 года № 194 "Об утверждении Правил расчета величины прожиточного минимума" (зарегистрированный в реестре государственной регистрации нормативных правовых актов № 3980, опубликованный в издании "Юридическая газета" от 10 марта 2006 года № 42-43 (1022-1023)).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социальной помощи Министерства здравоохранения и социального развития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Нурымбетов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Жаксылыков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585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величины прожиточного минимума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величины прожиточного минимума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19 мая 2015 года "О минимальных социальных стандартах и их гарантиях" (далее – Закон) и устанавливают порядок расчета величины прожиточного минимума.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продовольственная корзина – минимальный набор продуктов питания по научно-обоснованным нормам потребления, необходимым для удовлетворения физиологических потребностей человека;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прожиточный минимум – минимальный денежный доход на одного человека, равный по величине стоимости минимальной потребительской корзины;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минимальная потребительская корзина – минимальный набор продуктов питания, товаров и услуг, необходимых для обеспечения жизнедеятельности человека, в натуральном и стоимостном выражении;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ведомство уполномоченного органа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социальной защиты населения – центральный исполнительный орган, осуществляющий руководство в области социальной защиты населения.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величины прожиточного минимума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Величина прожиточного минимума рассчитывается уполномоченным органом в области государственной статистики исходя из стоимости продовольственной корзины, увеличенной на фиксированную долю расходов на минимально необходимые непродовольственные товары и услуги.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Прожиточный минимум рассчитывается в целом по республике, областям, городу республиканского значения, столицы, районам и городам областного значения в среднем на душу населения и по основным половозрастным группам.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Прожиточный минимум в среднем по области определяется из сложившихся величин по областному центру, районным центрам и городам областного значения путем их взвешивания, по республике определяется из сложившихся величин по областям, столице и городу республиканского значения.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величины прожиточного минимума (ВПМ), равной стоимости минимальной потребительской корзины, по столице, городу республиканского значения, областным, районным центрам и городам областного значения производится путем суммирования стоимости продовольственной корзины (СПК) и стоимости расходов на непродовольственные товары и услуги (РНТ) по следующей формуле: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ВПМ = СПК + РНТ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Прожиточный минимум рассчитывается в соответствии с пунктом 6 настоящих Правил по следующим половозрастным группам: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подростки-мальчики и мужчины,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14-17;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подростки-девочки и женщины,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14-17;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30-58,5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30-59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30-59,5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30-60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30-60,5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30-61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30-61,5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30-62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 58,5;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старше 59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старше 59,5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старше 60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старше 60,5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старше 61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старше 61,5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старше 62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старше 62,5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– старше 63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совместным приказом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области государственной статистики расчет величины прожиточного минимума производит ежемесячно - за месяц, в последний месяц квартала (года) - за квартал (год) и представляет в уполномоченный орган в области социальной защиты населения 30 числа каждого месяца в виде таблиц "Стоимость товара, входящих в величину прожиточного минимума по половозрастным и социально-демографическим группам и в среднем на душу населения по регионам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Продовольственная корзина рассчитывается уполномоченным органом в области государственной статистики по научно обоснованным физиологическим нормам потребления продуктов питания,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СПК рассчитывается путем умножения научно-обоснованных физиологических норм потребления продуктов питания, входящих в продовольственную корзину для различных половозрастных групп населения (минимальная величина потребления i-го продукта n-ой половозрастной или социальной группы в год – q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), на средние розничные цены (средняя розничная цена на i продукт питания –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по состоянию на текущий месяц в городе республиканского значения, столицы, областных и районных центрах по следующей формуле: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05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в регионе сведений о цене конкретного товара, стоимость продовольственной корзины определяется с учетом средней розничной цены на данный товар по республике.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Структура продовольственной корзины для различных социальных и половозрастных групп населения Республики Казахстан приведена в разделах 8, 9 и 10 научно-обоснованных физиологических норм потребления продуктов питания,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2016 года № 503 "Об утверждении научно обоснованных физиологических норм потребления продуктов питания" (зарегистрированный в Реестре государственной регистрации нормативных правовых актов за № 14674) (далее – Приказ № 503).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совместного приказа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Химический состав и энергетическая ценность продуктов питания, включенных в продовольственную корзину, для различных социальных и половозрастных групп населения Республики Казахстан приведены в разделах 11, 12 и 13 научно-обоснованных физиологических норм потребления продуктов питания,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503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совместного приказа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РНТ, определяется путем деления СПК на долю расходов на продовольственные товары (ДПК) и увеличения на фиксированную долю расходов на минимально необходимые непродовольственные товары и услуги (ДНТ) по следующей формуле: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РНТ = (СПК: ДПК) х ДНТ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ДПК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ДПК=100-ДНТ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товара, входящих в величину прожиточного</w:t>
      </w:r>
      <w:r>
        <w:br/>
      </w:r>
      <w:r>
        <w:rPr>
          <w:rFonts w:ascii="Times New Roman"/>
          <w:b/>
          <w:i w:val="false"/>
          <w:color w:val="000000"/>
        </w:rPr>
        <w:t>минимума по половозрастным и социально-демографическим</w:t>
      </w:r>
      <w:r>
        <w:br/>
      </w:r>
      <w:r>
        <w:rPr>
          <w:rFonts w:ascii="Times New Roman"/>
          <w:b/>
          <w:i w:val="false"/>
          <w:color w:val="000000"/>
        </w:rPr>
        <w:t>группам и в среднем на душу населения по регионам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Стоимость товара, входящих в величину прожиточного</w:t>
      </w:r>
      <w:r>
        <w:br/>
      </w:r>
      <w:r>
        <w:rPr>
          <w:rFonts w:ascii="Times New Roman"/>
          <w:b/>
          <w:i w:val="false"/>
          <w:color w:val="000000"/>
        </w:rPr>
        <w:t>минимума по половозрастным и социально-демографическим</w:t>
      </w:r>
      <w:r>
        <w:br/>
      </w:r>
      <w:r>
        <w:rPr>
          <w:rFonts w:ascii="Times New Roman"/>
          <w:b/>
          <w:i w:val="false"/>
          <w:color w:val="000000"/>
        </w:rPr>
        <w:t>группам по регионам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________ 20__ года</w:t>
      </w:r>
      <w:r>
        <w:br/>
      </w:r>
      <w:r>
        <w:rPr>
          <w:rFonts w:ascii="Times New Roman"/>
          <w:b/>
          <w:i w:val="false"/>
          <w:color w:val="000000"/>
        </w:rPr>
        <w:t>месяц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половозрастным и социально-демографическим группам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и полированный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20 % жирности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половозрастным и социально-демографическим группам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половозрастным и социально-демографическим группам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десяток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(курага)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набор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половозрастным и социально-демографическим группам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товаров, входящих в величину прожиточного</w:t>
      </w:r>
      <w:r>
        <w:br/>
      </w:r>
      <w:r>
        <w:rPr>
          <w:rFonts w:ascii="Times New Roman"/>
          <w:b/>
          <w:i w:val="false"/>
          <w:color w:val="000000"/>
        </w:rPr>
        <w:t>минимума в среднем на душу населения по регионам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__________ 20__ года</w:t>
      </w:r>
      <w:r>
        <w:br/>
      </w:r>
      <w:r>
        <w:rPr>
          <w:rFonts w:ascii="Times New Roman"/>
          <w:b/>
          <w:i w:val="false"/>
          <w:color w:val="000000"/>
        </w:rPr>
        <w:t>месяц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и полированный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20 % жирности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десяток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(курага)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набор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 минимума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потребления основных продуктов питания для</w:t>
      </w:r>
      <w:r>
        <w:br/>
      </w:r>
      <w:r>
        <w:rPr>
          <w:rFonts w:ascii="Times New Roman"/>
          <w:b/>
          <w:i w:val="false"/>
          <w:color w:val="000000"/>
        </w:rPr>
        <w:t>различных социальных групп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(килограмм/год) (Структура продовольственной корзины)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совместным приказом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 минимума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потребления основных продуктов питания</w:t>
      </w:r>
      <w:r>
        <w:br/>
      </w:r>
      <w:r>
        <w:rPr>
          <w:rFonts w:ascii="Times New Roman"/>
          <w:b/>
          <w:i w:val="false"/>
          <w:color w:val="000000"/>
        </w:rPr>
        <w:t>для различных возрастных групп мужского и женского</w:t>
      </w:r>
      <w:r>
        <w:br/>
      </w:r>
      <w:r>
        <w:rPr>
          <w:rFonts w:ascii="Times New Roman"/>
          <w:b/>
          <w:i w:val="false"/>
          <w:color w:val="000000"/>
        </w:rPr>
        <w:t>населения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совместным приказом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и энергетическая ценность продуктов</w:t>
      </w:r>
      <w:r>
        <w:br/>
      </w:r>
      <w:r>
        <w:rPr>
          <w:rFonts w:ascii="Times New Roman"/>
          <w:b/>
          <w:i w:val="false"/>
          <w:color w:val="000000"/>
        </w:rPr>
        <w:t>питания, включенных в продовольственную корзину, для</w:t>
      </w:r>
      <w:r>
        <w:br/>
      </w:r>
      <w:r>
        <w:rPr>
          <w:rFonts w:ascii="Times New Roman"/>
          <w:b/>
          <w:i w:val="false"/>
          <w:color w:val="000000"/>
        </w:rPr>
        <w:t>различных социальных групп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совместным приказом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и энергетическая ценность продуктов</w:t>
      </w:r>
      <w:r>
        <w:br/>
      </w:r>
      <w:r>
        <w:rPr>
          <w:rFonts w:ascii="Times New Roman"/>
          <w:b/>
          <w:i w:val="false"/>
          <w:color w:val="000000"/>
        </w:rPr>
        <w:t>питания, включенных в продовольственную корзину, для</w:t>
      </w:r>
      <w:r>
        <w:br/>
      </w:r>
      <w:r>
        <w:rPr>
          <w:rFonts w:ascii="Times New Roman"/>
          <w:b/>
          <w:i w:val="false"/>
          <w:color w:val="000000"/>
        </w:rPr>
        <w:t>различных возрастных групп мужского и женского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Министра труда и социальной защиты населения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09.10.2017 № 354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