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d73f" w14:textId="dd8d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багажа и грузов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542. Зарегистрирован в Министерстве юстиции Республики Казахстан 21 августа 2015 года № 11930.</w:t>
      </w:r>
    </w:p>
    <w:p>
      <w:pPr>
        <w:spacing w:after="0"/>
        <w:ind w:left="0"/>
        <w:jc w:val="both"/>
      </w:pPr>
      <w:bookmarkStart w:name="z1" w:id="0"/>
      <w:r>
        <w:rPr>
          <w:rFonts w:ascii="Times New Roman"/>
          <w:b w:val="false"/>
          <w:i w:val="false"/>
          <w:color w:val="000000"/>
          <w:sz w:val="28"/>
        </w:rPr>
        <w:t xml:space="preserve">
      В соответствии с подпунктом 55-14) </w:t>
      </w:r>
      <w:r>
        <w:rPr>
          <w:rFonts w:ascii="Times New Roman"/>
          <w:b w:val="false"/>
          <w:i w:val="false"/>
          <w:color w:val="000000"/>
          <w:sz w:val="28"/>
        </w:rPr>
        <w:t xml:space="preserve"> 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перевозок пассажиров и багажа морским транспортом Республики Казахстан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перевозок грузов морским транспортом Республики Казахстан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Е. Досаев</w:t>
      </w:r>
    </w:p>
    <w:p>
      <w:pPr>
        <w:spacing w:after="0"/>
        <w:ind w:left="0"/>
        <w:jc w:val="both"/>
      </w:pPr>
      <w:r>
        <w:rPr>
          <w:rFonts w:ascii="Times New Roman"/>
          <w:b w:val="false"/>
          <w:i w:val="false"/>
          <w:color w:val="000000"/>
          <w:sz w:val="28"/>
        </w:rPr>
        <w:t>10 июля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542</w:t>
            </w:r>
          </w:p>
        </w:tc>
      </w:tr>
    </w:tbl>
    <w:bookmarkStart w:name="z7" w:id="5"/>
    <w:p>
      <w:pPr>
        <w:spacing w:after="0"/>
        <w:ind w:left="0"/>
        <w:jc w:val="left"/>
      </w:pPr>
      <w:r>
        <w:rPr>
          <w:rFonts w:ascii="Times New Roman"/>
          <w:b/>
          <w:i w:val="false"/>
          <w:color w:val="000000"/>
        </w:rPr>
        <w:t xml:space="preserve"> Правила перевозок пассажиров и багажа морским транспортом</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перевозок пассажиров и багажа морским транспортом Республики Казахстан (далее - Правила) разработаны в соответствии с подпунктом 55-14) </w:t>
      </w:r>
      <w:r>
        <w:rPr>
          <w:rFonts w:ascii="Times New Roman"/>
          <w:b w:val="false"/>
          <w:i w:val="false"/>
          <w:color w:val="000000"/>
          <w:sz w:val="28"/>
        </w:rPr>
        <w:t xml:space="preserve"> 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и определяют порядок перевозки пассажиров и багажа морским транспортом Республики Казахстан.</w:t>
      </w:r>
    </w:p>
    <w:bookmarkEnd w:id="6"/>
    <w:bookmarkStart w:name="z10" w:id="7"/>
    <w:p>
      <w:pPr>
        <w:spacing w:after="0"/>
        <w:ind w:left="0"/>
        <w:jc w:val="both"/>
      </w:pPr>
      <w:r>
        <w:rPr>
          <w:rFonts w:ascii="Times New Roman"/>
          <w:b w:val="false"/>
          <w:i w:val="false"/>
          <w:color w:val="000000"/>
          <w:sz w:val="28"/>
        </w:rPr>
        <w:t>
      2. Действие настоящих Правил распространяется: на морские суда во время их плавания по морским путям Республики Казахстан; на суда внутреннего водного плавания, суда плавания "река – 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и багажа с заходом в морской порт.</w:t>
      </w:r>
    </w:p>
    <w:bookmarkEnd w:id="7"/>
    <w:bookmarkStart w:name="z11"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p>
      <w:pPr>
        <w:spacing w:after="0"/>
        <w:ind w:left="0"/>
        <w:jc w:val="both"/>
      </w:pPr>
      <w:r>
        <w:rPr>
          <w:rFonts w:ascii="Times New Roman"/>
          <w:b w:val="false"/>
          <w:i w:val="false"/>
          <w:color w:val="000000"/>
          <w:sz w:val="28"/>
        </w:rPr>
        <w:t>
      1) багаж - груз, упакованный для отправления морским транспортом и перевозимый отдельно от пассажира;</w:t>
      </w:r>
    </w:p>
    <w:p>
      <w:pPr>
        <w:spacing w:after="0"/>
        <w:ind w:left="0"/>
        <w:jc w:val="both"/>
      </w:pPr>
      <w:r>
        <w:rPr>
          <w:rFonts w:ascii="Times New Roman"/>
          <w:b w:val="false"/>
          <w:i w:val="false"/>
          <w:color w:val="000000"/>
          <w:sz w:val="28"/>
        </w:rPr>
        <w:t xml:space="preserve">
      2) каютный багаж - компактно упакованные и свободно размещаемые в каюте или на полках в общих местах вещи пассажира, перевозимые им при себе, в пределах установленных количества и габаритов; </w:t>
      </w:r>
    </w:p>
    <w:bookmarkStart w:name="z12" w:id="9"/>
    <w:p>
      <w:pPr>
        <w:spacing w:after="0"/>
        <w:ind w:left="0"/>
        <w:jc w:val="both"/>
      </w:pPr>
      <w:r>
        <w:rPr>
          <w:rFonts w:ascii="Times New Roman"/>
          <w:b w:val="false"/>
          <w:i w:val="false"/>
          <w:color w:val="000000"/>
          <w:sz w:val="28"/>
        </w:rPr>
        <w:t xml:space="preserve">
      4. Перевозка пассажиров и багажа морским транспортом Республики Казахстан в международном транзитном сообщении через Республику Казахстан осуществляется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и международными договорами, ратифицированными Республикой Казахстан.</w:t>
      </w:r>
    </w:p>
    <w:bookmarkEnd w:id="9"/>
    <w:bookmarkStart w:name="z13" w:id="10"/>
    <w:p>
      <w:pPr>
        <w:spacing w:after="0"/>
        <w:ind w:left="0"/>
        <w:jc w:val="both"/>
      </w:pPr>
      <w:r>
        <w:rPr>
          <w:rFonts w:ascii="Times New Roman"/>
          <w:b w:val="false"/>
          <w:i w:val="false"/>
          <w:color w:val="000000"/>
          <w:sz w:val="28"/>
        </w:rPr>
        <w:t xml:space="preserve">
      5. Перевозка пассажиров и багажа морским транспортом Республики Казахстан осуществляется на основании </w:t>
      </w:r>
      <w:r>
        <w:rPr>
          <w:rFonts w:ascii="Times New Roman"/>
          <w:b w:val="false"/>
          <w:i w:val="false"/>
          <w:color w:val="000000"/>
          <w:sz w:val="28"/>
        </w:rPr>
        <w:t xml:space="preserve"> договора</w:t>
      </w:r>
      <w:r>
        <w:rPr>
          <w:rFonts w:ascii="Times New Roman"/>
          <w:b w:val="false"/>
          <w:i w:val="false"/>
          <w:color w:val="000000"/>
          <w:sz w:val="28"/>
        </w:rPr>
        <w:t xml:space="preserve"> морской перевозки.</w:t>
      </w:r>
    </w:p>
    <w:bookmarkEnd w:id="10"/>
    <w:bookmarkStart w:name="z14" w:id="11"/>
    <w:p>
      <w:pPr>
        <w:spacing w:after="0"/>
        <w:ind w:left="0"/>
        <w:jc w:val="left"/>
      </w:pPr>
      <w:r>
        <w:rPr>
          <w:rFonts w:ascii="Times New Roman"/>
          <w:b/>
          <w:i w:val="false"/>
          <w:color w:val="000000"/>
        </w:rPr>
        <w:t xml:space="preserve"> 2. Порядок перевозки пассажиров и багажа</w:t>
      </w:r>
    </w:p>
    <w:bookmarkEnd w:id="11"/>
    <w:bookmarkStart w:name="z15" w:id="12"/>
    <w:p>
      <w:pPr>
        <w:spacing w:after="0"/>
        <w:ind w:left="0"/>
        <w:jc w:val="both"/>
      </w:pPr>
      <w:r>
        <w:rPr>
          <w:rFonts w:ascii="Times New Roman"/>
          <w:b w:val="false"/>
          <w:i w:val="false"/>
          <w:color w:val="000000"/>
          <w:sz w:val="28"/>
        </w:rPr>
        <w:t>
      6. По договору морской перевозки пассажира перевозчик обязуется перевезти в порт или пункт назначения пассажира и багаж, в случае его сдачи пассажиром, и выдать багаж пассажиру или уполномоченному на получение багажа лицу, а пассажир обязуется уплатить за проезд, а при сдаче багажа и за провоз багажа.</w:t>
      </w:r>
    </w:p>
    <w:bookmarkEnd w:id="12"/>
    <w:bookmarkStart w:name="z16" w:id="13"/>
    <w:p>
      <w:pPr>
        <w:spacing w:after="0"/>
        <w:ind w:left="0"/>
        <w:jc w:val="both"/>
      </w:pPr>
      <w:r>
        <w:rPr>
          <w:rFonts w:ascii="Times New Roman"/>
          <w:b w:val="false"/>
          <w:i w:val="false"/>
          <w:color w:val="000000"/>
          <w:sz w:val="28"/>
        </w:rPr>
        <w:t>
      7. Перевозка пассажиров морским транспортом организуется перевозчиком по расписанию. Об изменении расписания перевозок перевозчик уведомляет пассажиров не менее чем за пятнадцать дней до дня утверждения нового расписания.</w:t>
      </w:r>
    </w:p>
    <w:bookmarkEnd w:id="13"/>
    <w:p>
      <w:pPr>
        <w:spacing w:after="0"/>
        <w:ind w:left="0"/>
        <w:jc w:val="both"/>
      </w:pPr>
      <w:r>
        <w:rPr>
          <w:rFonts w:ascii="Times New Roman"/>
          <w:b w:val="false"/>
          <w:i w:val="false"/>
          <w:color w:val="000000"/>
          <w:sz w:val="28"/>
        </w:rPr>
        <w:t>
      Информация об изменении расписания перевозок размещается перевозчиком на своем интернет сайте и (или) информационном табло в морском порту, уведомление пассажиров, которые пробрели билеты, осуществляется перевозчиком посредством рассылки сообщений на абонентские номера сотовой связи данных пассажиров.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Время и порядок работы билетных касс устанавливаются начальником морского вокзала исходя из местных условий и расписания движения судов.</w:t>
      </w:r>
    </w:p>
    <w:bookmarkEnd w:id="14"/>
    <w:bookmarkStart w:name="z19" w:id="15"/>
    <w:p>
      <w:pPr>
        <w:spacing w:after="0"/>
        <w:ind w:left="0"/>
        <w:jc w:val="both"/>
      </w:pPr>
      <w:r>
        <w:rPr>
          <w:rFonts w:ascii="Times New Roman"/>
          <w:b w:val="false"/>
          <w:i w:val="false"/>
          <w:color w:val="000000"/>
          <w:sz w:val="28"/>
        </w:rPr>
        <w:t>
      10. Предварительная продажа билетов осуществляется в сроки от сорока пяти дней до одного суток до отплытия судна.</w:t>
      </w:r>
    </w:p>
    <w:bookmarkEnd w:id="15"/>
    <w:bookmarkStart w:name="z20" w:id="16"/>
    <w:p>
      <w:pPr>
        <w:spacing w:after="0"/>
        <w:ind w:left="0"/>
        <w:jc w:val="both"/>
      </w:pPr>
      <w:r>
        <w:rPr>
          <w:rFonts w:ascii="Times New Roman"/>
          <w:b w:val="false"/>
          <w:i w:val="false"/>
          <w:color w:val="000000"/>
          <w:sz w:val="28"/>
        </w:rPr>
        <w:t xml:space="preserve">
      11. Размер платы за проезд пассажира и за провоз его багажа, за исключением каютного багажа весом не более 35 кг, который провозится пассажиром бесплатно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21 сентября 1994 года "О транспорте" и определяется </w:t>
      </w:r>
      <w:r>
        <w:rPr>
          <w:rFonts w:ascii="Times New Roman"/>
          <w:b w:val="false"/>
          <w:i w:val="false"/>
          <w:color w:val="000000"/>
          <w:sz w:val="28"/>
        </w:rPr>
        <w:t>договором</w:t>
      </w:r>
      <w:r>
        <w:rPr>
          <w:rFonts w:ascii="Times New Roman"/>
          <w:b w:val="false"/>
          <w:i w:val="false"/>
          <w:color w:val="000000"/>
          <w:sz w:val="28"/>
        </w:rPr>
        <w:t xml:space="preserve"> морской перевозки при проезде пассажира и провозе его багажа.</w:t>
      </w:r>
    </w:p>
    <w:bookmarkEnd w:id="16"/>
    <w:bookmarkStart w:name="z21" w:id="17"/>
    <w:p>
      <w:pPr>
        <w:spacing w:after="0"/>
        <w:ind w:left="0"/>
        <w:jc w:val="both"/>
      </w:pPr>
      <w:r>
        <w:rPr>
          <w:rFonts w:ascii="Times New Roman"/>
          <w:b w:val="false"/>
          <w:i w:val="false"/>
          <w:color w:val="000000"/>
          <w:sz w:val="28"/>
        </w:rPr>
        <w:t xml:space="preserve">
      12. Договор морской перевозки пассажира оформляется билетом, выдаваемым при предъявлении оригинала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пассажира и соответствующей оплате за проезд, а при сдаче багажа - также багажной квитанцией.</w:t>
      </w:r>
    </w:p>
    <w:bookmarkEnd w:id="17"/>
    <w:bookmarkStart w:name="z325" w:id="18"/>
    <w:p>
      <w:pPr>
        <w:spacing w:after="0"/>
        <w:ind w:left="0"/>
        <w:jc w:val="both"/>
      </w:pPr>
      <w:r>
        <w:rPr>
          <w:rFonts w:ascii="Times New Roman"/>
          <w:b w:val="false"/>
          <w:i w:val="false"/>
          <w:color w:val="000000"/>
          <w:sz w:val="28"/>
        </w:rPr>
        <w:t xml:space="preserve">
      Форма пассажирского билета и багажной квитанции устанавливаются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18"/>
    <w:bookmarkStart w:name="z22" w:id="19"/>
    <w:p>
      <w:pPr>
        <w:spacing w:after="0"/>
        <w:ind w:left="0"/>
        <w:jc w:val="both"/>
      </w:pPr>
      <w:r>
        <w:rPr>
          <w:rFonts w:ascii="Times New Roman"/>
          <w:b w:val="false"/>
          <w:i w:val="false"/>
          <w:color w:val="000000"/>
          <w:sz w:val="28"/>
        </w:rPr>
        <w:t>
      13. Пассажир при посадке на судно предъявляет надлежащим образом оформленный пассажирский билет и документ, удостоверяющий личность пассажира, в соответствии с пунктом 12 настоящих Правил.</w:t>
      </w:r>
    </w:p>
    <w:bookmarkEnd w:id="19"/>
    <w:bookmarkStart w:name="z23" w:id="20"/>
    <w:p>
      <w:pPr>
        <w:spacing w:after="0"/>
        <w:ind w:left="0"/>
        <w:jc w:val="both"/>
      </w:pPr>
      <w:r>
        <w:rPr>
          <w:rFonts w:ascii="Times New Roman"/>
          <w:b w:val="false"/>
          <w:i w:val="false"/>
          <w:color w:val="000000"/>
          <w:sz w:val="28"/>
        </w:rPr>
        <w:t>
      14. При несоответствии фамилии, имени, отчества (при наличии) пассажира в документе, удостоверяющем его личность, к указанным в предъявляемом билете, либо при отсутствии билета или документа, удостоверяющего его личность или исправлении фамилии, имени, отчества в билете, пассажир к посадке на судно не допускается.</w:t>
      </w:r>
    </w:p>
    <w:bookmarkEnd w:id="20"/>
    <w:bookmarkStart w:name="z24" w:id="21"/>
    <w:p>
      <w:pPr>
        <w:spacing w:after="0"/>
        <w:ind w:left="0"/>
        <w:jc w:val="both"/>
      </w:pPr>
      <w:r>
        <w:rPr>
          <w:rFonts w:ascii="Times New Roman"/>
          <w:b w:val="false"/>
          <w:i w:val="false"/>
          <w:color w:val="000000"/>
          <w:sz w:val="28"/>
        </w:rPr>
        <w:t xml:space="preserve">
      15. В случае предъявления билета лицом, не указанным в билете, билет изымается перевозчиком, и его стоимость предъявителю не возвращается. </w:t>
      </w:r>
    </w:p>
    <w:bookmarkEnd w:id="21"/>
    <w:p>
      <w:pPr>
        <w:spacing w:after="0"/>
        <w:ind w:left="0"/>
        <w:jc w:val="both"/>
      </w:pPr>
      <w:r>
        <w:rPr>
          <w:rFonts w:ascii="Times New Roman"/>
          <w:b w:val="false"/>
          <w:i w:val="false"/>
          <w:color w:val="000000"/>
          <w:sz w:val="28"/>
        </w:rPr>
        <w:t>
      В этом случае перевозчиком составляется акт с указанием причин изъятия билета.</w:t>
      </w:r>
    </w:p>
    <w:bookmarkStart w:name="z25" w:id="22"/>
    <w:p>
      <w:pPr>
        <w:spacing w:after="0"/>
        <w:ind w:left="0"/>
        <w:jc w:val="both"/>
      </w:pPr>
      <w:r>
        <w:rPr>
          <w:rFonts w:ascii="Times New Roman"/>
          <w:b w:val="false"/>
          <w:i w:val="false"/>
          <w:color w:val="000000"/>
          <w:sz w:val="28"/>
        </w:rPr>
        <w:t>
      16. Оформление детских и льготных билетов производится при наличии: свидетельства о рождении для детей в возрасте до шестнадцати лет, документов, предусматривающих льготы для приобретения льготных билетов в соответствии с законодательством Республики Казахстан по вопросам предоставления льгот отдельным категориям граждан. Отсутствие и (или) неправильное оформление указанных документов служит основанием для отказа в продаже билета с учетом предусмотренных льгот.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17. Не допускаются к перевозке:</w:t>
      </w:r>
    </w:p>
    <w:bookmarkEnd w:id="23"/>
    <w:p>
      <w:pPr>
        <w:spacing w:after="0"/>
        <w:ind w:left="0"/>
        <w:jc w:val="both"/>
      </w:pPr>
      <w:r>
        <w:rPr>
          <w:rFonts w:ascii="Times New Roman"/>
          <w:b w:val="false"/>
          <w:i w:val="false"/>
          <w:color w:val="000000"/>
          <w:sz w:val="28"/>
        </w:rPr>
        <w:t>
      1) в багаже и каютном багаже взрывоопасные, отравляющие, огнеопасные, едкие, радиоактивные, химические, токсичные, озоноразрушающие вещества и изделия, содержащие их, наркотические, психотропные и зловонные вещества;</w:t>
      </w:r>
    </w:p>
    <w:p>
      <w:pPr>
        <w:spacing w:after="0"/>
        <w:ind w:left="0"/>
        <w:jc w:val="both"/>
      </w:pPr>
      <w:r>
        <w:rPr>
          <w:rFonts w:ascii="Times New Roman"/>
          <w:b w:val="false"/>
          <w:i w:val="false"/>
          <w:color w:val="000000"/>
          <w:sz w:val="28"/>
        </w:rPr>
        <w:t>
      2) багаж, загрязняющий пассажирское судно, одежду пассажиров, камеры хранения и находящиеся в камере хранения вещи.</w:t>
      </w:r>
    </w:p>
    <w:bookmarkStart w:name="z27" w:id="24"/>
    <w:p>
      <w:pPr>
        <w:spacing w:after="0"/>
        <w:ind w:left="0"/>
        <w:jc w:val="both"/>
      </w:pPr>
      <w:r>
        <w:rPr>
          <w:rFonts w:ascii="Times New Roman"/>
          <w:b w:val="false"/>
          <w:i w:val="false"/>
          <w:color w:val="000000"/>
          <w:sz w:val="28"/>
        </w:rPr>
        <w:t>
      18. К перевозке принимаются вещи, предметы и домашние животные, которые по своим размерам, упаковке, таре, клетке и свойствам могут быть без затруднения погружены и размещены на судне.</w:t>
      </w:r>
    </w:p>
    <w:bookmarkEnd w:id="24"/>
    <w:bookmarkStart w:name="z28" w:id="25"/>
    <w:p>
      <w:pPr>
        <w:spacing w:after="0"/>
        <w:ind w:left="0"/>
        <w:jc w:val="both"/>
      </w:pPr>
      <w:r>
        <w:rPr>
          <w:rFonts w:ascii="Times New Roman"/>
          <w:b w:val="false"/>
          <w:i w:val="false"/>
          <w:color w:val="000000"/>
          <w:sz w:val="28"/>
        </w:rPr>
        <w:t xml:space="preserve">
      19. Багаж, превышающий </w:t>
      </w:r>
      <w:r>
        <w:rPr>
          <w:rFonts w:ascii="Times New Roman"/>
          <w:b w:val="false"/>
          <w:i w:val="false"/>
          <w:color w:val="000000"/>
          <w:sz w:val="28"/>
        </w:rPr>
        <w:t xml:space="preserve"> нормы</w:t>
      </w:r>
      <w:r>
        <w:rPr>
          <w:rFonts w:ascii="Times New Roman"/>
          <w:b w:val="false"/>
          <w:i w:val="false"/>
          <w:color w:val="000000"/>
          <w:sz w:val="28"/>
        </w:rPr>
        <w:t xml:space="preserve"> бесплатного провоза багажа, оплачивается по багажному тарифу.</w:t>
      </w:r>
    </w:p>
    <w:bookmarkEnd w:id="25"/>
    <w:bookmarkStart w:name="z29" w:id="26"/>
    <w:p>
      <w:pPr>
        <w:spacing w:after="0"/>
        <w:ind w:left="0"/>
        <w:jc w:val="both"/>
      </w:pPr>
      <w:r>
        <w:rPr>
          <w:rFonts w:ascii="Times New Roman"/>
          <w:b w:val="false"/>
          <w:i w:val="false"/>
          <w:color w:val="000000"/>
          <w:sz w:val="28"/>
        </w:rPr>
        <w:t>
      20. Каждое место для багажа приспособлено или имеет устройство, позволяющее переносить его при погрузке, перегрузке и выгрузке. Тара или упаковка обеспечивает сохранность вещей на все время перевозки.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23. При оформлении багажа на животных, необходимо предоставить ветеринарный паспорт на животное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 Закона Республики Казахстан "О ветеринарии". Животное помещается в переносимую клетку, за исключением собаки-поводыря, сопровождающей в перевозке пассажира, лишенного зрения.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24. При предъявлении к перевозке багажа в неисправной упаковке, таре, клетке перевозчик отказывает в приеме его к перевозке.</w:t>
      </w:r>
    </w:p>
    <w:bookmarkEnd w:id="28"/>
    <w:bookmarkStart w:name="z34" w:id="29"/>
    <w:p>
      <w:pPr>
        <w:spacing w:after="0"/>
        <w:ind w:left="0"/>
        <w:jc w:val="both"/>
      </w:pPr>
      <w:r>
        <w:rPr>
          <w:rFonts w:ascii="Times New Roman"/>
          <w:b w:val="false"/>
          <w:i w:val="false"/>
          <w:color w:val="000000"/>
          <w:sz w:val="28"/>
        </w:rPr>
        <w:t>
      25.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багажной квитанции.</w:t>
      </w:r>
    </w:p>
    <w:bookmarkEnd w:id="29"/>
    <w:bookmarkStart w:name="z35" w:id="30"/>
    <w:p>
      <w:pPr>
        <w:spacing w:after="0"/>
        <w:ind w:left="0"/>
        <w:jc w:val="both"/>
      </w:pPr>
      <w:r>
        <w:rPr>
          <w:rFonts w:ascii="Times New Roman"/>
          <w:b w:val="false"/>
          <w:i w:val="false"/>
          <w:color w:val="000000"/>
          <w:sz w:val="28"/>
        </w:rPr>
        <w:t xml:space="preserve">
      26. Багаж по прибытии в порт (пункт) назначения выдается пассажиру (получателю) по предъявлении </w:t>
      </w:r>
      <w:r>
        <w:rPr>
          <w:rFonts w:ascii="Times New Roman"/>
          <w:b w:val="false"/>
          <w:i w:val="false"/>
          <w:color w:val="000000"/>
          <w:sz w:val="28"/>
        </w:rPr>
        <w:t xml:space="preserve"> багажной квитанции</w:t>
      </w:r>
      <w:r>
        <w:rPr>
          <w:rFonts w:ascii="Times New Roman"/>
          <w:b w:val="false"/>
          <w:i w:val="false"/>
          <w:color w:val="000000"/>
          <w:sz w:val="28"/>
        </w:rPr>
        <w:t xml:space="preserve"> и </w:t>
      </w:r>
      <w:r>
        <w:rPr>
          <w:rFonts w:ascii="Times New Roman"/>
          <w:b w:val="false"/>
          <w:i w:val="false"/>
          <w:color w:val="000000"/>
          <w:sz w:val="28"/>
        </w:rPr>
        <w:t xml:space="preserve"> документа</w:t>
      </w:r>
      <w:r>
        <w:rPr>
          <w:rFonts w:ascii="Times New Roman"/>
          <w:b w:val="false"/>
          <w:i w:val="false"/>
          <w:color w:val="000000"/>
          <w:sz w:val="28"/>
        </w:rPr>
        <w:t xml:space="preserve">, удостоверяющего личность. </w:t>
      </w:r>
    </w:p>
    <w:bookmarkEnd w:id="30"/>
    <w:bookmarkStart w:name="z36" w:id="31"/>
    <w:p>
      <w:pPr>
        <w:spacing w:after="0"/>
        <w:ind w:left="0"/>
        <w:jc w:val="both"/>
      </w:pPr>
      <w:r>
        <w:rPr>
          <w:rFonts w:ascii="Times New Roman"/>
          <w:b w:val="false"/>
          <w:i w:val="false"/>
          <w:color w:val="000000"/>
          <w:sz w:val="28"/>
        </w:rPr>
        <w:t xml:space="preserve">
      27. Порт (пункт) назначения в случае неприбытия багажа, о выдаче которого пассажиром (получателем) предъявлено требование, на оборотной стороне багажной квитанции, после истечения срока доставки, делает отметку "Багаж не прибыл", ставит штемпель с обозначением года, месяца и числа и получает от пассажира (получателя) заявление, в котором указан его адрес для посылки ему уведомления о прибытии багажа. Плата в этом случае за уведомление не взыскивается. Перевозчик возмещает ущерб, вызванного утратой, недостачей или повреждением (порчей) багажа, возвращает пассажиру (получателя) провозную плату, взысканную за перевозку утраченного, недостающего, испорченного или поврежденного багажа в соответствии со </w:t>
      </w:r>
      <w:r>
        <w:rPr>
          <w:rFonts w:ascii="Times New Roman"/>
          <w:b w:val="false"/>
          <w:i w:val="false"/>
          <w:color w:val="000000"/>
          <w:sz w:val="28"/>
        </w:rPr>
        <w:t xml:space="preserve"> статьей 705</w:t>
      </w:r>
      <w:r>
        <w:rPr>
          <w:rFonts w:ascii="Times New Roman"/>
          <w:b w:val="false"/>
          <w:i w:val="false"/>
          <w:color w:val="000000"/>
          <w:sz w:val="28"/>
        </w:rPr>
        <w:t xml:space="preserve"> Гражданского кодекса Республики Казахстан (Особенная часть) от 1 июля 1999 года.</w:t>
      </w:r>
    </w:p>
    <w:bookmarkEnd w:id="31"/>
    <w:bookmarkStart w:name="z37" w:id="32"/>
    <w:p>
      <w:pPr>
        <w:spacing w:after="0"/>
        <w:ind w:left="0"/>
        <w:jc w:val="both"/>
      </w:pPr>
      <w:r>
        <w:rPr>
          <w:rFonts w:ascii="Times New Roman"/>
          <w:b w:val="false"/>
          <w:i w:val="false"/>
          <w:color w:val="000000"/>
          <w:sz w:val="28"/>
        </w:rPr>
        <w:t>
      28. О прибытии найденного багажа порт (пункт) назначения посылает в день его прибытия пассажиру (получателю) уведомление.</w:t>
      </w:r>
    </w:p>
    <w:bookmarkEnd w:id="32"/>
    <w:bookmarkStart w:name="z38" w:id="33"/>
    <w:p>
      <w:pPr>
        <w:spacing w:after="0"/>
        <w:ind w:left="0"/>
        <w:jc w:val="both"/>
      </w:pPr>
      <w:r>
        <w:rPr>
          <w:rFonts w:ascii="Times New Roman"/>
          <w:b w:val="false"/>
          <w:i w:val="false"/>
          <w:color w:val="000000"/>
          <w:sz w:val="28"/>
        </w:rPr>
        <w:t>
      29. Если порт (пункт) назначения не уведомит пассажира (получателя) о прибытии найденного багажа, то плата за просроченные дни хранения багажа до отправки уведомления не взыскивается.</w:t>
      </w:r>
    </w:p>
    <w:bookmarkEnd w:id="33"/>
    <w:bookmarkStart w:name="z39" w:id="34"/>
    <w:p>
      <w:pPr>
        <w:spacing w:after="0"/>
        <w:ind w:left="0"/>
        <w:jc w:val="both"/>
      </w:pPr>
      <w:r>
        <w:rPr>
          <w:rFonts w:ascii="Times New Roman"/>
          <w:b w:val="false"/>
          <w:i w:val="false"/>
          <w:color w:val="000000"/>
          <w:sz w:val="28"/>
        </w:rPr>
        <w:t>
      30. Срок доставки багажа определяется временем следования в порт или пункт назначения согласно расписанию движения судна, с которым отправлен багаж.</w:t>
      </w:r>
    </w:p>
    <w:bookmarkEnd w:id="34"/>
    <w:bookmarkStart w:name="z40" w:id="35"/>
    <w:p>
      <w:pPr>
        <w:spacing w:after="0"/>
        <w:ind w:left="0"/>
        <w:jc w:val="both"/>
      </w:pPr>
      <w:r>
        <w:rPr>
          <w:rFonts w:ascii="Times New Roman"/>
          <w:b w:val="false"/>
          <w:i w:val="false"/>
          <w:color w:val="000000"/>
          <w:sz w:val="28"/>
        </w:rPr>
        <w:t xml:space="preserve">
      31. Багаж, невостребованный в течение шести месяцев со дня его доставки в порт (пункт) назначения, по истечении указанного срока оформляется в соответствии со </w:t>
      </w:r>
      <w:r>
        <w:rPr>
          <w:rFonts w:ascii="Times New Roman"/>
          <w:b w:val="false"/>
          <w:i w:val="false"/>
          <w:color w:val="000000"/>
          <w:sz w:val="28"/>
        </w:rPr>
        <w:t xml:space="preserve"> статьей 245</w:t>
      </w:r>
      <w:r>
        <w:rPr>
          <w:rFonts w:ascii="Times New Roman"/>
          <w:b w:val="false"/>
          <w:i w:val="false"/>
          <w:color w:val="000000"/>
          <w:sz w:val="28"/>
        </w:rPr>
        <w:t xml:space="preserve"> Гражданского Кодекса Республики Казахстан.</w:t>
      </w:r>
    </w:p>
    <w:bookmarkEnd w:id="35"/>
    <w:bookmarkStart w:name="z41" w:id="36"/>
    <w:p>
      <w:pPr>
        <w:spacing w:after="0"/>
        <w:ind w:left="0"/>
        <w:jc w:val="both"/>
      </w:pPr>
      <w:r>
        <w:rPr>
          <w:rFonts w:ascii="Times New Roman"/>
          <w:b w:val="false"/>
          <w:i w:val="false"/>
          <w:color w:val="000000"/>
          <w:sz w:val="28"/>
        </w:rPr>
        <w:t xml:space="preserve">
      32. Жалобы, поступившие от пассажиров по вопросам обеспечения перевозок, перевозчик рассматривает в течение трех рабочих дней, со дня поступления жалобы перевозчику, по истечении которых письменно уведомляет заявителя о результатах рассмотрения жалобы и о принятых мерах. </w:t>
      </w:r>
    </w:p>
    <w:bookmarkEnd w:id="36"/>
    <w:bookmarkStart w:name="z42" w:id="37"/>
    <w:p>
      <w:pPr>
        <w:spacing w:after="0"/>
        <w:ind w:left="0"/>
        <w:jc w:val="both"/>
      </w:pPr>
      <w:r>
        <w:rPr>
          <w:rFonts w:ascii="Times New Roman"/>
          <w:b w:val="false"/>
          <w:i w:val="false"/>
          <w:color w:val="000000"/>
          <w:sz w:val="28"/>
        </w:rPr>
        <w:t>
      33. Перевозчик отвечает за утрату, недостачу или повреждение (порчу) багажа пассажира, если не докажет, что утрата, недостача или повреждение (порча) багажа произошли не по его вине.</w:t>
      </w:r>
    </w:p>
    <w:bookmarkEnd w:id="37"/>
    <w:bookmarkStart w:name="z43" w:id="38"/>
    <w:p>
      <w:pPr>
        <w:spacing w:after="0"/>
        <w:ind w:left="0"/>
        <w:jc w:val="both"/>
      </w:pPr>
      <w:r>
        <w:rPr>
          <w:rFonts w:ascii="Times New Roman"/>
          <w:b w:val="false"/>
          <w:i w:val="false"/>
          <w:color w:val="000000"/>
          <w:sz w:val="28"/>
        </w:rPr>
        <w:t>
      34. Дети в возрасте до пятнадцати лет включительно перевозятся в сопровождении совершеннолетнего пассажира.</w:t>
      </w:r>
    </w:p>
    <w:bookmarkEnd w:id="38"/>
    <w:bookmarkStart w:name="z44" w:id="39"/>
    <w:p>
      <w:pPr>
        <w:spacing w:after="0"/>
        <w:ind w:left="0"/>
        <w:jc w:val="both"/>
      </w:pPr>
      <w:r>
        <w:rPr>
          <w:rFonts w:ascii="Times New Roman"/>
          <w:b w:val="false"/>
          <w:i w:val="false"/>
          <w:color w:val="000000"/>
          <w:sz w:val="28"/>
        </w:rPr>
        <w:t>
      35. Если ребенку по просьбе сопровождающего пассажира предоставляется отдельное место, то такой ребенок перевозится по льготному тарифу.</w:t>
      </w:r>
    </w:p>
    <w:bookmarkEnd w:id="39"/>
    <w:bookmarkStart w:name="z45" w:id="40"/>
    <w:p>
      <w:pPr>
        <w:spacing w:after="0"/>
        <w:ind w:left="0"/>
        <w:jc w:val="both"/>
      </w:pPr>
      <w:r>
        <w:rPr>
          <w:rFonts w:ascii="Times New Roman"/>
          <w:b w:val="false"/>
          <w:i w:val="false"/>
          <w:color w:val="000000"/>
          <w:sz w:val="28"/>
        </w:rPr>
        <w:t>
      36. Пассажир, признанный судом недееспособным, по ходатайству родителей, опекунов или попечителей перевозится в сопровождении совершеннолетнего лица, способного обеспечить безопасность недееспособного пассажира и безопасность окружающих людей.</w:t>
      </w:r>
    </w:p>
    <w:bookmarkEnd w:id="40"/>
    <w:bookmarkStart w:name="z46" w:id="41"/>
    <w:p>
      <w:pPr>
        <w:spacing w:after="0"/>
        <w:ind w:left="0"/>
        <w:jc w:val="both"/>
      </w:pPr>
      <w:r>
        <w:rPr>
          <w:rFonts w:ascii="Times New Roman"/>
          <w:b w:val="false"/>
          <w:i w:val="false"/>
          <w:color w:val="000000"/>
          <w:sz w:val="28"/>
        </w:rPr>
        <w:t>
      37. Перевозка пассажира в кресле-коляске, неспособного передвигаться самостоятельно, или больного на носилках производится в сопровождении лица, обеспечивающего уход за этим пассажиром во время перевозки.</w:t>
      </w:r>
    </w:p>
    <w:bookmarkEnd w:id="41"/>
    <w:bookmarkStart w:name="z47" w:id="42"/>
    <w:p>
      <w:pPr>
        <w:spacing w:after="0"/>
        <w:ind w:left="0"/>
        <w:jc w:val="both"/>
      </w:pPr>
      <w:r>
        <w:rPr>
          <w:rFonts w:ascii="Times New Roman"/>
          <w:b w:val="false"/>
          <w:i w:val="false"/>
          <w:color w:val="000000"/>
          <w:sz w:val="28"/>
        </w:rPr>
        <w:t xml:space="preserve">
      38. Перевозка пассажира, лишенного зрения, осуществляется в сопровождении собаки-поводыря. Собака-поводырь, сопровождающая пассажира, лишенного зрения, перевозится бесплатно сверх установленной </w:t>
      </w:r>
      <w:r>
        <w:rPr>
          <w:rFonts w:ascii="Times New Roman"/>
          <w:b w:val="false"/>
          <w:i w:val="false"/>
          <w:color w:val="000000"/>
          <w:sz w:val="28"/>
        </w:rPr>
        <w:t xml:space="preserve"> нормы</w:t>
      </w:r>
      <w:r>
        <w:rPr>
          <w:rFonts w:ascii="Times New Roman"/>
          <w:b w:val="false"/>
          <w:i w:val="false"/>
          <w:color w:val="000000"/>
          <w:sz w:val="28"/>
        </w:rPr>
        <w:t xml:space="preserve"> бесплатного провоза багажа.</w:t>
      </w:r>
    </w:p>
    <w:bookmarkEnd w:id="42"/>
    <w:bookmarkStart w:name="z48" w:id="43"/>
    <w:p>
      <w:pPr>
        <w:spacing w:after="0"/>
        <w:ind w:left="0"/>
        <w:jc w:val="both"/>
      </w:pPr>
      <w:r>
        <w:rPr>
          <w:rFonts w:ascii="Times New Roman"/>
          <w:b w:val="false"/>
          <w:i w:val="false"/>
          <w:color w:val="000000"/>
          <w:sz w:val="28"/>
        </w:rPr>
        <w:t>
      39. Перевозчик обеспечивает необходимые условия размещения и передвижения внутри судна лиц с инвалидностью на креслах-колясках (специальные двери, площадки, сидения, устройства фиксации и крепежа, специальные поручни и другое оборудование, а также багажные отделения для хранения кресел-колясок и транспортных тележек), если наличие таких помещений и оборудования не предусмотрено конструкцией судна.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индустрии и инфраструктурного развития РК от 30.12.2022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40. К началу рейса (моменту выхода судна из порта погрузки) перевозчик обеспечивает техническую годность судна к плаванию, снаряжает его в соответствии с требованиями Правил по оборудованию морских судов,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января 2015 года № 92 (зарегистрирован в Реестре государственной регистрации нормативных правовых актов за № 10405), укомплектовывает экипажем и снабжает всем необходимым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обеспечения питанием экипажей морских судов, утвержденных приказом исполняющего обязанности Министра транспорта и коммуникаций Республики Казахстан от 16 мая 2011 года № 280 (зарегистрирован в Реестре государственной регистрации нормативных правовых актов за № 7000). Отбытие судна из порта погрузки осуществляется после разрешения капитана морского порта на выход судна из порта погрузки.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пассажиров и</w:t>
            </w:r>
            <w:r>
              <w:br/>
            </w:r>
            <w:r>
              <w:rPr>
                <w:rFonts w:ascii="Times New Roman"/>
                <w:b w:val="false"/>
                <w:i w:val="false"/>
                <w:color w:val="000000"/>
                <w:sz w:val="20"/>
              </w:rPr>
              <w:t>багажа морским транспортом</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Пассажирский билет</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купон (без билета недействителен)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кассира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пассажира</w:t>
            </w:r>
          </w:p>
          <w:p>
            <w:pPr>
              <w:spacing w:after="20"/>
              <w:ind w:left="20"/>
              <w:jc w:val="both"/>
            </w:pPr>
            <w:r>
              <w:rPr>
                <w:rFonts w:ascii="Times New Roman"/>
                <w:b w:val="false"/>
                <w:i w:val="false"/>
                <w:color w:val="000000"/>
                <w:sz w:val="20"/>
              </w:rPr>
              <w:t>
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пассажира</w:t>
            </w:r>
          </w:p>
          <w:p>
            <w:pPr>
              <w:spacing w:after="20"/>
              <w:ind w:left="20"/>
              <w:jc w:val="both"/>
            </w:pPr>
            <w:r>
              <w:rPr>
                <w:rFonts w:ascii="Times New Roman"/>
                <w:b w:val="false"/>
                <w:i w:val="false"/>
                <w:color w:val="000000"/>
                <w:sz w:val="20"/>
              </w:rPr>
              <w:t>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пассажира</w:t>
            </w:r>
          </w:p>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документа, удостоверяющего личность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документа, удостоверяющего личность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документа, удостоверяющего личность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отправления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отправления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отправления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отправления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отправления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отправления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Каюта № </w:t>
            </w:r>
          </w:p>
          <w:p>
            <w:pPr>
              <w:spacing w:after="20"/>
              <w:ind w:left="20"/>
              <w:jc w:val="both"/>
            </w:pPr>
            <w:r>
              <w:rPr>
                <w:rFonts w:ascii="Times New Roman"/>
                <w:b w:val="false"/>
                <w:i w:val="false"/>
                <w:color w:val="000000"/>
                <w:sz w:val="20"/>
              </w:rPr>
              <w:t xml:space="preserve">
Класс (категория) </w:t>
            </w:r>
          </w:p>
          <w:p>
            <w:pPr>
              <w:spacing w:after="20"/>
              <w:ind w:left="20"/>
              <w:jc w:val="both"/>
            </w:pPr>
            <w:r>
              <w:rPr>
                <w:rFonts w:ascii="Times New Roman"/>
                <w:b w:val="false"/>
                <w:i w:val="false"/>
                <w:color w:val="000000"/>
                <w:sz w:val="20"/>
              </w:rPr>
              <w:t>
Место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Каюта № </w:t>
            </w:r>
          </w:p>
          <w:p>
            <w:pPr>
              <w:spacing w:after="20"/>
              <w:ind w:left="20"/>
              <w:jc w:val="both"/>
            </w:pPr>
            <w:r>
              <w:rPr>
                <w:rFonts w:ascii="Times New Roman"/>
                <w:b w:val="false"/>
                <w:i w:val="false"/>
                <w:color w:val="000000"/>
                <w:sz w:val="20"/>
              </w:rPr>
              <w:t>
Класс (категория)</w:t>
            </w:r>
          </w:p>
          <w:p>
            <w:pPr>
              <w:spacing w:after="20"/>
              <w:ind w:left="20"/>
              <w:jc w:val="both"/>
            </w:pPr>
            <w:r>
              <w:rPr>
                <w:rFonts w:ascii="Times New Roman"/>
                <w:b w:val="false"/>
                <w:i w:val="false"/>
                <w:color w:val="000000"/>
                <w:sz w:val="20"/>
              </w:rPr>
              <w:t>
Место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 №</w:t>
            </w:r>
          </w:p>
          <w:p>
            <w:pPr>
              <w:spacing w:after="20"/>
              <w:ind w:left="20"/>
              <w:jc w:val="both"/>
            </w:pPr>
            <w:r>
              <w:rPr>
                <w:rFonts w:ascii="Times New Roman"/>
                <w:b w:val="false"/>
                <w:i w:val="false"/>
                <w:color w:val="000000"/>
                <w:sz w:val="20"/>
              </w:rPr>
              <w:t>
Класс (категория)</w:t>
            </w:r>
          </w:p>
          <w:p>
            <w:pPr>
              <w:spacing w:after="20"/>
              <w:ind w:left="20"/>
              <w:jc w:val="both"/>
            </w:pPr>
            <w:r>
              <w:rPr>
                <w:rFonts w:ascii="Times New Roman"/>
                <w:b w:val="false"/>
                <w:i w:val="false"/>
                <w:color w:val="000000"/>
                <w:sz w:val="20"/>
              </w:rPr>
              <w:t>
Место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 (полный, детский, льготный)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 (полный, детский, льготный)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 (полный, детский, льготный)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отметки:</w:t>
            </w:r>
          </w:p>
          <w:p>
            <w:pPr>
              <w:spacing w:after="20"/>
              <w:ind w:left="20"/>
              <w:jc w:val="both"/>
            </w:pPr>
            <w:r>
              <w:rPr>
                <w:rFonts w:ascii="Times New Roman"/>
                <w:b w:val="false"/>
                <w:i w:val="false"/>
                <w:color w:val="000000"/>
                <w:sz w:val="20"/>
              </w:rPr>
              <w:t>
Дата и время продажи</w:t>
            </w:r>
          </w:p>
          <w:p>
            <w:pPr>
              <w:spacing w:after="20"/>
              <w:ind w:left="20"/>
              <w:jc w:val="both"/>
            </w:pPr>
            <w:r>
              <w:rPr>
                <w:rFonts w:ascii="Times New Roman"/>
                <w:b w:val="false"/>
                <w:i w:val="false"/>
                <w:color w:val="000000"/>
                <w:sz w:val="20"/>
              </w:rPr>
              <w:t>
Пункт продажи</w:t>
            </w:r>
          </w:p>
          <w:p>
            <w:pPr>
              <w:spacing w:after="20"/>
              <w:ind w:left="20"/>
              <w:jc w:val="both"/>
            </w:pPr>
            <w:r>
              <w:rPr>
                <w:rFonts w:ascii="Times New Roman"/>
                <w:b w:val="false"/>
                <w:i w:val="false"/>
                <w:color w:val="000000"/>
                <w:sz w:val="20"/>
              </w:rPr>
              <w:t>
Билетный кассир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отметки:</w:t>
            </w:r>
          </w:p>
          <w:p>
            <w:pPr>
              <w:spacing w:after="20"/>
              <w:ind w:left="20"/>
              <w:jc w:val="both"/>
            </w:pPr>
            <w:r>
              <w:rPr>
                <w:rFonts w:ascii="Times New Roman"/>
                <w:b w:val="false"/>
                <w:i w:val="false"/>
                <w:color w:val="000000"/>
                <w:sz w:val="20"/>
              </w:rPr>
              <w:t>
Дата и время продажи</w:t>
            </w:r>
          </w:p>
          <w:p>
            <w:pPr>
              <w:spacing w:after="20"/>
              <w:ind w:left="20"/>
              <w:jc w:val="both"/>
            </w:pPr>
            <w:r>
              <w:rPr>
                <w:rFonts w:ascii="Times New Roman"/>
                <w:b w:val="false"/>
                <w:i w:val="false"/>
                <w:color w:val="000000"/>
                <w:sz w:val="20"/>
              </w:rPr>
              <w:t>
Пункт продажи</w:t>
            </w:r>
          </w:p>
          <w:p>
            <w:pPr>
              <w:spacing w:after="20"/>
              <w:ind w:left="20"/>
              <w:jc w:val="both"/>
            </w:pPr>
            <w:r>
              <w:rPr>
                <w:rFonts w:ascii="Times New Roman"/>
                <w:b w:val="false"/>
                <w:i w:val="false"/>
                <w:color w:val="000000"/>
                <w:sz w:val="20"/>
              </w:rPr>
              <w:t>
Билетный кассир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отметки:</w:t>
            </w:r>
          </w:p>
          <w:p>
            <w:pPr>
              <w:spacing w:after="20"/>
              <w:ind w:left="20"/>
              <w:jc w:val="both"/>
            </w:pPr>
            <w:r>
              <w:rPr>
                <w:rFonts w:ascii="Times New Roman"/>
                <w:b w:val="false"/>
                <w:i w:val="false"/>
                <w:color w:val="000000"/>
                <w:sz w:val="20"/>
              </w:rPr>
              <w:t>
Дата и время продажи</w:t>
            </w:r>
          </w:p>
          <w:p>
            <w:pPr>
              <w:spacing w:after="20"/>
              <w:ind w:left="20"/>
              <w:jc w:val="both"/>
            </w:pPr>
            <w:r>
              <w:rPr>
                <w:rFonts w:ascii="Times New Roman"/>
                <w:b w:val="false"/>
                <w:i w:val="false"/>
                <w:color w:val="000000"/>
                <w:sz w:val="20"/>
              </w:rPr>
              <w:t>
Пункт продажи</w:t>
            </w:r>
          </w:p>
          <w:p>
            <w:pPr>
              <w:spacing w:after="20"/>
              <w:ind w:left="20"/>
              <w:jc w:val="both"/>
            </w:pPr>
            <w:r>
              <w:rPr>
                <w:rFonts w:ascii="Times New Roman"/>
                <w:b w:val="false"/>
                <w:i w:val="false"/>
                <w:color w:val="000000"/>
                <w:sz w:val="20"/>
              </w:rPr>
              <w:t>
Билетный кассир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и багажа морским транспортом</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Багажная квитанция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отправления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отправления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перевозки багажа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перевозки багажа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bl>
    <w:p>
      <w:pPr>
        <w:spacing w:after="0"/>
        <w:ind w:left="0"/>
        <w:jc w:val="left"/>
      </w:pPr>
    </w:p>
    <w:p>
      <w:pPr>
        <w:spacing w:after="0"/>
        <w:ind w:left="0"/>
        <w:jc w:val="both"/>
      </w:pPr>
      <w:r>
        <w:rPr>
          <w:rFonts w:ascii="Times New Roman"/>
          <w:b w:val="false"/>
          <w:i w:val="false"/>
          <w:color w:val="000000"/>
          <w:sz w:val="28"/>
        </w:rPr>
        <w:t>
      Серия квитанции ____________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542</w:t>
            </w:r>
          </w:p>
        </w:tc>
      </w:tr>
    </w:tbl>
    <w:bookmarkStart w:name="z53" w:id="45"/>
    <w:p>
      <w:pPr>
        <w:spacing w:after="0"/>
        <w:ind w:left="0"/>
        <w:jc w:val="left"/>
      </w:pPr>
      <w:r>
        <w:rPr>
          <w:rFonts w:ascii="Times New Roman"/>
          <w:b/>
          <w:i w:val="false"/>
          <w:color w:val="000000"/>
        </w:rPr>
        <w:t xml:space="preserve"> Правила перевозок грузов морским транспортом Республики Казахстан</w:t>
      </w:r>
    </w:p>
    <w:bookmarkEnd w:id="45"/>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25.10.2018 </w:t>
      </w:r>
      <w:r>
        <w:rPr>
          <w:rFonts w:ascii="Times New Roman"/>
          <w:b w:val="false"/>
          <w:i w:val="false"/>
          <w:color w:val="ff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46"/>
    <w:p>
      <w:pPr>
        <w:spacing w:after="0"/>
        <w:ind w:left="0"/>
        <w:jc w:val="left"/>
      </w:pPr>
      <w:r>
        <w:rPr>
          <w:rFonts w:ascii="Times New Roman"/>
          <w:b/>
          <w:i w:val="false"/>
          <w:color w:val="000000"/>
        </w:rPr>
        <w:t xml:space="preserve"> Глава 1. Общие положения</w:t>
      </w:r>
    </w:p>
    <w:bookmarkEnd w:id="46"/>
    <w:bookmarkStart w:name="z55" w:id="47"/>
    <w:p>
      <w:pPr>
        <w:spacing w:after="0"/>
        <w:ind w:left="0"/>
        <w:jc w:val="both"/>
      </w:pPr>
      <w:r>
        <w:rPr>
          <w:rFonts w:ascii="Times New Roman"/>
          <w:b w:val="false"/>
          <w:i w:val="false"/>
          <w:color w:val="000000"/>
          <w:sz w:val="28"/>
        </w:rPr>
        <w:t xml:space="preserve">
      1. Настоящие Правила перевозок грузов морским транспортом Республики Казахстан (далее – Правила) разработаны в соответствии с подпунктом 55-14)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определяют порядок перевозки грузов морским транспортом Республики Казахстан.</w:t>
      </w:r>
    </w:p>
    <w:bookmarkEnd w:id="47"/>
    <w:bookmarkStart w:name="z56" w:id="48"/>
    <w:p>
      <w:pPr>
        <w:spacing w:after="0"/>
        <w:ind w:left="0"/>
        <w:jc w:val="both"/>
      </w:pPr>
      <w:r>
        <w:rPr>
          <w:rFonts w:ascii="Times New Roman"/>
          <w:b w:val="false"/>
          <w:i w:val="false"/>
          <w:color w:val="000000"/>
          <w:sz w:val="28"/>
        </w:rPr>
        <w:t>
      2. Перевозка грузов морским транспортом в международном транзитном сообщении через Республику Казахстан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48"/>
    <w:bookmarkStart w:name="z57" w:id="4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9"/>
    <w:bookmarkStart w:name="z58" w:id="50"/>
    <w:p>
      <w:pPr>
        <w:spacing w:after="0"/>
        <w:ind w:left="0"/>
        <w:jc w:val="both"/>
      </w:pPr>
      <w:r>
        <w:rPr>
          <w:rFonts w:ascii="Times New Roman"/>
          <w:b w:val="false"/>
          <w:i w:val="false"/>
          <w:color w:val="000000"/>
          <w:sz w:val="28"/>
        </w:rPr>
        <w:t>
      1) общая авария –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настоящими правилами, понесенные в целях общей безопасности и сохранения имущества в общем морском предприятии от общей опасности;</w:t>
      </w:r>
    </w:p>
    <w:bookmarkEnd w:id="50"/>
    <w:bookmarkStart w:name="z59" w:id="51"/>
    <w:p>
      <w:pPr>
        <w:spacing w:after="0"/>
        <w:ind w:left="0"/>
        <w:jc w:val="both"/>
      </w:pPr>
      <w:r>
        <w:rPr>
          <w:rFonts w:ascii="Times New Roman"/>
          <w:b w:val="false"/>
          <w:i w:val="false"/>
          <w:color w:val="000000"/>
          <w:sz w:val="28"/>
        </w:rPr>
        <w:t>
      2) коносамент – документ, выдаваемый перевозчиком отправителю и удостоверяющий прием груза к перевозке;</w:t>
      </w:r>
    </w:p>
    <w:bookmarkEnd w:id="51"/>
    <w:bookmarkStart w:name="z60" w:id="52"/>
    <w:p>
      <w:pPr>
        <w:spacing w:after="0"/>
        <w:ind w:left="0"/>
        <w:jc w:val="both"/>
      </w:pPr>
      <w:r>
        <w:rPr>
          <w:rFonts w:ascii="Times New Roman"/>
          <w:b w:val="false"/>
          <w:i w:val="false"/>
          <w:color w:val="000000"/>
          <w:sz w:val="28"/>
        </w:rPr>
        <w:t>
      3) опасный груз (далее – ОГ)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bookmarkEnd w:id="52"/>
    <w:bookmarkStart w:name="z61" w:id="53"/>
    <w:p>
      <w:pPr>
        <w:spacing w:after="0"/>
        <w:ind w:left="0"/>
        <w:jc w:val="both"/>
      </w:pPr>
      <w:r>
        <w:rPr>
          <w:rFonts w:ascii="Times New Roman"/>
          <w:b w:val="false"/>
          <w:i w:val="false"/>
          <w:color w:val="000000"/>
          <w:sz w:val="28"/>
        </w:rPr>
        <w:t>
      4) морская накладная – перевозочный документ, оформляемый при перевозке грузов морским транспортом;</w:t>
      </w:r>
    </w:p>
    <w:bookmarkEnd w:id="53"/>
    <w:bookmarkStart w:name="z62" w:id="54"/>
    <w:p>
      <w:pPr>
        <w:spacing w:after="0"/>
        <w:ind w:left="0"/>
        <w:jc w:val="both"/>
      </w:pPr>
      <w:r>
        <w:rPr>
          <w:rFonts w:ascii="Times New Roman"/>
          <w:b w:val="false"/>
          <w:i w:val="false"/>
          <w:color w:val="000000"/>
          <w:sz w:val="28"/>
        </w:rPr>
        <w:t>
      5) погрузочный ордер – подписанный грузоотправителем документ, содержащий необходимые сведения о грузе;</w:t>
      </w:r>
    </w:p>
    <w:bookmarkEnd w:id="54"/>
    <w:bookmarkStart w:name="z63" w:id="55"/>
    <w:p>
      <w:pPr>
        <w:spacing w:after="0"/>
        <w:ind w:left="0"/>
        <w:jc w:val="both"/>
      </w:pPr>
      <w:r>
        <w:rPr>
          <w:rFonts w:ascii="Times New Roman"/>
          <w:b w:val="false"/>
          <w:i w:val="false"/>
          <w:color w:val="000000"/>
          <w:sz w:val="28"/>
        </w:rPr>
        <w:t>
      6) чартер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w:t>
      </w:r>
    </w:p>
    <w:bookmarkEnd w:id="55"/>
    <w:bookmarkStart w:name="z64" w:id="56"/>
    <w:p>
      <w:pPr>
        <w:spacing w:after="0"/>
        <w:ind w:left="0"/>
        <w:jc w:val="both"/>
      </w:pPr>
      <w:r>
        <w:rPr>
          <w:rFonts w:ascii="Times New Roman"/>
          <w:b w:val="false"/>
          <w:i w:val="false"/>
          <w:color w:val="000000"/>
          <w:sz w:val="28"/>
        </w:rPr>
        <w:t>
      7) экспортное поручение – подписанный грузоотправителем документ, содержащий необходимые сведения о грузе, отправляемом на экспорт.</w:t>
      </w:r>
    </w:p>
    <w:bookmarkEnd w:id="56"/>
    <w:bookmarkStart w:name="z65" w:id="57"/>
    <w:p>
      <w:pPr>
        <w:spacing w:after="0"/>
        <w:ind w:left="0"/>
        <w:jc w:val="left"/>
      </w:pPr>
      <w:r>
        <w:rPr>
          <w:rFonts w:ascii="Times New Roman"/>
          <w:b/>
          <w:i w:val="false"/>
          <w:color w:val="000000"/>
        </w:rPr>
        <w:t xml:space="preserve"> Глава 2. Порядок перевозки грузов морским транспортом</w:t>
      </w:r>
    </w:p>
    <w:bookmarkEnd w:id="57"/>
    <w:bookmarkStart w:name="z66" w:id="58"/>
    <w:p>
      <w:pPr>
        <w:spacing w:after="0"/>
        <w:ind w:left="0"/>
        <w:jc w:val="both"/>
      </w:pPr>
      <w:r>
        <w:rPr>
          <w:rFonts w:ascii="Times New Roman"/>
          <w:b w:val="false"/>
          <w:i w:val="false"/>
          <w:color w:val="000000"/>
          <w:sz w:val="28"/>
        </w:rPr>
        <w:t>
      4. По договору морской перевозки груза перевозчиком доставляется вверенный ему отправителем груз в порт назначения и выдается уполномоченному на получение груза лицу (получателю), а грузоотправитель или получатель оплачивает за перевозку груза плату согласно договору морской перевозки груза или тарифу и обеспечивает приемку груза.</w:t>
      </w:r>
    </w:p>
    <w:bookmarkEnd w:id="58"/>
    <w:bookmarkStart w:name="z67" w:id="59"/>
    <w:p>
      <w:pPr>
        <w:spacing w:after="0"/>
        <w:ind w:left="0"/>
        <w:jc w:val="both"/>
      </w:pPr>
      <w:r>
        <w:rPr>
          <w:rFonts w:ascii="Times New Roman"/>
          <w:b w:val="false"/>
          <w:i w:val="false"/>
          <w:color w:val="000000"/>
          <w:sz w:val="28"/>
        </w:rPr>
        <w:t>
      5. Договор морской перевозки груза заключается с условием предоставления для морской перевозки груза всего судна, его части или определенных судовых помещений (чартер), а также без такого условия.</w:t>
      </w:r>
    </w:p>
    <w:bookmarkEnd w:id="59"/>
    <w:bookmarkStart w:name="z68" w:id="60"/>
    <w:p>
      <w:pPr>
        <w:spacing w:after="0"/>
        <w:ind w:left="0"/>
        <w:jc w:val="both"/>
      </w:pPr>
      <w:r>
        <w:rPr>
          <w:rFonts w:ascii="Times New Roman"/>
          <w:b w:val="false"/>
          <w:i w:val="false"/>
          <w:color w:val="000000"/>
          <w:sz w:val="28"/>
        </w:rPr>
        <w:t xml:space="preserve">
      6. Договор морской перевозки груза оформляется коносаментом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чартером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морской накладной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 усмотрению грузоотправителя и грузоперевозчика).</w:t>
      </w:r>
    </w:p>
    <w:bookmarkEnd w:id="60"/>
    <w:bookmarkStart w:name="z69" w:id="61"/>
    <w:p>
      <w:pPr>
        <w:spacing w:after="0"/>
        <w:ind w:left="0"/>
        <w:jc w:val="both"/>
      </w:pPr>
      <w:r>
        <w:rPr>
          <w:rFonts w:ascii="Times New Roman"/>
          <w:b w:val="false"/>
          <w:i w:val="false"/>
          <w:color w:val="000000"/>
          <w:sz w:val="28"/>
        </w:rPr>
        <w:t>
      7. После приема груза для перевозки перевозчик по требованию грузоотправителя выдает грузоотправителю коносамент.</w:t>
      </w:r>
    </w:p>
    <w:bookmarkEnd w:id="61"/>
    <w:bookmarkStart w:name="z70" w:id="62"/>
    <w:p>
      <w:pPr>
        <w:spacing w:after="0"/>
        <w:ind w:left="0"/>
        <w:jc w:val="both"/>
      </w:pPr>
      <w:r>
        <w:rPr>
          <w:rFonts w:ascii="Times New Roman"/>
          <w:b w:val="false"/>
          <w:i w:val="false"/>
          <w:color w:val="000000"/>
          <w:sz w:val="28"/>
        </w:rPr>
        <w:t xml:space="preserve">
      Коносамент составляется и подписывается перевозчиком на основании погрузочного ордера или экспортного поручения, предъявляемого грузоотправителем. </w:t>
      </w:r>
    </w:p>
    <w:bookmarkEnd w:id="62"/>
    <w:bookmarkStart w:name="z71" w:id="63"/>
    <w:p>
      <w:pPr>
        <w:spacing w:after="0"/>
        <w:ind w:left="0"/>
        <w:jc w:val="both"/>
      </w:pPr>
      <w:r>
        <w:rPr>
          <w:rFonts w:ascii="Times New Roman"/>
          <w:b w:val="false"/>
          <w:i w:val="false"/>
          <w:color w:val="000000"/>
          <w:sz w:val="28"/>
        </w:rPr>
        <w:t>
      Грузоотправитель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w:t>
      </w:r>
    </w:p>
    <w:bookmarkEnd w:id="63"/>
    <w:bookmarkStart w:name="z72" w:id="64"/>
    <w:p>
      <w:pPr>
        <w:spacing w:after="0"/>
        <w:ind w:left="0"/>
        <w:jc w:val="both"/>
      </w:pPr>
      <w:r>
        <w:rPr>
          <w:rFonts w:ascii="Times New Roman"/>
          <w:b w:val="false"/>
          <w:i w:val="false"/>
          <w:color w:val="000000"/>
          <w:sz w:val="28"/>
        </w:rPr>
        <w:t>
      8. По желанию грузоотправителя выдается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p>
    <w:bookmarkEnd w:id="64"/>
    <w:bookmarkStart w:name="z73" w:id="65"/>
    <w:p>
      <w:pPr>
        <w:spacing w:after="0"/>
        <w:ind w:left="0"/>
        <w:jc w:val="both"/>
      </w:pPr>
      <w:r>
        <w:rPr>
          <w:rFonts w:ascii="Times New Roman"/>
          <w:b w:val="false"/>
          <w:i w:val="false"/>
          <w:color w:val="000000"/>
          <w:sz w:val="28"/>
        </w:rPr>
        <w:t>
      9. Морская накладная составляется и подписывается перевозчиком на основании погрузочного ордера, предъявляемого грузоотправителем. Морская накладная оформляется не менее чем в двух экземплярах, из которых один следует при грузе, а второй выдается грузоотправителю.</w:t>
      </w:r>
    </w:p>
    <w:bookmarkEnd w:id="65"/>
    <w:bookmarkStart w:name="z74" w:id="66"/>
    <w:p>
      <w:pPr>
        <w:spacing w:after="0"/>
        <w:ind w:left="0"/>
        <w:jc w:val="both"/>
      </w:pPr>
      <w:r>
        <w:rPr>
          <w:rFonts w:ascii="Times New Roman"/>
          <w:b w:val="false"/>
          <w:i w:val="false"/>
          <w:color w:val="000000"/>
          <w:sz w:val="28"/>
        </w:rPr>
        <w:t>
      10. Договор фрахтования судна оформляется чартером.</w:t>
      </w:r>
    </w:p>
    <w:bookmarkEnd w:id="66"/>
    <w:bookmarkStart w:name="z75" w:id="67"/>
    <w:p>
      <w:pPr>
        <w:spacing w:after="0"/>
        <w:ind w:left="0"/>
        <w:jc w:val="both"/>
      </w:pPr>
      <w:r>
        <w:rPr>
          <w:rFonts w:ascii="Times New Roman"/>
          <w:b w:val="false"/>
          <w:i w:val="false"/>
          <w:color w:val="000000"/>
          <w:sz w:val="28"/>
        </w:rPr>
        <w:t>
      11. Погрузочный ордер или экспортное поручение составляются и подписываются грузоотправителем, предъявляются перевозчику одновременно с предъявлением груза, сопровождают груз на всем пути его следования и выдаются в порт (пункт) назначения вместе с грузом грузополучателю.</w:t>
      </w:r>
    </w:p>
    <w:bookmarkEnd w:id="67"/>
    <w:bookmarkStart w:name="z76" w:id="68"/>
    <w:p>
      <w:pPr>
        <w:spacing w:after="0"/>
        <w:ind w:left="0"/>
        <w:jc w:val="both"/>
      </w:pPr>
      <w:r>
        <w:rPr>
          <w:rFonts w:ascii="Times New Roman"/>
          <w:b w:val="false"/>
          <w:i w:val="false"/>
          <w:color w:val="000000"/>
          <w:sz w:val="28"/>
        </w:rPr>
        <w:t>
      12. По требованию перевозчика в каботаже грузы перевозятся в опломбированном грузоотправителем помещении судна.</w:t>
      </w:r>
    </w:p>
    <w:bookmarkEnd w:id="68"/>
    <w:bookmarkStart w:name="z77" w:id="69"/>
    <w:p>
      <w:pPr>
        <w:spacing w:after="0"/>
        <w:ind w:left="0"/>
        <w:jc w:val="both"/>
      </w:pPr>
      <w:r>
        <w:rPr>
          <w:rFonts w:ascii="Times New Roman"/>
          <w:b w:val="false"/>
          <w:i w:val="false"/>
          <w:color w:val="000000"/>
          <w:sz w:val="28"/>
        </w:rPr>
        <w:t>
      13. Грузы в зависимости от их рода и свойств перевозятся с указанием в коносаменте веса и количества мест (тарные и штучные грузы), либо только места (брутто) и других необходимых данных.</w:t>
      </w:r>
    </w:p>
    <w:bookmarkEnd w:id="69"/>
    <w:bookmarkStart w:name="z78" w:id="70"/>
    <w:p>
      <w:pPr>
        <w:spacing w:after="0"/>
        <w:ind w:left="0"/>
        <w:jc w:val="both"/>
      </w:pPr>
      <w:r>
        <w:rPr>
          <w:rFonts w:ascii="Times New Roman"/>
          <w:b w:val="false"/>
          <w:i w:val="false"/>
          <w:color w:val="000000"/>
          <w:sz w:val="28"/>
        </w:rPr>
        <w:t>
      14. Вес груза определяется взвешиванием или подсчетом общего веса сдаваемого груза, исходя из их веса, указанного на грузовых местах, или стандартного веса грузовых мест. Вес отдельных грузов может определяться расчетным путем по обмеру или условно. Вес опасных, негабаритных, тяжеловесных и других специфических грузов – по установленному весу, объявленному грузоотправителем.</w:t>
      </w:r>
    </w:p>
    <w:bookmarkEnd w:id="70"/>
    <w:bookmarkStart w:name="z79" w:id="71"/>
    <w:p>
      <w:pPr>
        <w:spacing w:after="0"/>
        <w:ind w:left="0"/>
        <w:jc w:val="both"/>
      </w:pPr>
      <w:r>
        <w:rPr>
          <w:rFonts w:ascii="Times New Roman"/>
          <w:b w:val="false"/>
          <w:i w:val="false"/>
          <w:color w:val="000000"/>
          <w:sz w:val="28"/>
        </w:rPr>
        <w:t>
      15. Определение веса груза расчетным путем, по обмеру или условно производится во всех случаях грузоотправителем. О таком способе определения веса грузоотправитель делает оговорку в погрузочном ордере или экспортном поручении.</w:t>
      </w:r>
    </w:p>
    <w:bookmarkEnd w:id="71"/>
    <w:bookmarkStart w:name="z80" w:id="72"/>
    <w:p>
      <w:pPr>
        <w:spacing w:after="0"/>
        <w:ind w:left="0"/>
        <w:jc w:val="both"/>
      </w:pPr>
      <w:r>
        <w:rPr>
          <w:rFonts w:ascii="Times New Roman"/>
          <w:b w:val="false"/>
          <w:i w:val="false"/>
          <w:color w:val="000000"/>
          <w:sz w:val="28"/>
        </w:rPr>
        <w:t>
      16. При погрузке портом на своих причалах и своей рабочей силой грузов, требующих перевески, определение веса производится на весах порта погрузки.</w:t>
      </w:r>
    </w:p>
    <w:bookmarkEnd w:id="72"/>
    <w:bookmarkStart w:name="z81" w:id="73"/>
    <w:p>
      <w:pPr>
        <w:spacing w:after="0"/>
        <w:ind w:left="0"/>
        <w:jc w:val="both"/>
      </w:pPr>
      <w:r>
        <w:rPr>
          <w:rFonts w:ascii="Times New Roman"/>
          <w:b w:val="false"/>
          <w:i w:val="false"/>
          <w:color w:val="000000"/>
          <w:sz w:val="28"/>
        </w:rPr>
        <w:t>
      17. Тарные или штучные (без упаковки) грузы, вес которых определяется при упаковке или указывается на каждом грузовом месте, а также грузовые места стандартного размера и веса при приеме к перевозке и выдаче получателям не взвешиваются. Общий вес таких отправок определяется и указывается в погрузочном ордере или накладной грузоотправителем исходя из стандартного веса или веса, указанного на грузовых местах.</w:t>
      </w:r>
    </w:p>
    <w:bookmarkEnd w:id="73"/>
    <w:bookmarkStart w:name="z82" w:id="74"/>
    <w:p>
      <w:pPr>
        <w:spacing w:after="0"/>
        <w:ind w:left="0"/>
        <w:jc w:val="both"/>
      </w:pPr>
      <w:r>
        <w:rPr>
          <w:rFonts w:ascii="Times New Roman"/>
          <w:b w:val="false"/>
          <w:i w:val="false"/>
          <w:color w:val="000000"/>
          <w:sz w:val="28"/>
        </w:rPr>
        <w:t>
      18. Грузы, нуждающиеся в таре и упаковке для обеспечения их полной сохранности при перевозках, предъявляются для перевозок в исправной таре и упаковке. Тара и упаковка должны соответствовать обязательным требованиям безопасности, установленным техническими регламентами.</w:t>
      </w:r>
    </w:p>
    <w:bookmarkEnd w:id="74"/>
    <w:bookmarkStart w:name="z83" w:id="75"/>
    <w:p>
      <w:pPr>
        <w:spacing w:after="0"/>
        <w:ind w:left="0"/>
        <w:jc w:val="both"/>
      </w:pPr>
      <w:r>
        <w:rPr>
          <w:rFonts w:ascii="Times New Roman"/>
          <w:b w:val="false"/>
          <w:i w:val="false"/>
          <w:color w:val="000000"/>
          <w:sz w:val="28"/>
        </w:rPr>
        <w:t>
      Грузоотправитель надлежащим образом маркирует груз и представляет перевозчику необходимые сведения о нем. В случае, если груз требует особого с ним обращения, грузоотправитель информирует перевозчика о свойствах груза и порядке обращения с ним.</w:t>
      </w:r>
    </w:p>
    <w:bookmarkEnd w:id="75"/>
    <w:bookmarkStart w:name="z84" w:id="76"/>
    <w:p>
      <w:pPr>
        <w:spacing w:after="0"/>
        <w:ind w:left="0"/>
        <w:jc w:val="both"/>
      </w:pPr>
      <w:r>
        <w:rPr>
          <w:rFonts w:ascii="Times New Roman"/>
          <w:b w:val="false"/>
          <w:i w:val="false"/>
          <w:color w:val="000000"/>
          <w:sz w:val="28"/>
        </w:rPr>
        <w:t>
      19. Суда, подаваемые перевозчиком под погрузку, содержатся в мореходном состоянии: трюмы и другие грузовые помещения, предназначенные для перевозки грузов, очищаются от остатков ранее перевозимого груза и приведены в состояние, обеспечивающее перевозку и сохранность грузов.</w:t>
      </w:r>
    </w:p>
    <w:bookmarkEnd w:id="76"/>
    <w:bookmarkStart w:name="z85" w:id="77"/>
    <w:p>
      <w:pPr>
        <w:spacing w:after="0"/>
        <w:ind w:left="0"/>
        <w:jc w:val="both"/>
      </w:pPr>
      <w:r>
        <w:rPr>
          <w:rFonts w:ascii="Times New Roman"/>
          <w:b w:val="false"/>
          <w:i w:val="false"/>
          <w:color w:val="000000"/>
          <w:sz w:val="28"/>
        </w:rPr>
        <w:t xml:space="preserve">
      20. К началу рейса (моменту выхода судна из порта погрузки) перевозчик обеспечивает техническую годность судна к плаванию, снаряжает его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по оборудованию морских судов, утвержденных приказом Министра по инвестициям и развитию Республики Казахстан от 30 января 2015 года № 92 (зарегистрирован в Реестре государственной регистрации нормативных правовых актов за № 10405), укомплектовывает экипажем и снабжает всем необходимым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обеспечения питанием экипажей морских судов, утвержденных приказом исполняющего обязанности Министра транспорта и коммуникаций Республики Казахстан от 16 мая 2011 года № 280 (зарегистрирован в Реестре государственной регистрации нормативных правовых актов за № 7000). Отбытие судна из порта погрузки осуществляется после разрешения капитана морского порта на выход судна из порта погрузки.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xml:space="preserve">
      21. Погрузка грузов на судно производится по грузовому плану, утвержденному капитаном судна. Контроль за правильным размещением, креплением и сепарацией грузов на судне осуществляет администрация судна. Проект грузового плана составляется организацией, производящей погрузку грузов на судно. </w:t>
      </w:r>
    </w:p>
    <w:bookmarkEnd w:id="78"/>
    <w:bookmarkStart w:name="z87" w:id="79"/>
    <w:p>
      <w:pPr>
        <w:spacing w:after="0"/>
        <w:ind w:left="0"/>
        <w:jc w:val="both"/>
      </w:pPr>
      <w:r>
        <w:rPr>
          <w:rFonts w:ascii="Times New Roman"/>
          <w:b w:val="false"/>
          <w:i w:val="false"/>
          <w:color w:val="000000"/>
          <w:sz w:val="28"/>
        </w:rPr>
        <w:t>
      22. План включает в себя последовательность, количество и требуемое время на погрузку или выгрузку, принимая во внимание производительность средств погрузки или выгрузки, количество питателей (конвейеров).</w:t>
      </w:r>
    </w:p>
    <w:bookmarkEnd w:id="79"/>
    <w:bookmarkStart w:name="z88" w:id="80"/>
    <w:p>
      <w:pPr>
        <w:spacing w:after="0"/>
        <w:ind w:left="0"/>
        <w:jc w:val="both"/>
      </w:pPr>
      <w:r>
        <w:rPr>
          <w:rFonts w:ascii="Times New Roman"/>
          <w:b w:val="false"/>
          <w:i w:val="false"/>
          <w:color w:val="000000"/>
          <w:sz w:val="28"/>
        </w:rPr>
        <w:t xml:space="preserve">
      23. Для предотвращения чрезмерного напряжения в корпусе, судно обеспечивается буклетом, составленным на государственном или русском языках, которым владеет командный состав, ответственный за грузовые операции на судне, а также его переводом на английский язык. </w:t>
      </w:r>
    </w:p>
    <w:bookmarkEnd w:id="80"/>
    <w:bookmarkStart w:name="z89" w:id="81"/>
    <w:p>
      <w:pPr>
        <w:spacing w:after="0"/>
        <w:ind w:left="0"/>
        <w:jc w:val="both"/>
      </w:pPr>
      <w:r>
        <w:rPr>
          <w:rFonts w:ascii="Times New Roman"/>
          <w:b w:val="false"/>
          <w:i w:val="false"/>
          <w:color w:val="000000"/>
          <w:sz w:val="28"/>
        </w:rPr>
        <w:t>
      Буклет включает:</w:t>
      </w:r>
    </w:p>
    <w:bookmarkEnd w:id="81"/>
    <w:bookmarkStart w:name="z90" w:id="82"/>
    <w:p>
      <w:pPr>
        <w:spacing w:after="0"/>
        <w:ind w:left="0"/>
        <w:jc w:val="both"/>
      </w:pPr>
      <w:r>
        <w:rPr>
          <w:rFonts w:ascii="Times New Roman"/>
          <w:b w:val="false"/>
          <w:i w:val="false"/>
          <w:color w:val="000000"/>
          <w:sz w:val="28"/>
        </w:rPr>
        <w:t xml:space="preserve">
      1) данные об остойчивости в соответствии с требованиями Правил II-1/5-1 </w:t>
      </w:r>
      <w:r>
        <w:rPr>
          <w:rFonts w:ascii="Times New Roman"/>
          <w:b w:val="false"/>
          <w:i w:val="false"/>
          <w:color w:val="000000"/>
          <w:sz w:val="28"/>
        </w:rPr>
        <w:t>Международной конвенции</w:t>
      </w:r>
      <w:r>
        <w:rPr>
          <w:rFonts w:ascii="Times New Roman"/>
          <w:b w:val="false"/>
          <w:i w:val="false"/>
          <w:color w:val="000000"/>
          <w:sz w:val="28"/>
        </w:rPr>
        <w:t xml:space="preserve"> по охране человеческой жизни на море 1974 года с поправками;</w:t>
      </w:r>
    </w:p>
    <w:bookmarkEnd w:id="82"/>
    <w:bookmarkStart w:name="z91" w:id="83"/>
    <w:p>
      <w:pPr>
        <w:spacing w:after="0"/>
        <w:ind w:left="0"/>
        <w:jc w:val="both"/>
      </w:pPr>
      <w:r>
        <w:rPr>
          <w:rFonts w:ascii="Times New Roman"/>
          <w:b w:val="false"/>
          <w:i w:val="false"/>
          <w:color w:val="000000"/>
          <w:sz w:val="28"/>
        </w:rPr>
        <w:t>
      2) максимально допустимую нагрузку на единицу поверхности настила второго дна;</w:t>
      </w:r>
    </w:p>
    <w:bookmarkEnd w:id="83"/>
    <w:bookmarkStart w:name="z92" w:id="84"/>
    <w:p>
      <w:pPr>
        <w:spacing w:after="0"/>
        <w:ind w:left="0"/>
        <w:jc w:val="both"/>
      </w:pPr>
      <w:r>
        <w:rPr>
          <w:rFonts w:ascii="Times New Roman"/>
          <w:b w:val="false"/>
          <w:i w:val="false"/>
          <w:color w:val="000000"/>
          <w:sz w:val="28"/>
        </w:rPr>
        <w:t>
      3) максимально допустимую нагрузку на трюм;</w:t>
      </w:r>
    </w:p>
    <w:bookmarkEnd w:id="84"/>
    <w:bookmarkStart w:name="z93" w:id="85"/>
    <w:p>
      <w:pPr>
        <w:spacing w:after="0"/>
        <w:ind w:left="0"/>
        <w:jc w:val="both"/>
      </w:pPr>
      <w:r>
        <w:rPr>
          <w:rFonts w:ascii="Times New Roman"/>
          <w:b w:val="false"/>
          <w:i w:val="false"/>
          <w:color w:val="000000"/>
          <w:sz w:val="28"/>
        </w:rPr>
        <w:t>
      4) инструкции общего характера по погрузке и выгрузке в отношении прочности конструкции корпуса судна, включая любые ограничения по наихудшим условиям эксплуатации во время погрузки, выгрузки и рейса;</w:t>
      </w:r>
    </w:p>
    <w:bookmarkEnd w:id="85"/>
    <w:bookmarkStart w:name="z94" w:id="86"/>
    <w:p>
      <w:pPr>
        <w:spacing w:after="0"/>
        <w:ind w:left="0"/>
        <w:jc w:val="both"/>
      </w:pPr>
      <w:r>
        <w:rPr>
          <w:rFonts w:ascii="Times New Roman"/>
          <w:b w:val="false"/>
          <w:i w:val="false"/>
          <w:color w:val="000000"/>
          <w:sz w:val="28"/>
        </w:rPr>
        <w:t>
      5) любые специальные ограничения, такие как ограничения по наихудшим условиям эксплуатации, предписанные признанным иностранным классификационным обществом;</w:t>
      </w:r>
    </w:p>
    <w:bookmarkEnd w:id="86"/>
    <w:bookmarkStart w:name="z95" w:id="87"/>
    <w:p>
      <w:pPr>
        <w:spacing w:after="0"/>
        <w:ind w:left="0"/>
        <w:jc w:val="both"/>
      </w:pPr>
      <w:r>
        <w:rPr>
          <w:rFonts w:ascii="Times New Roman"/>
          <w:b w:val="false"/>
          <w:i w:val="false"/>
          <w:color w:val="000000"/>
          <w:sz w:val="28"/>
        </w:rPr>
        <w:t>
      6) расчеты на прочность - максимальные разрешенные усилия и моменты, воздействующие на корпус судна при погрузке, выгрузке и в рейсе.</w:t>
      </w:r>
    </w:p>
    <w:bookmarkEnd w:id="87"/>
    <w:bookmarkStart w:name="z96" w:id="88"/>
    <w:p>
      <w:pPr>
        <w:spacing w:after="0"/>
        <w:ind w:left="0"/>
        <w:jc w:val="both"/>
      </w:pPr>
      <w:r>
        <w:rPr>
          <w:rFonts w:ascii="Times New Roman"/>
          <w:b w:val="false"/>
          <w:i w:val="false"/>
          <w:color w:val="000000"/>
          <w:sz w:val="28"/>
        </w:rPr>
        <w:t xml:space="preserve">
      24. Капитан обеспечивает постоянный контроль грузовых операций персоналом судна. При погрузке или выгрузке замеряется осадка судна с целью подтверждения указанного терминалом количества обработанного груза. </w:t>
      </w:r>
    </w:p>
    <w:bookmarkEnd w:id="88"/>
    <w:bookmarkStart w:name="z97" w:id="89"/>
    <w:p>
      <w:pPr>
        <w:spacing w:after="0"/>
        <w:ind w:left="0"/>
        <w:jc w:val="both"/>
      </w:pPr>
      <w:r>
        <w:rPr>
          <w:rFonts w:ascii="Times New Roman"/>
          <w:b w:val="false"/>
          <w:i w:val="false"/>
          <w:color w:val="000000"/>
          <w:sz w:val="28"/>
        </w:rPr>
        <w:t>
      25. Каждый замер осадки и количество груза заносится в грузовой журнал. При выявлении значительных отклонений от согласованного плана, грузовые операции корректируются с целью исправления отклонений.</w:t>
      </w:r>
    </w:p>
    <w:bookmarkEnd w:id="89"/>
    <w:bookmarkStart w:name="z98" w:id="90"/>
    <w:p>
      <w:pPr>
        <w:spacing w:after="0"/>
        <w:ind w:left="0"/>
        <w:jc w:val="both"/>
      </w:pPr>
      <w:r>
        <w:rPr>
          <w:rFonts w:ascii="Times New Roman"/>
          <w:b w:val="false"/>
          <w:i w:val="false"/>
          <w:color w:val="000000"/>
          <w:sz w:val="28"/>
        </w:rPr>
        <w:t>
      26. Груз на судне размещается по усмотрению капитана, размещение груза на палубе судна осуществляется по письменному согласию грузоотправителя.</w:t>
      </w:r>
    </w:p>
    <w:bookmarkEnd w:id="90"/>
    <w:bookmarkStart w:name="z99" w:id="91"/>
    <w:p>
      <w:pPr>
        <w:spacing w:after="0"/>
        <w:ind w:left="0"/>
        <w:jc w:val="both"/>
      </w:pPr>
      <w:r>
        <w:rPr>
          <w:rFonts w:ascii="Times New Roman"/>
          <w:b w:val="false"/>
          <w:i w:val="false"/>
          <w:color w:val="000000"/>
          <w:sz w:val="28"/>
        </w:rPr>
        <w:t xml:space="preserve">
      Подтверждением согласия грузоотправителя на перевозку груза на палубе служит также принятие отправителем коносамента с отметкой о перевозке груза на палубе судна. </w:t>
      </w:r>
    </w:p>
    <w:bookmarkEnd w:id="91"/>
    <w:bookmarkStart w:name="z100" w:id="92"/>
    <w:p>
      <w:pPr>
        <w:spacing w:after="0"/>
        <w:ind w:left="0"/>
        <w:jc w:val="both"/>
      </w:pPr>
      <w:r>
        <w:rPr>
          <w:rFonts w:ascii="Times New Roman"/>
          <w:b w:val="false"/>
          <w:i w:val="false"/>
          <w:color w:val="000000"/>
          <w:sz w:val="28"/>
        </w:rPr>
        <w:t>
      27. Грузовые места, включая колесную технику и контейнеры, погружаются, размещаются и закрепляются в течение всего рейса в соответствии с Наставлением по креплению груза, подготовленным согласно требованиям "Пересмотренного руководства по подготовке наставления по креплению груза", принятого на заседании Комитета по безопасности на море Международной морской организации, и одобренным признанным классификационным обществом.</w:t>
      </w:r>
    </w:p>
    <w:bookmarkEnd w:id="92"/>
    <w:bookmarkStart w:name="z101" w:id="93"/>
    <w:p>
      <w:pPr>
        <w:spacing w:after="0"/>
        <w:ind w:left="0"/>
        <w:jc w:val="both"/>
      </w:pPr>
      <w:r>
        <w:rPr>
          <w:rFonts w:ascii="Times New Roman"/>
          <w:b w:val="false"/>
          <w:i w:val="false"/>
          <w:color w:val="000000"/>
          <w:sz w:val="28"/>
        </w:rPr>
        <w:t>
      28. На судах с грузовыми помещениями с горизонтальным способом погрузки и выгрузки, все крепления грузовых мест, в соответствии с Наставлением по креплению грузов заканчиваются до того, как судно отойдет от причала.</w:t>
      </w:r>
    </w:p>
    <w:bookmarkEnd w:id="93"/>
    <w:bookmarkStart w:name="z102" w:id="94"/>
    <w:p>
      <w:pPr>
        <w:spacing w:after="0"/>
        <w:ind w:left="0"/>
        <w:jc w:val="both"/>
      </w:pPr>
      <w:r>
        <w:rPr>
          <w:rFonts w:ascii="Times New Roman"/>
          <w:b w:val="false"/>
          <w:i w:val="false"/>
          <w:color w:val="000000"/>
          <w:sz w:val="28"/>
        </w:rPr>
        <w:t>
      29. Перевозчик доставляет грузы в сроки, установленные договором морской перевозки грузов.</w:t>
      </w:r>
    </w:p>
    <w:bookmarkEnd w:id="94"/>
    <w:bookmarkStart w:name="z103" w:id="95"/>
    <w:p>
      <w:pPr>
        <w:spacing w:after="0"/>
        <w:ind w:left="0"/>
        <w:jc w:val="both"/>
      </w:pPr>
      <w:r>
        <w:rPr>
          <w:rFonts w:ascii="Times New Roman"/>
          <w:b w:val="false"/>
          <w:i w:val="false"/>
          <w:color w:val="000000"/>
          <w:sz w:val="28"/>
        </w:rPr>
        <w:t>
      30. Грузополучатель принимает и вывозит из морского порта прибывший в его адрес груз. Выдача груза грузополучателю производится по предъявлении оригинала коносамента.</w:t>
      </w:r>
    </w:p>
    <w:bookmarkEnd w:id="95"/>
    <w:bookmarkStart w:name="z104" w:id="96"/>
    <w:p>
      <w:pPr>
        <w:spacing w:after="0"/>
        <w:ind w:left="0"/>
        <w:jc w:val="both"/>
      </w:pPr>
      <w:r>
        <w:rPr>
          <w:rFonts w:ascii="Times New Roman"/>
          <w:b w:val="false"/>
          <w:i w:val="false"/>
          <w:color w:val="000000"/>
          <w:sz w:val="28"/>
        </w:rPr>
        <w:t>
      31. Если в коносаменте указаны адреса получателя и способ посылки извещения о прибытии груза, перевозчик извещает получателя в день прибытия груза.</w:t>
      </w:r>
    </w:p>
    <w:bookmarkEnd w:id="96"/>
    <w:bookmarkStart w:name="z105" w:id="97"/>
    <w:p>
      <w:pPr>
        <w:spacing w:after="0"/>
        <w:ind w:left="0"/>
        <w:jc w:val="both"/>
      </w:pPr>
      <w:r>
        <w:rPr>
          <w:rFonts w:ascii="Times New Roman"/>
          <w:b w:val="false"/>
          <w:i w:val="false"/>
          <w:color w:val="000000"/>
          <w:sz w:val="28"/>
        </w:rPr>
        <w:t>
      32. В случае не отправки по вине перевозчика в указанный срок уведомления о прибытии груза перевозчик не взимает платы за хранение груза в течение просроченных им дней. Если по каким-либо причинам перевозчик не может исполнить поручения об извещении грузополучателя, то он сообщает об этом через порт погрузки грузоотправителю.</w:t>
      </w:r>
    </w:p>
    <w:bookmarkEnd w:id="97"/>
    <w:bookmarkStart w:name="z106" w:id="98"/>
    <w:p>
      <w:pPr>
        <w:spacing w:after="0"/>
        <w:ind w:left="0"/>
        <w:jc w:val="both"/>
      </w:pPr>
      <w:r>
        <w:rPr>
          <w:rFonts w:ascii="Times New Roman"/>
          <w:b w:val="false"/>
          <w:i w:val="false"/>
          <w:color w:val="000000"/>
          <w:sz w:val="28"/>
        </w:rPr>
        <w:t>
      33. Груз выдается грузополучателю после оплаты последним всех причитающихся перевозчику платежей. При невнесении грузополучателем всех платежей, причитающихся перевозчику, требования перевозчика, удерживающего груз, удовлетворяются за счет его стоимости при реализации груза.</w:t>
      </w:r>
    </w:p>
    <w:bookmarkEnd w:id="98"/>
    <w:bookmarkStart w:name="z107" w:id="99"/>
    <w:p>
      <w:pPr>
        <w:spacing w:after="0"/>
        <w:ind w:left="0"/>
        <w:jc w:val="both"/>
      </w:pPr>
      <w:r>
        <w:rPr>
          <w:rFonts w:ascii="Times New Roman"/>
          <w:b w:val="false"/>
          <w:i w:val="false"/>
          <w:color w:val="000000"/>
          <w:sz w:val="28"/>
        </w:rPr>
        <w:t>
      34. По требованию грузополучателя перевозчик проверяет в порту назначения вес доставленного груза и состояние тары.</w:t>
      </w:r>
    </w:p>
    <w:bookmarkEnd w:id="99"/>
    <w:bookmarkStart w:name="z108" w:id="100"/>
    <w:p>
      <w:pPr>
        <w:spacing w:after="0"/>
        <w:ind w:left="0"/>
        <w:jc w:val="both"/>
      </w:pPr>
      <w:r>
        <w:rPr>
          <w:rFonts w:ascii="Times New Roman"/>
          <w:b w:val="false"/>
          <w:i w:val="false"/>
          <w:color w:val="000000"/>
          <w:sz w:val="28"/>
        </w:rPr>
        <w:t xml:space="preserve">
      35. Установление веса груза в порту (пункте) назначения производится тем же способом, которым вес устанавливался в порту отправления. </w:t>
      </w:r>
    </w:p>
    <w:bookmarkEnd w:id="100"/>
    <w:bookmarkStart w:name="z109" w:id="101"/>
    <w:p>
      <w:pPr>
        <w:spacing w:after="0"/>
        <w:ind w:left="0"/>
        <w:jc w:val="both"/>
      </w:pPr>
      <w:r>
        <w:rPr>
          <w:rFonts w:ascii="Times New Roman"/>
          <w:b w:val="false"/>
          <w:i w:val="false"/>
          <w:color w:val="000000"/>
          <w:sz w:val="28"/>
        </w:rPr>
        <w:t>
      36. При отсутствии вагонных или автомобильных весов в порту (пункте) назначения навалочные и насыпные грузы выдаются без проверки груза. При исправности тары груз выдается грузополучателю по количеству мест без проверки веса.</w:t>
      </w:r>
    </w:p>
    <w:bookmarkEnd w:id="101"/>
    <w:bookmarkStart w:name="z110" w:id="102"/>
    <w:p>
      <w:pPr>
        <w:spacing w:after="0"/>
        <w:ind w:left="0"/>
        <w:jc w:val="both"/>
      </w:pPr>
      <w:r>
        <w:rPr>
          <w:rFonts w:ascii="Times New Roman"/>
          <w:b w:val="false"/>
          <w:i w:val="false"/>
          <w:color w:val="000000"/>
          <w:sz w:val="28"/>
        </w:rPr>
        <w:t>
      37. Грузы, прием и сдача которых производится в рейдовых условиях, принимаются к перевозке и сдаются грузополучателю счетом мест или по весу, заявленному грузоотправителем, а наливные грузы – по замерам судна. Вскрытие при выдаче в рейдовых условиях грузовых мест в поврежденной таре или с признаками недостачи или порчи содержимого производится на борту судна.</w:t>
      </w:r>
    </w:p>
    <w:bookmarkEnd w:id="102"/>
    <w:bookmarkStart w:name="z111" w:id="103"/>
    <w:p>
      <w:pPr>
        <w:spacing w:after="0"/>
        <w:ind w:left="0"/>
        <w:jc w:val="both"/>
      </w:pPr>
      <w:r>
        <w:rPr>
          <w:rFonts w:ascii="Times New Roman"/>
          <w:b w:val="false"/>
          <w:i w:val="false"/>
          <w:color w:val="000000"/>
          <w:sz w:val="28"/>
        </w:rPr>
        <w:t xml:space="preserve">
      38. Если при проверке груза в порту (пункте) назначения установлены утрата, повреждение груза или разница в весе, перевозчик составляет коммерческий акт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3"/>
    <w:bookmarkStart w:name="z112" w:id="104"/>
    <w:p>
      <w:pPr>
        <w:spacing w:after="0"/>
        <w:ind w:left="0"/>
        <w:jc w:val="both"/>
      </w:pPr>
      <w:r>
        <w:rPr>
          <w:rFonts w:ascii="Times New Roman"/>
          <w:b w:val="false"/>
          <w:i w:val="false"/>
          <w:color w:val="000000"/>
          <w:sz w:val="28"/>
        </w:rPr>
        <w:t>
      39. Грузы в контейнерах принимаются к перевозке с пломбами грузоотправителей. Грузы, прибывшие в исправных контейнерах с исправными пломбами, выдаются грузополучателям без проверки веса и содержимого контейнера.</w:t>
      </w:r>
    </w:p>
    <w:bookmarkEnd w:id="104"/>
    <w:bookmarkStart w:name="z113" w:id="105"/>
    <w:p>
      <w:pPr>
        <w:spacing w:after="0"/>
        <w:ind w:left="0"/>
        <w:jc w:val="both"/>
      </w:pPr>
      <w:r>
        <w:rPr>
          <w:rFonts w:ascii="Times New Roman"/>
          <w:b w:val="false"/>
          <w:i w:val="false"/>
          <w:color w:val="000000"/>
          <w:sz w:val="28"/>
        </w:rPr>
        <w:t>
      40. Грузы, прибывшие в неисправном контейнере, а также в контейнере без пломбы или с неисправной пломбой, выдаются грузополучателям с проверкой соответствия веса, количества и состояния груза данным, содержащимся в документе, сопровождающем груз в контейнере.</w:t>
      </w:r>
    </w:p>
    <w:bookmarkEnd w:id="105"/>
    <w:bookmarkStart w:name="z114" w:id="106"/>
    <w:p>
      <w:pPr>
        <w:spacing w:after="0"/>
        <w:ind w:left="0"/>
        <w:jc w:val="both"/>
      </w:pPr>
      <w:r>
        <w:rPr>
          <w:rFonts w:ascii="Times New Roman"/>
          <w:b w:val="false"/>
          <w:i w:val="false"/>
          <w:color w:val="000000"/>
          <w:sz w:val="28"/>
        </w:rPr>
        <w:t>
      41. При перевозке грузов в пакетах, грузы принимаются перевозчиком от грузоотправителя по числу пакетов без проверки количества и состояния упаковки единиц груза в каждом пакете и выдаются в таком же порядке получателю.</w:t>
      </w:r>
    </w:p>
    <w:bookmarkEnd w:id="106"/>
    <w:bookmarkStart w:name="z115" w:id="107"/>
    <w:p>
      <w:pPr>
        <w:spacing w:after="0"/>
        <w:ind w:left="0"/>
        <w:jc w:val="both"/>
      </w:pPr>
      <w:r>
        <w:rPr>
          <w:rFonts w:ascii="Times New Roman"/>
          <w:b w:val="false"/>
          <w:i w:val="false"/>
          <w:color w:val="000000"/>
          <w:sz w:val="28"/>
        </w:rPr>
        <w:t>
      42. Не допускается отправка по одному коносаменту:</w:t>
      </w:r>
    </w:p>
    <w:bookmarkEnd w:id="107"/>
    <w:bookmarkStart w:name="z116" w:id="108"/>
    <w:p>
      <w:pPr>
        <w:spacing w:after="0"/>
        <w:ind w:left="0"/>
        <w:jc w:val="both"/>
      </w:pPr>
      <w:r>
        <w:rPr>
          <w:rFonts w:ascii="Times New Roman"/>
          <w:b w:val="false"/>
          <w:i w:val="false"/>
          <w:color w:val="000000"/>
          <w:sz w:val="28"/>
        </w:rPr>
        <w:t>
      1) грузов, подверженных скорой порче, вместе с грузами, такой порче не подверженными;</w:t>
      </w:r>
    </w:p>
    <w:bookmarkEnd w:id="108"/>
    <w:bookmarkStart w:name="z117" w:id="109"/>
    <w:p>
      <w:pPr>
        <w:spacing w:after="0"/>
        <w:ind w:left="0"/>
        <w:jc w:val="both"/>
      </w:pPr>
      <w:r>
        <w:rPr>
          <w:rFonts w:ascii="Times New Roman"/>
          <w:b w:val="false"/>
          <w:i w:val="false"/>
          <w:color w:val="000000"/>
          <w:sz w:val="28"/>
        </w:rPr>
        <w:t>
      2) грузов, перевозка которых требует особых условий;</w:t>
      </w:r>
    </w:p>
    <w:bookmarkEnd w:id="109"/>
    <w:bookmarkStart w:name="z118" w:id="110"/>
    <w:p>
      <w:pPr>
        <w:spacing w:after="0"/>
        <w:ind w:left="0"/>
        <w:jc w:val="both"/>
      </w:pPr>
      <w:r>
        <w:rPr>
          <w:rFonts w:ascii="Times New Roman"/>
          <w:b w:val="false"/>
          <w:i w:val="false"/>
          <w:color w:val="000000"/>
          <w:sz w:val="28"/>
        </w:rPr>
        <w:t>
      3) грузов, которые в силу своих физико-химических свойств не могут быть помещены вместе;</w:t>
      </w:r>
    </w:p>
    <w:bookmarkEnd w:id="110"/>
    <w:bookmarkStart w:name="z119" w:id="111"/>
    <w:p>
      <w:pPr>
        <w:spacing w:after="0"/>
        <w:ind w:left="0"/>
        <w:jc w:val="both"/>
      </w:pPr>
      <w:r>
        <w:rPr>
          <w:rFonts w:ascii="Times New Roman"/>
          <w:b w:val="false"/>
          <w:i w:val="false"/>
          <w:color w:val="000000"/>
          <w:sz w:val="28"/>
        </w:rPr>
        <w:t>
      4) грузов, перевозка которых сопряжена с таможенными, административными и другими процедурами, и грузов, перевозка которых этих процедур не требует;</w:t>
      </w:r>
    </w:p>
    <w:bookmarkEnd w:id="111"/>
    <w:bookmarkStart w:name="z120" w:id="112"/>
    <w:p>
      <w:pPr>
        <w:spacing w:after="0"/>
        <w:ind w:left="0"/>
        <w:jc w:val="both"/>
      </w:pPr>
      <w:r>
        <w:rPr>
          <w:rFonts w:ascii="Times New Roman"/>
          <w:b w:val="false"/>
          <w:i w:val="false"/>
          <w:color w:val="000000"/>
          <w:sz w:val="28"/>
        </w:rPr>
        <w:t>
      5) грузов с разными сроками хранения.</w:t>
      </w:r>
    </w:p>
    <w:bookmarkEnd w:id="112"/>
    <w:bookmarkStart w:name="z121" w:id="113"/>
    <w:p>
      <w:pPr>
        <w:spacing w:after="0"/>
        <w:ind w:left="0"/>
        <w:jc w:val="both"/>
      </w:pPr>
      <w:r>
        <w:rPr>
          <w:rFonts w:ascii="Times New Roman"/>
          <w:b w:val="false"/>
          <w:i w:val="false"/>
          <w:color w:val="000000"/>
          <w:sz w:val="28"/>
        </w:rPr>
        <w:t>
      43. Не допускается отправка одним грузоотправителем в адрес одного и того же получателя на одном и том же судне по отдельным коносаментам мелких партий груза, одного наименования в однородной упаковке. Такие партии груза объединяются и отправляются по одному коносаменту.</w:t>
      </w:r>
    </w:p>
    <w:bookmarkEnd w:id="113"/>
    <w:bookmarkStart w:name="z122" w:id="114"/>
    <w:p>
      <w:pPr>
        <w:spacing w:after="0"/>
        <w:ind w:left="0"/>
        <w:jc w:val="both"/>
      </w:pPr>
      <w:r>
        <w:rPr>
          <w:rFonts w:ascii="Times New Roman"/>
          <w:b w:val="false"/>
          <w:i w:val="false"/>
          <w:color w:val="000000"/>
          <w:sz w:val="28"/>
        </w:rPr>
        <w:t>
      44. Убытки от общей аварии судна распределяются между судовладельцем и грузоотправителем соразмерно стоимости судна, груза и фрахта в день и в месте общей аварии.</w:t>
      </w:r>
    </w:p>
    <w:bookmarkEnd w:id="114"/>
    <w:bookmarkStart w:name="z123" w:id="115"/>
    <w:p>
      <w:pPr>
        <w:spacing w:after="0"/>
        <w:ind w:left="0"/>
        <w:jc w:val="both"/>
      </w:pPr>
      <w:r>
        <w:rPr>
          <w:rFonts w:ascii="Times New Roman"/>
          <w:b w:val="false"/>
          <w:i w:val="false"/>
          <w:color w:val="000000"/>
          <w:sz w:val="28"/>
        </w:rPr>
        <w:t>
      45. Предоставление информации о грузе:</w:t>
      </w:r>
    </w:p>
    <w:bookmarkEnd w:id="115"/>
    <w:bookmarkStart w:name="z124" w:id="116"/>
    <w:p>
      <w:pPr>
        <w:spacing w:after="0"/>
        <w:ind w:left="0"/>
        <w:jc w:val="both"/>
      </w:pPr>
      <w:r>
        <w:rPr>
          <w:rFonts w:ascii="Times New Roman"/>
          <w:b w:val="false"/>
          <w:i w:val="false"/>
          <w:color w:val="000000"/>
          <w:sz w:val="28"/>
        </w:rPr>
        <w:t>
      1) грузоотправитель обеспечивает капитана судна или его представителя соответствующей информацией о грузе, за трое суток до погрузки с тем, чтобы дать возможность обеспечить меры предосторожности, которые необходимы для надлежащего размещения и безопасной перевозки груза. Такая информация подтверждается в письменном виде и соответствующими документами до начала погрузки груза на судно;</w:t>
      </w:r>
    </w:p>
    <w:bookmarkEnd w:id="116"/>
    <w:bookmarkStart w:name="z125" w:id="117"/>
    <w:p>
      <w:pPr>
        <w:spacing w:after="0"/>
        <w:ind w:left="0"/>
        <w:jc w:val="both"/>
      </w:pPr>
      <w:r>
        <w:rPr>
          <w:rFonts w:ascii="Times New Roman"/>
          <w:b w:val="false"/>
          <w:i w:val="false"/>
          <w:color w:val="000000"/>
          <w:sz w:val="28"/>
        </w:rPr>
        <w:t>
      2) информация о грузе включает:</w:t>
      </w:r>
    </w:p>
    <w:bookmarkEnd w:id="117"/>
    <w:bookmarkStart w:name="z126" w:id="118"/>
    <w:p>
      <w:pPr>
        <w:spacing w:after="0"/>
        <w:ind w:left="0"/>
        <w:jc w:val="both"/>
      </w:pPr>
      <w:r>
        <w:rPr>
          <w:rFonts w:ascii="Times New Roman"/>
          <w:b w:val="false"/>
          <w:i w:val="false"/>
          <w:color w:val="000000"/>
          <w:sz w:val="28"/>
        </w:rPr>
        <w:t>
      в случае генерального груза и груза, перевозимого в виде грузовых мест, общее описание груза, массы брутто груза или грузовых мест и любых соответствующих особых свойств груза, а также информацию в соответствии с требованиями Международной морской организации по безопасной практике размещения и крепления груза;</w:t>
      </w:r>
    </w:p>
    <w:bookmarkEnd w:id="118"/>
    <w:bookmarkStart w:name="z127" w:id="119"/>
    <w:p>
      <w:pPr>
        <w:spacing w:after="0"/>
        <w:ind w:left="0"/>
        <w:jc w:val="both"/>
      </w:pPr>
      <w:r>
        <w:rPr>
          <w:rFonts w:ascii="Times New Roman"/>
          <w:b w:val="false"/>
          <w:i w:val="false"/>
          <w:color w:val="000000"/>
          <w:sz w:val="28"/>
        </w:rPr>
        <w:t>
      в случае навалочного груза - информацию об удельном погрузочном объеме груза, операциям по штивке, склонности к смещению сыпучего груза, включая угол естественного откоса, если это применимо, и о любых других соответствующих специальных свойствах груза. В случае концентратов или иных грузов, которые могут разжижаться, - дополнительную информацию в виде свидетельства о влагосодержании груза и его предельной влажности для транспортировки;</w:t>
      </w:r>
    </w:p>
    <w:bookmarkEnd w:id="119"/>
    <w:bookmarkStart w:name="z128" w:id="120"/>
    <w:p>
      <w:pPr>
        <w:spacing w:after="0"/>
        <w:ind w:left="0"/>
        <w:jc w:val="both"/>
      </w:pPr>
      <w:r>
        <w:rPr>
          <w:rFonts w:ascii="Times New Roman"/>
          <w:b w:val="false"/>
          <w:i w:val="false"/>
          <w:color w:val="000000"/>
          <w:sz w:val="28"/>
        </w:rPr>
        <w:t>
      в случае навалочного груза, имеющего химические свойства, которые могут вызвать возможный вред, в дополнение к информации, требуемой предыдущими подпунктами, информацию о его химических свойствах;</w:t>
      </w:r>
    </w:p>
    <w:bookmarkEnd w:id="120"/>
    <w:bookmarkStart w:name="z129" w:id="121"/>
    <w:p>
      <w:pPr>
        <w:spacing w:after="0"/>
        <w:ind w:left="0"/>
        <w:jc w:val="both"/>
      </w:pPr>
      <w:r>
        <w:rPr>
          <w:rFonts w:ascii="Times New Roman"/>
          <w:b w:val="false"/>
          <w:i w:val="false"/>
          <w:color w:val="000000"/>
          <w:sz w:val="28"/>
        </w:rPr>
        <w:t>
      3) до погрузки грузовых мест на судно, грузоотправитель обеспечивает, чтобы масса брутто таких грузовых мест находилась в соответствии с массой брутто, заявленной в отгрузочных документах.</w:t>
      </w:r>
    </w:p>
    <w:bookmarkEnd w:id="121"/>
    <w:bookmarkStart w:name="z130" w:id="122"/>
    <w:p>
      <w:pPr>
        <w:spacing w:after="0"/>
        <w:ind w:left="0"/>
        <w:jc w:val="both"/>
      </w:pPr>
      <w:r>
        <w:rPr>
          <w:rFonts w:ascii="Times New Roman"/>
          <w:b w:val="false"/>
          <w:i w:val="false"/>
          <w:color w:val="000000"/>
          <w:sz w:val="28"/>
        </w:rPr>
        <w:t>
      46. Во время транспортировки навалочного груза, который может выделять ядовитые или воспламеняющиеся газы либо служит причиной кислородного обеднения в грузовом помещении, необходимо иметь в наличии прибор для измерения концентрации газа или кислорода в воздухе вместе с подробной инструкцией по его использованию.</w:t>
      </w:r>
    </w:p>
    <w:bookmarkEnd w:id="122"/>
    <w:bookmarkStart w:name="z131" w:id="123"/>
    <w:p>
      <w:pPr>
        <w:spacing w:after="0"/>
        <w:ind w:left="0"/>
        <w:jc w:val="both"/>
      </w:pPr>
      <w:r>
        <w:rPr>
          <w:rFonts w:ascii="Times New Roman"/>
          <w:b w:val="false"/>
          <w:i w:val="false"/>
          <w:color w:val="000000"/>
          <w:sz w:val="28"/>
        </w:rPr>
        <w:t>
      47. При перевозке зерна грузовым судном необходимо руководствоваться требованиями Международного зернового кодекса с поправками, принятого резолюцией MSC.23(59) Комитета по безопасности на море Международной морской организации, а также иметь документ о разрешении перевозки зерна, выданное признанным иностранным классификационным обществом.</w:t>
      </w:r>
    </w:p>
    <w:bookmarkEnd w:id="123"/>
    <w:bookmarkStart w:name="z132" w:id="124"/>
    <w:p>
      <w:pPr>
        <w:spacing w:after="0"/>
        <w:ind w:left="0"/>
        <w:jc w:val="left"/>
      </w:pPr>
      <w:r>
        <w:rPr>
          <w:rFonts w:ascii="Times New Roman"/>
          <w:b/>
          <w:i w:val="false"/>
          <w:color w:val="000000"/>
        </w:rPr>
        <w:t xml:space="preserve"> Глава 3. Порядок перевозки опасных грузов</w:t>
      </w:r>
    </w:p>
    <w:bookmarkEnd w:id="124"/>
    <w:bookmarkStart w:name="z133" w:id="125"/>
    <w:p>
      <w:pPr>
        <w:spacing w:after="0"/>
        <w:ind w:left="0"/>
        <w:jc w:val="both"/>
      </w:pPr>
      <w:r>
        <w:rPr>
          <w:rFonts w:ascii="Times New Roman"/>
          <w:b w:val="false"/>
          <w:i w:val="false"/>
          <w:color w:val="000000"/>
          <w:sz w:val="28"/>
        </w:rPr>
        <w:t>
      48. Для перевозки ОГ, необходимо наличие документа о соответствии судна перевозки ОГ, выданное иностранным классификационным обществом.</w:t>
      </w:r>
    </w:p>
    <w:bookmarkEnd w:id="125"/>
    <w:bookmarkStart w:name="z134" w:id="126"/>
    <w:p>
      <w:pPr>
        <w:spacing w:after="0"/>
        <w:ind w:left="0"/>
        <w:jc w:val="both"/>
      </w:pPr>
      <w:r>
        <w:rPr>
          <w:rFonts w:ascii="Times New Roman"/>
          <w:b w:val="false"/>
          <w:i w:val="false"/>
          <w:color w:val="000000"/>
          <w:sz w:val="28"/>
        </w:rPr>
        <w:t>
      В случае отсутствия документа о соответствии судна для перевозки ОГ перевозка ОГ морским транспортом не допускается.</w:t>
      </w:r>
    </w:p>
    <w:bookmarkEnd w:id="126"/>
    <w:bookmarkStart w:name="z135" w:id="127"/>
    <w:p>
      <w:pPr>
        <w:spacing w:after="0"/>
        <w:ind w:left="0"/>
        <w:jc w:val="both"/>
      </w:pPr>
      <w:r>
        <w:rPr>
          <w:rFonts w:ascii="Times New Roman"/>
          <w:b w:val="false"/>
          <w:i w:val="false"/>
          <w:color w:val="000000"/>
          <w:sz w:val="28"/>
        </w:rPr>
        <w:t>
      49. Перевозка ОГ, транспортная информация, относящаяся к перевозке ОГ в упакованном виде, а также свидетельство о загрузке контейнера/транспортного средства необходимо чтобы соответствовали требованиям Международного кодекса морской перевозки опасных грузов с поправками, принятым резолюцией MSC.122(75) Комитета по безопасности на море Международной морской организации (далее – МКМПОГ).</w:t>
      </w:r>
    </w:p>
    <w:bookmarkEnd w:id="127"/>
    <w:bookmarkStart w:name="z136" w:id="128"/>
    <w:p>
      <w:pPr>
        <w:spacing w:after="0"/>
        <w:ind w:left="0"/>
        <w:jc w:val="both"/>
      </w:pPr>
      <w:r>
        <w:rPr>
          <w:rFonts w:ascii="Times New Roman"/>
          <w:b w:val="false"/>
          <w:i w:val="false"/>
          <w:color w:val="000000"/>
          <w:sz w:val="28"/>
        </w:rPr>
        <w:t>
      50. На судне, перевозящем ОГ в упакованном виде, необходимо иметь специальный реестр или грузовой план с указанием находящегося на борту судна ОГ и его места расположения в соответствии с применимыми положениями МКМПОГ. Перед отходом судна экземпляр одного из этих документов предоставляется ответственному лицу, назначенному руководителем порта.</w:t>
      </w:r>
    </w:p>
    <w:bookmarkEnd w:id="128"/>
    <w:bookmarkStart w:name="z137" w:id="129"/>
    <w:p>
      <w:pPr>
        <w:spacing w:after="0"/>
        <w:ind w:left="0"/>
        <w:jc w:val="both"/>
      </w:pPr>
      <w:r>
        <w:rPr>
          <w:rFonts w:ascii="Times New Roman"/>
          <w:b w:val="false"/>
          <w:i w:val="false"/>
          <w:color w:val="000000"/>
          <w:sz w:val="28"/>
        </w:rPr>
        <w:t>
      51. В специальном реестре или грузовом плане указываются наименование судна, порт погрузки, номера коносаментов, наименование, масса, объем и количество груза по каждому коносаменту, наименование грузоотправителей и грузополучателей груза, маркировку груза.</w:t>
      </w:r>
    </w:p>
    <w:bookmarkEnd w:id="129"/>
    <w:bookmarkStart w:name="z138" w:id="130"/>
    <w:p>
      <w:pPr>
        <w:spacing w:after="0"/>
        <w:ind w:left="0"/>
        <w:jc w:val="both"/>
      </w:pPr>
      <w:r>
        <w:rPr>
          <w:rFonts w:ascii="Times New Roman"/>
          <w:b w:val="false"/>
          <w:i w:val="false"/>
          <w:color w:val="000000"/>
          <w:sz w:val="28"/>
        </w:rPr>
        <w:t xml:space="preserve">
      52. ОГ предъявляется к перевозке, когда он надлежащим образом маркирован, снабжен знаками опасности и увеличенными знаками опасности, описан и удостоверен в транспортном документе и во всех иных отношениях подготовлен к перевозке в соответствии с требованиями </w:t>
      </w:r>
      <w:r>
        <w:rPr>
          <w:rFonts w:ascii="Times New Roman"/>
          <w:b w:val="false"/>
          <w:i w:val="false"/>
          <w:color w:val="000000"/>
          <w:sz w:val="28"/>
        </w:rPr>
        <w:t>пунктов 49</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настоящих Правил.</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1"/>
    <w:p>
      <w:pPr>
        <w:spacing w:after="0"/>
        <w:ind w:left="0"/>
        <w:jc w:val="both"/>
      </w:pPr>
      <w:r>
        <w:rPr>
          <w:rFonts w:ascii="Times New Roman"/>
          <w:b w:val="false"/>
          <w:i w:val="false"/>
          <w:color w:val="000000"/>
          <w:sz w:val="28"/>
        </w:rPr>
        <w:t xml:space="preserve">
      53. Перевозчик не принимает ОГ к перевозке, если на него не предоставлен экземпляр транспортного документа или другая информация в соответствии с положениями </w:t>
      </w:r>
      <w:r>
        <w:rPr>
          <w:rFonts w:ascii="Times New Roman"/>
          <w:b w:val="false"/>
          <w:i w:val="false"/>
          <w:color w:val="000000"/>
          <w:sz w:val="28"/>
        </w:rPr>
        <w:t>пунктов 49</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настоящих Правил.</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индустрии и инфраструктурного развития РК от 30.01.2023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54. Вся информация на ОГ сопровождает его до конечного места назначения. Эта информация содержится в транспортном документе на ОГ и передается грузополучателю при его доставке.</w:t>
      </w:r>
    </w:p>
    <w:bookmarkEnd w:id="132"/>
    <w:bookmarkStart w:name="z141" w:id="133"/>
    <w:p>
      <w:pPr>
        <w:spacing w:after="0"/>
        <w:ind w:left="0"/>
        <w:jc w:val="both"/>
      </w:pPr>
      <w:r>
        <w:rPr>
          <w:rFonts w:ascii="Times New Roman"/>
          <w:b w:val="false"/>
          <w:i w:val="false"/>
          <w:color w:val="000000"/>
          <w:sz w:val="28"/>
        </w:rPr>
        <w:t xml:space="preserve">
      55. Если информация, соответствующая ОГ, передана перевозчику в электронном виде, необходимо, чтобы она была доступна перевозчику в течение всего периода перевозки до конечного места назначения и при необходимости была воспроизведена без задержки в бумажном формате. </w:t>
      </w:r>
    </w:p>
    <w:bookmarkEnd w:id="133"/>
    <w:bookmarkStart w:name="z142" w:id="134"/>
    <w:p>
      <w:pPr>
        <w:spacing w:after="0"/>
        <w:ind w:left="0"/>
        <w:jc w:val="both"/>
      </w:pPr>
      <w:r>
        <w:rPr>
          <w:rFonts w:ascii="Times New Roman"/>
          <w:b w:val="false"/>
          <w:i w:val="false"/>
          <w:color w:val="000000"/>
          <w:sz w:val="28"/>
        </w:rPr>
        <w:t xml:space="preserve">
      56. Когда два или более ОГ помещаются в одну и ту же наружную тару, то грузовая единица снабжается знаками опасности и маркировочными надписями, которые требуются для каждого из веществ. </w:t>
      </w:r>
    </w:p>
    <w:bookmarkEnd w:id="134"/>
    <w:bookmarkStart w:name="z143" w:id="135"/>
    <w:p>
      <w:pPr>
        <w:spacing w:after="0"/>
        <w:ind w:left="0"/>
        <w:jc w:val="both"/>
      </w:pPr>
      <w:r>
        <w:rPr>
          <w:rFonts w:ascii="Times New Roman"/>
          <w:b w:val="false"/>
          <w:i w:val="false"/>
          <w:color w:val="000000"/>
          <w:sz w:val="28"/>
        </w:rPr>
        <w:t>
      57. В период перевозки тара, включая контейнеры средней грузоподъемности для массовых грузов (далее – КСГМГ), крупногабаритную тару, съемные цистерны, автоцистерны, многоэлементные газовые контейнеры, контейнеры для массовых грузов, надежно закрепляется или размещается в грузовой транспортной единице так, чтобы исключить поперечное и продольное перемещение или удары и обеспечить надлежащую внешнюю поддержку.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6"/>
    <w:p>
      <w:pPr>
        <w:spacing w:after="0"/>
        <w:ind w:left="0"/>
        <w:jc w:val="both"/>
      </w:pPr>
      <w:r>
        <w:rPr>
          <w:rFonts w:ascii="Times New Roman"/>
          <w:b w:val="false"/>
          <w:i w:val="false"/>
          <w:color w:val="000000"/>
          <w:sz w:val="28"/>
        </w:rPr>
        <w:t>
      58. ОГ упаковывается в доброкачественную тару, включая КСГМГ, крупногабаритную тару, съемные цистерны, автоцистерны, многоэлементные газовые контейнеры, контейнеры для массовых грузов, соответствующую требованиям МКМПОГ и способную выдерживать воздействия и нагрузки, возникающие во время перевозки, в том числе при перегрузке между грузовыми транспортными единицами или между грузовыми транспортными единицами и складами, а также при любом перемещении с поддона или изъятии из пакета с целью последующей ручной или механической обработки.</w:t>
      </w:r>
    </w:p>
    <w:bookmarkEnd w:id="136"/>
    <w:p>
      <w:pPr>
        <w:spacing w:after="0"/>
        <w:ind w:left="0"/>
        <w:jc w:val="both"/>
      </w:pPr>
      <w:r>
        <w:rPr>
          <w:rFonts w:ascii="Times New Roman"/>
          <w:b w:val="false"/>
          <w:i w:val="false"/>
          <w:color w:val="000000"/>
          <w:sz w:val="28"/>
        </w:rPr>
        <w:t>
      Упаковка ОГ в тару осуществляется в соответствии с требованиями части 4 МКМПОГ.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59. При подготовке к перевозке тару конструируют и закрывают таким образом, чтобы при транспортировке не допускалось потери содержимого в результате вибрации, изменения температуры, влажности или давления.</w:t>
      </w:r>
    </w:p>
    <w:bookmarkEnd w:id="137"/>
    <w:bookmarkStart w:name="z146" w:id="138"/>
    <w:p>
      <w:pPr>
        <w:spacing w:after="0"/>
        <w:ind w:left="0"/>
        <w:jc w:val="both"/>
      </w:pPr>
      <w:r>
        <w:rPr>
          <w:rFonts w:ascii="Times New Roman"/>
          <w:b w:val="false"/>
          <w:i w:val="false"/>
          <w:color w:val="000000"/>
          <w:sz w:val="28"/>
        </w:rPr>
        <w:t xml:space="preserve">
      60. Тару закрывают в соответствии с информацией, представленной изготовителем. При перевозке грузовых единиц, КСГМГ и крупногабаритной тары остатки опасного вещества не должны налипать на наружную поверхность. </w:t>
      </w:r>
    </w:p>
    <w:bookmarkEnd w:id="138"/>
    <w:bookmarkStart w:name="z147" w:id="139"/>
    <w:p>
      <w:pPr>
        <w:spacing w:after="0"/>
        <w:ind w:left="0"/>
        <w:jc w:val="both"/>
      </w:pPr>
      <w:r>
        <w:rPr>
          <w:rFonts w:ascii="Times New Roman"/>
          <w:b w:val="false"/>
          <w:i w:val="false"/>
          <w:color w:val="000000"/>
          <w:sz w:val="28"/>
        </w:rPr>
        <w:t>
      61. При наполнении и укладки тары необходимо учитывать требования МКМПОГ.</w:t>
      </w:r>
    </w:p>
    <w:bookmarkEnd w:id="139"/>
    <w:bookmarkStart w:name="z148" w:id="140"/>
    <w:p>
      <w:pPr>
        <w:spacing w:after="0"/>
        <w:ind w:left="0"/>
        <w:jc w:val="both"/>
      </w:pPr>
      <w:r>
        <w:rPr>
          <w:rFonts w:ascii="Times New Roman"/>
          <w:b w:val="false"/>
          <w:i w:val="false"/>
          <w:color w:val="000000"/>
          <w:sz w:val="28"/>
        </w:rPr>
        <w:t xml:space="preserve">
      62. Поврежденные, имеющие дефекты, протекшие или не соответствующие требованиям МКМПОГ грузовые единицы, либо вытекший или рассыпавшийся ОГ перевозятся в аварийной таре. В случае поврежденных, имеющих дефекты, протекающих или не соответствующих требованиям МКМПОГ сосудов под давлением допускается использовать для перевозки аварийные сосуды под давлением. </w:t>
      </w:r>
    </w:p>
    <w:bookmarkEnd w:id="140"/>
    <w:bookmarkStart w:name="z149" w:id="141"/>
    <w:p>
      <w:pPr>
        <w:spacing w:after="0"/>
        <w:ind w:left="0"/>
        <w:jc w:val="both"/>
      </w:pPr>
      <w:r>
        <w:rPr>
          <w:rFonts w:ascii="Times New Roman"/>
          <w:b w:val="false"/>
          <w:i w:val="false"/>
          <w:color w:val="000000"/>
          <w:sz w:val="28"/>
        </w:rPr>
        <w:t>
      На аварийную тару и аварийные сосуды под давлением наносится дополнительная маркировка в виде слова "АВАРИЙНАЯ".</w:t>
      </w:r>
    </w:p>
    <w:bookmarkEnd w:id="141"/>
    <w:bookmarkStart w:name="z150" w:id="142"/>
    <w:p>
      <w:pPr>
        <w:spacing w:after="0"/>
        <w:ind w:left="0"/>
        <w:jc w:val="both"/>
      </w:pPr>
      <w:r>
        <w:rPr>
          <w:rFonts w:ascii="Times New Roman"/>
          <w:b w:val="false"/>
          <w:i w:val="false"/>
          <w:color w:val="000000"/>
          <w:sz w:val="28"/>
        </w:rPr>
        <w:t xml:space="preserve">
      63. Во время перевозки необходимо принимать соответствующие меры для предотвращения чрезмерных перемещений аварийной тары и аварийных сосудов, содержащих поврежденные или протекшие грузовые единицы или сосуды. </w:t>
      </w:r>
    </w:p>
    <w:bookmarkEnd w:id="142"/>
    <w:bookmarkStart w:name="z151" w:id="143"/>
    <w:p>
      <w:pPr>
        <w:spacing w:after="0"/>
        <w:ind w:left="0"/>
        <w:jc w:val="both"/>
      </w:pPr>
      <w:r>
        <w:rPr>
          <w:rFonts w:ascii="Times New Roman"/>
          <w:b w:val="false"/>
          <w:i w:val="false"/>
          <w:color w:val="000000"/>
          <w:sz w:val="28"/>
        </w:rPr>
        <w:t xml:space="preserve">
      64. На каждую грузовую единицу с грузом наносится маркировка, указывающая надлежащее транспортное наименование перевозимого опасного груза и соответствующий номер Организации объединенных наций, которому предшествуют буквы "UN". </w:t>
      </w:r>
    </w:p>
    <w:bookmarkEnd w:id="143"/>
    <w:bookmarkStart w:name="z152" w:id="144"/>
    <w:p>
      <w:pPr>
        <w:spacing w:after="0"/>
        <w:ind w:left="0"/>
        <w:jc w:val="both"/>
      </w:pPr>
      <w:r>
        <w:rPr>
          <w:rFonts w:ascii="Times New Roman"/>
          <w:b w:val="false"/>
          <w:i w:val="false"/>
          <w:color w:val="000000"/>
          <w:sz w:val="28"/>
        </w:rPr>
        <w:t>
      65. Маркировка наносится в соответствии с требованиями глав 5.2 и 5.3 МКМПОГ. В случае неупакованных изделий маркировка наносится на само изделие, его опору (ложемент), либо устройство для перегрузки, хранения или отгрузки.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45"/>
    <w:p>
      <w:pPr>
        <w:spacing w:after="0"/>
        <w:ind w:left="0"/>
        <w:jc w:val="both"/>
      </w:pPr>
      <w:r>
        <w:rPr>
          <w:rFonts w:ascii="Times New Roman"/>
          <w:b w:val="false"/>
          <w:i w:val="false"/>
          <w:color w:val="000000"/>
          <w:sz w:val="28"/>
        </w:rPr>
        <w:t>
      66. Не допускаются к перевозке вещества, которые при обычных условиях перевозки способны взрываться, опасно реагировать, возгораться или выделять в опасных количествах теплоту, токсичные, коррозионные/едкие или воспламеняющиеся газы или пары, а также особо чувствительные взрывчатые вещества или взрывчатые вещества, характеризующиеся такой химической активностью, что они подвержены самопроизвольной реакции.</w:t>
      </w:r>
    </w:p>
    <w:bookmarkEnd w:id="145"/>
    <w:bookmarkStart w:name="z326" w:id="146"/>
    <w:p>
      <w:pPr>
        <w:spacing w:after="0"/>
        <w:ind w:left="0"/>
        <w:jc w:val="both"/>
      </w:pPr>
      <w:r>
        <w:rPr>
          <w:rFonts w:ascii="Times New Roman"/>
          <w:b w:val="false"/>
          <w:i w:val="false"/>
          <w:color w:val="000000"/>
          <w:sz w:val="28"/>
        </w:rPr>
        <w:t>
      67. Перевозка ОГ навалом осуществляется в соответствии с требованиями Международного кодекса морской перевозки навалочных грузов с поправками, принятого резолюцией MSC.268(85) Комитета по безопасности на море Международной морской организации.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67 в соответствии с приказом Министра транспорта РК от 04.03.2025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морским транспортом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47"/>
    <w:p>
      <w:pPr>
        <w:spacing w:after="0"/>
        <w:ind w:left="0"/>
        <w:jc w:val="left"/>
      </w:pPr>
      <w:r>
        <w:rPr>
          <w:rFonts w:ascii="Times New Roman"/>
          <w:b/>
          <w:i w:val="false"/>
          <w:color w:val="000000"/>
        </w:rPr>
        <w:t xml:space="preserve"> КОНОСАМЕНТ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Судовладелец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погрузки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груза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 к оплате коносамента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оригиналов коносамента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 коносамента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Внешнее состояние груза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перевозчика или лица, действующего от его имени;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 и номера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Фрахт и другие расходы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когда выдано</w:t>
            </w:r>
          </w:p>
          <w:p>
            <w:pPr>
              <w:spacing w:after="20"/>
              <w:ind w:left="20"/>
              <w:jc w:val="both"/>
            </w:pPr>
            <w:r>
              <w:rPr>
                <w:rFonts w:ascii="Times New Roman"/>
                <w:b w:val="false"/>
                <w:i w:val="false"/>
                <w:color w:val="000000"/>
                <w:sz w:val="20"/>
              </w:rPr>
              <w:t>
Капитан судна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морским транспортом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Чартер</w:t>
      </w:r>
    </w:p>
    <w:p>
      <w:pPr>
        <w:spacing w:after="0"/>
        <w:ind w:left="0"/>
        <w:jc w:val="both"/>
      </w:pPr>
      <w:r>
        <w:rPr>
          <w:rFonts w:ascii="Times New Roman"/>
          <w:b/>
          <w:i w:val="false"/>
          <w:color w:val="000000"/>
          <w:sz w:val="28"/>
        </w:rPr>
        <w:t xml:space="preserve">                         ________________________ чартер</w:t>
      </w:r>
    </w:p>
    <w:p>
      <w:pPr>
        <w:spacing w:after="0"/>
        <w:ind w:left="0"/>
        <w:jc w:val="both"/>
      </w:pPr>
      <w:r>
        <w:rPr>
          <w:rFonts w:ascii="Times New Roman"/>
          <w:b/>
          <w:i w:val="false"/>
          <w:color w:val="000000"/>
          <w:sz w:val="28"/>
        </w:rPr>
        <w:t xml:space="preserve">                   ________________________ _____________________</w:t>
      </w:r>
    </w:p>
    <w:p>
      <w:pPr>
        <w:spacing w:after="0"/>
        <w:ind w:left="0"/>
        <w:jc w:val="both"/>
      </w:pPr>
      <w:r>
        <w:rPr>
          <w:rFonts w:ascii="Times New Roman"/>
          <w:b/>
          <w:i w:val="false"/>
          <w:color w:val="000000"/>
          <w:sz w:val="28"/>
        </w:rPr>
        <w:t xml:space="preserve">                         (место совершения)             (дата подписания)</w:t>
      </w:r>
    </w:p>
    <w:bookmarkStart w:name="z204" w:id="148"/>
    <w:p>
      <w:pPr>
        <w:spacing w:after="0"/>
        <w:ind w:left="0"/>
        <w:jc w:val="both"/>
      </w:pPr>
      <w:r>
        <w:rPr>
          <w:rFonts w:ascii="Times New Roman"/>
          <w:b w:val="false"/>
          <w:i w:val="false"/>
          <w:color w:val="000000"/>
          <w:sz w:val="28"/>
        </w:rPr>
        <w:t>
             Судовладелец _______________________________</w:t>
      </w:r>
    </w:p>
    <w:bookmarkEnd w:id="148"/>
    <w:bookmarkStart w:name="z205" w:id="149"/>
    <w:p>
      <w:pPr>
        <w:spacing w:after="0"/>
        <w:ind w:left="0"/>
        <w:jc w:val="both"/>
      </w:pPr>
      <w:r>
        <w:rPr>
          <w:rFonts w:ascii="Times New Roman"/>
          <w:b w:val="false"/>
          <w:i w:val="false"/>
          <w:color w:val="000000"/>
          <w:sz w:val="28"/>
        </w:rPr>
        <w:t>
             Фрахтователь 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чартера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 пунктов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состояние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срока аренды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Сталийные дни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судовладельца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фрахтователя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фрахта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предоставляемые фрахтователю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Стивидоры, лоцманы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и вид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погрузки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погрузки груза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 или направления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150"/>
      <w:r>
        <w:rPr>
          <w:rFonts w:ascii="Times New Roman"/>
          <w:b w:val="false"/>
          <w:i w:val="false"/>
          <w:color w:val="000000"/>
          <w:sz w:val="28"/>
        </w:rPr>
        <w:t>
             Примечание: по усмотрению Судовладельца и Фрахтователя в список пунктов</w:t>
      </w:r>
    </w:p>
    <w:bookmarkEnd w:id="150"/>
    <w:p>
      <w:pPr>
        <w:spacing w:after="0"/>
        <w:ind w:left="0"/>
        <w:jc w:val="both"/>
      </w:pPr>
      <w:r>
        <w:rPr>
          <w:rFonts w:ascii="Times New Roman"/>
          <w:b w:val="false"/>
          <w:i w:val="false"/>
          <w:color w:val="000000"/>
          <w:sz w:val="28"/>
        </w:rPr>
        <w:t>чартера в зависимости от обстоятельств включаются другие пункты.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1"/>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Фрахтователя</w:t>
            </w:r>
          </w:p>
          <w:bookmarkEnd w:id="151"/>
          <w:p>
            <w:pPr>
              <w:spacing w:after="20"/>
              <w:ind w:left="20"/>
              <w:jc w:val="both"/>
            </w:pPr>
            <w:r>
              <w:rPr>
                <w:rFonts w:ascii="Times New Roman"/>
                <w:b w:val="false"/>
                <w:i w:val="false"/>
                <w:color w:val="000000"/>
                <w:sz w:val="20"/>
              </w:rPr>
              <w:t>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2"/>
          <w:p>
            <w:pPr>
              <w:spacing w:after="20"/>
              <w:ind w:left="20"/>
              <w:jc w:val="both"/>
            </w:pPr>
            <w:r>
              <w:rPr>
                <w:rFonts w:ascii="Times New Roman"/>
                <w:b w:val="false"/>
                <w:i w:val="false"/>
                <w:color w:val="000000"/>
                <w:sz w:val="20"/>
              </w:rPr>
              <w:t>
От имени и за Судовладельца</w:t>
            </w:r>
          </w:p>
          <w:bookmarkEnd w:id="152"/>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морским транспортом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153"/>
    <w:p>
      <w:pPr>
        <w:spacing w:after="0"/>
        <w:ind w:left="0"/>
        <w:jc w:val="left"/>
      </w:pPr>
      <w:r>
        <w:rPr>
          <w:rFonts w:ascii="Times New Roman"/>
          <w:b/>
          <w:i w:val="false"/>
          <w:color w:val="000000"/>
        </w:rPr>
        <w:t xml:space="preserve"> Морская накладная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Судовладелец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погрузки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(пункт) назначения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и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упаковка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когда выдано</w:t>
            </w:r>
          </w:p>
          <w:p>
            <w:pPr>
              <w:spacing w:after="20"/>
              <w:ind w:left="20"/>
              <w:jc w:val="both"/>
            </w:pPr>
            <w:r>
              <w:rPr>
                <w:rFonts w:ascii="Times New Roman"/>
                <w:b w:val="false"/>
                <w:i w:val="false"/>
                <w:color w:val="000000"/>
                <w:sz w:val="20"/>
              </w:rPr>
              <w:t>
Капитан судна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w:t>
            </w:r>
            <w:r>
              <w:br/>
            </w:r>
            <w:r>
              <w:rPr>
                <w:rFonts w:ascii="Times New Roman"/>
                <w:b w:val="false"/>
                <w:i w:val="false"/>
                <w:color w:val="000000"/>
                <w:sz w:val="20"/>
              </w:rPr>
              <w:t>грузов морским транспортом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154"/>
    <w:p>
      <w:pPr>
        <w:spacing w:after="0"/>
        <w:ind w:left="0"/>
        <w:jc w:val="left"/>
      </w:pPr>
      <w:r>
        <w:rPr>
          <w:rFonts w:ascii="Times New Roman"/>
          <w:b/>
          <w:i w:val="false"/>
          <w:color w:val="000000"/>
        </w:rPr>
        <w:t xml:space="preserve"> Коммерческий акт № ___</w:t>
      </w:r>
      <w:r>
        <w:br/>
      </w:r>
      <w:r>
        <w:rPr>
          <w:rFonts w:ascii="Times New Roman"/>
          <w:b/>
          <w:i w:val="false"/>
          <w:color w:val="000000"/>
        </w:rPr>
        <w:t>от "___" _______ 20____ года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груза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груза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погрузки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выгрузки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 коносаменту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коносамента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4" w:id="155"/>
      <w:r>
        <w:rPr>
          <w:rFonts w:ascii="Times New Roman"/>
          <w:b w:val="false"/>
          <w:i w:val="false"/>
          <w:color w:val="000000"/>
          <w:sz w:val="28"/>
        </w:rPr>
        <w:t>
                                     Причина составления настоящего акта</w:t>
      </w:r>
    </w:p>
    <w:bookmarkEnd w:id="15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Подписи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Начальник смены ________________ ________________________________________________</w:t>
      </w:r>
    </w:p>
    <w:p>
      <w:pPr>
        <w:spacing w:after="0"/>
        <w:ind w:left="0"/>
        <w:jc w:val="both"/>
      </w:pPr>
      <w:r>
        <w:rPr>
          <w:rFonts w:ascii="Times New Roman"/>
          <w:b w:val="false"/>
          <w:i w:val="false"/>
          <w:color w:val="000000"/>
          <w:sz w:val="28"/>
        </w:rPr>
        <w:t>Стивидор _______________________ _______________________________________________</w:t>
      </w:r>
    </w:p>
    <w:p>
      <w:pPr>
        <w:spacing w:after="0"/>
        <w:ind w:left="0"/>
        <w:jc w:val="both"/>
      </w:pPr>
      <w:r>
        <w:rPr>
          <w:rFonts w:ascii="Times New Roman"/>
          <w:b w:val="false"/>
          <w:i w:val="false"/>
          <w:color w:val="000000"/>
          <w:sz w:val="28"/>
        </w:rPr>
        <w:t>Тальман ________________________ ________________________________________________</w:t>
      </w:r>
    </w:p>
    <w:p>
      <w:pPr>
        <w:spacing w:after="0"/>
        <w:ind w:left="0"/>
        <w:jc w:val="both"/>
      </w:pPr>
      <w:r>
        <w:rPr>
          <w:rFonts w:ascii="Times New Roman"/>
          <w:b w:val="false"/>
          <w:i w:val="false"/>
          <w:color w:val="000000"/>
          <w:sz w:val="28"/>
        </w:rPr>
        <w:t>Капитан судна ___________________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