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728c" w14:textId="fe77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сведений, необходимых для осуществления камерального контроля, а также Правил их представления уполномоченными органами в сфере таможенного дела и в области технического регулирования, органами по подтверждению соответствия и испытательными лабораториями (центрами)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июня 2015 года № 421 Зарегистрирован в Министерстве юстиции Республики Казахстан 19 августа 2015 года № 11904. Утратил силу приказом Министра здравоохранения Республики Казахстан от 25 ноября 2020 года № ҚР ДСМ-202/2020.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25.11.2020 </w:t>
      </w:r>
      <w:r>
        <w:rPr>
          <w:rFonts w:ascii="Times New Roman"/>
          <w:b w:val="false"/>
          <w:i w:val="false"/>
          <w:color w:val="ff0000"/>
          <w:sz w:val="28"/>
        </w:rPr>
        <w:t>№ ҚР ДСМ-202/2020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сведений, необходимых для осуществления камерального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представления перечня сведений, необходимых для осуществления камерального контроля уполномоченными органами в сфере таможенного дела и в области технического регулирования, органами по подтверждению соответствия и испытательными лабораториями (центрами)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 июня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 № 421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сведений, необходимых для осуществления камерального</w:t>
      </w:r>
      <w:r>
        <w:br/>
      </w:r>
      <w:r>
        <w:rPr>
          <w:rFonts w:ascii="Times New Roman"/>
          <w:b/>
          <w:i w:val="false"/>
          <w:color w:val="000000"/>
        </w:rPr>
        <w:t>контроля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сведений, необходимых для осуществления камерального контроля предоставляемый уполномоченным органом в сфере таможенного дела: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страна отправления;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регистрационный номер </w:t>
      </w:r>
      <w:r>
        <w:rPr>
          <w:rFonts w:ascii="Times New Roman"/>
          <w:b w:val="false"/>
          <w:i w:val="false"/>
          <w:color w:val="000000"/>
          <w:sz w:val="28"/>
        </w:rPr>
        <w:t>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(далее – ДТ);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департамент государственных доходов декларирования;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страна происхождения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бизнес-партнер;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(при его наличии)/наименование участника внешнеэкономической деятельности (далее – УВЭД);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индивидуальный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ИИН)/бизнес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 УВЭД;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УВЭД, юридический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код товара по </w:t>
      </w:r>
      <w:r>
        <w:rPr>
          <w:rFonts w:ascii="Times New Roman"/>
          <w:b w:val="false"/>
          <w:i w:val="false"/>
          <w:color w:val="000000"/>
          <w:sz w:val="28"/>
        </w:rPr>
        <w:t>товарной номенклатуре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 (далее – ТН ВЭД ТС);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наименование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описание товара из ДТ;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вес товара, нетто (килограмм);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количество в дополнительных единицах измерения (далее – ДЕИ);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отметка об условном выпуске товара.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сведений, необходимых для осуществления камерального контроля предоставляемый уполномоченным органом в области технического регулирования: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наличии)/наименование, адрес, БИН/ИИН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изготовителя (производителя);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код (коды) по </w:t>
      </w:r>
      <w:r>
        <w:rPr>
          <w:rFonts w:ascii="Times New Roman"/>
          <w:b w:val="false"/>
          <w:i w:val="false"/>
          <w:color w:val="000000"/>
          <w:sz w:val="28"/>
        </w:rPr>
        <w:t>товарной номенклатуре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 (ТН ВЭД ТС);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количественные сведения по товарам;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нормативных правовых актах и нормативных документах, на соответствие требованиям которых проводилось подтверждение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документах, представленных заявителем в орган по подтверждению соответствия в качестве доказательства соответствия продукции требованиям нормативных правовых актов, информация о проведенных исследованиях (испытаниях) и измерениях (дата, номер протокола испытаний, наименование и номер аттестата аккредитации испытательной лаборатории, выдавшей протокол испытаний, дата, номер иностранного сертификата, наименование органа его выдавшего);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и причина приостановления, возобновления или прекращения действия сертификата соответствия (декларации о соответствии);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дата, срок продления действия сертификата соответствия (декларации о соответствии) и основание для его продления;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о приложении (приложениях) к </w:t>
      </w:r>
      <w:r>
        <w:rPr>
          <w:rFonts w:ascii="Times New Roman"/>
          <w:b w:val="false"/>
          <w:i w:val="false"/>
          <w:color w:val="000000"/>
          <w:sz w:val="28"/>
        </w:rPr>
        <w:t>сертификату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соответствия (декларации о соответствии);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наименование, адрес, номер и дата выдачи аттестата аккредитации органа по подтверждению соответствия, выдавшего (зарегистрировавшего) сертификат соответствия (декларацию о соответствии);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фамилия, имя, отчество (при его наличии) руководителя органа по сертификации, выдавшего (зарегистрировавшего) сертификат соответствия (декларацию о соответствии);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фамилия, имя, отчество (при его наличии) эксперта-аудитора (эксперта);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срок действия, регистрационный номер сертификата соответствия (декларации о соответствии), учетный номер бланка, на котором оформлен сертификат соответствия (декларация о соответствии).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перечня сведений, необходимых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камерального контроля уполномоченными органами в сфере</w:t>
      </w:r>
      <w:r>
        <w:br/>
      </w:r>
      <w:r>
        <w:rPr>
          <w:rFonts w:ascii="Times New Roman"/>
          <w:b/>
          <w:i w:val="false"/>
          <w:color w:val="000000"/>
        </w:rPr>
        <w:t>таможенного дела и в области технического регулирования</w:t>
      </w:r>
      <w:r>
        <w:br/>
      </w:r>
      <w:r>
        <w:rPr>
          <w:rFonts w:ascii="Times New Roman"/>
          <w:b/>
          <w:i w:val="false"/>
          <w:color w:val="000000"/>
        </w:rPr>
        <w:t>органами по подтверждению соответствия и испытательными</w:t>
      </w:r>
      <w:r>
        <w:br/>
      </w:r>
      <w:r>
        <w:rPr>
          <w:rFonts w:ascii="Times New Roman"/>
          <w:b/>
          <w:i w:val="false"/>
          <w:color w:val="000000"/>
        </w:rPr>
        <w:t>лабораториями (центрами)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перечня сведений, необходимых для осуществления камерального контроля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 Республики Казахстан от 18 сентября 2009 года "О здоровье народа и системе здравоохранения" и определяют порядок представления уполномоченными органами в сфере таможенного дела и в области технического регулирования, органами по подтверждению соответствия и испытательными лабораториями (центрами) перечня сведений об участниках внешнеэкономической деятельности, по импортируемым товарам и о заявителях, обратившихся за подтверждением (оценкой) соответствия продукции ведомству уполномоченного органа в сфере санитарно-эпидемиологического благополучия населения (далее – ведомство), а также форму и способы передачи сведений с целью им осуществления камерального контроля.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таможенного дела и в области технического регулирования представляют сведения в ведомство в соответствии с настоящими Правилами.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Уполномоченные органы в сфере таможенного дела и в области технического регулирования письменно уведомляют ведомство об определении должностных лиц, ответственных за подготовку, передачу сведений в соответствии с настоящими Правилами, в случае автоматизации процесса сведения передаются в автоматическом режиме и должностным лицам предоставляются права доступа к системе.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национальной экономики РК от 11.11.2016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Сведения представляются уполномоченными органами в сфере таможенного дела и в области технического регулирования в ведомство путем оформления сопроводительного письма с приложением информации на электронном носителе, в случае автоматизации передаются в автоматическом режиме в сроки,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автоматизации процесса камерального контроля ответственным должностным лицам предоставляются права доступа для передачи сведений в систему в автоматическом режиме.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Прилагаемая к сопроводительному письму информация (сведения) направляется в одном из перечисленных форматов (Excel, SQL, DBF) по каналам связи или на электронных носителях.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национальной экономики РК от 11.11.2016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Уполномоченный орган в сфере таможенного дела ежемесячно до пятого числа, месяца следующего за отчетным предоставляет в ведомство сведения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сведений, необходимых для осуществления камерального контроля.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области технического регулирования организует сбор от органов по подтверждению соответствия сведений о продукции и заявителях, обратившихся за подтверждением (оценкой) соответствия продукции.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в области технического регулирования ежемесячно до десятого числа месяца, следующего за отчетным представляет в ведомство сведения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сведений, необходимых для осуществления камерального контроля.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национальной экономики РК от 11.11.2016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