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de93" w14:textId="2a0d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24 февраля 2012 года № 89 "Об утверждении Правил составления, оформления и рассмотрения заявок на некоторые объекты промышленной собственности, внесении сведений в соответствующие государственные реестры по объектам промышленной собственности Республики Казахстан, а также выдачи охранного документа и о внесении изменений в приказ исполняющего обязанности Министра юстиции Республики Казахстан от 23 апреля 2010 года № 136 "Некоторые вопросы правовой охраны объектов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июня 2015 года № 364. Зарегистрирован в Министерстве юстиции Республики Казахстан 13 августа 2015 года № 11886. Утратил силу приказом и.о. Министра юстиции Республики Казахстан от 25 августа 2018 года № 1302.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25.08.2018 </w:t>
      </w:r>
      <w:r>
        <w:rPr>
          <w:rFonts w:ascii="Times New Roman"/>
          <w:b w:val="false"/>
          <w:i w:val="false"/>
          <w:color w:val="ff0000"/>
          <w:sz w:val="28"/>
        </w:rPr>
        <w:t>№ 1302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приведения в соответствие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юстиции Республики Казахстан от 24 февраля 2012 года № 89 "Об утверждении Правил составления, оформления и рассмотрения заявок на некоторые объекты промышленной собственности, внесении сведений в соответствующие государственные реестры по объектам промышленной собственности Республики Казахстан, а также выдачи охранного документа и о внесении изменений в приказ исполняющего обязанности Министра юстиции Республики Казахстан от 23 апреля 2010 года № 136 "Некоторые вопросы правовой охраны объектов промышленной собственности" (Зарегистрированный в Реестре государственной регистрации нормативных правовых актов № 7517, опубликованный в Собрании актов центральных исполнительных и иных центральных государственных органов Республики Казахстан № 7, 2012 года (дата выхода тиража 15.07.2012); "Казахстанская правда" от 29.08.12 г. № 290-291 (27109-27110); 05.09.12 г. № 290-291, 297-298 (27109-27110, 27116-27117);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охранного документа,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 </w:t>
      </w:r>
      <w:r>
        <w:rPr>
          <w:rFonts w:ascii="Times New Roman"/>
          <w:b w:val="false"/>
          <w:i w:val="false"/>
          <w:color w:val="000000"/>
          <w:sz w:val="28"/>
        </w:rPr>
        <w:t xml:space="preserve"> Правила</w:t>
      </w:r>
      <w:r>
        <w:rPr>
          <w:rFonts w:ascii="Times New Roman"/>
          <w:b w:val="false"/>
          <w:i w:val="false"/>
          <w:color w:val="000000"/>
          <w:sz w:val="28"/>
        </w:rPr>
        <w:t xml:space="preserve">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охранного документа,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 </w:t>
      </w:r>
      <w:r>
        <w:rPr>
          <w:rFonts w:ascii="Times New Roman"/>
          <w:b w:val="false"/>
          <w:i w:val="false"/>
          <w:color w:val="000000"/>
          <w:sz w:val="28"/>
        </w:rPr>
        <w:t xml:space="preserve"> Правила</w:t>
      </w:r>
      <w:r>
        <w:rPr>
          <w:rFonts w:ascii="Times New Roman"/>
          <w:b w:val="false"/>
          <w:i w:val="false"/>
          <w:color w:val="000000"/>
          <w:sz w:val="28"/>
        </w:rPr>
        <w:t xml:space="preserve"> составления, оформления и рассмотрения заявки на товарный знак,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 изложить согласно приложениям 1, 2, 3 к настоящему приказу в новой редакции;</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пункт 3</w:t>
      </w:r>
      <w:r>
        <w:rPr>
          <w:rFonts w:ascii="Times New Roman"/>
          <w:b w:val="false"/>
          <w:i w:val="false"/>
          <w:color w:val="000000"/>
          <w:sz w:val="28"/>
        </w:rPr>
        <w:t xml:space="preserve"> Приказа внести следующее изменение и дополнение: </w:t>
      </w:r>
    </w:p>
    <w:bookmarkEnd w:id="2"/>
    <w:p>
      <w:pPr>
        <w:spacing w:after="0"/>
        <w:ind w:left="0"/>
        <w:jc w:val="both"/>
      </w:pPr>
      <w:r>
        <w:rPr>
          <w:rFonts w:ascii="Times New Roman"/>
          <w:b w:val="false"/>
          <w:i w:val="false"/>
          <w:color w:val="000000"/>
          <w:sz w:val="28"/>
        </w:rPr>
        <w:t>
      "3. Департаменту по правам интеллектуальной собственности Министерства юстиции Республики Казахстан обеспечить:</w:t>
      </w:r>
    </w:p>
    <w:p>
      <w:pPr>
        <w:spacing w:after="0"/>
        <w:ind w:left="0"/>
        <w:jc w:val="both"/>
      </w:pPr>
      <w:r>
        <w:rPr>
          <w:rFonts w:ascii="Times New Roman"/>
          <w:b w:val="false"/>
          <w:i w:val="false"/>
          <w:color w:val="000000"/>
          <w:sz w:val="28"/>
        </w:rPr>
        <w:t>
      1) государственную регистрацию настоящего приказа;</w:t>
      </w:r>
    </w:p>
    <w:p>
      <w:pPr>
        <w:spacing w:after="0"/>
        <w:ind w:left="0"/>
        <w:jc w:val="both"/>
      </w:pPr>
      <w:r>
        <w:rPr>
          <w:rFonts w:ascii="Times New Roman"/>
          <w:b w:val="false"/>
          <w:i w:val="false"/>
          <w:color w:val="000000"/>
          <w:sz w:val="28"/>
        </w:rPr>
        <w:t>
      2) официальное опубликование в периодических печатных изданиях и в информационно-правовой системе "Әділет".".</w:t>
      </w:r>
    </w:p>
    <w:bookmarkStart w:name="z5" w:id="3"/>
    <w:p>
      <w:pPr>
        <w:spacing w:after="0"/>
        <w:ind w:left="0"/>
        <w:jc w:val="both"/>
      </w:pPr>
      <w:r>
        <w:rPr>
          <w:rFonts w:ascii="Times New Roman"/>
          <w:b w:val="false"/>
          <w:i w:val="false"/>
          <w:color w:val="000000"/>
          <w:sz w:val="28"/>
        </w:rPr>
        <w:t>
      2. Контроль за исполнением настоящего приказа возложить на курирующего заместителя Министра юстиции Республики Казахстан.</w:t>
      </w:r>
    </w:p>
    <w:bookmarkEnd w:id="3"/>
    <w:bookmarkStart w:name="z6" w:id="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июня 2015 года № 364 </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89</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оформления и рассмотрения заявки на изобретение,</w:t>
      </w:r>
      <w:r>
        <w:br/>
      </w:r>
      <w:r>
        <w:rPr>
          <w:rFonts w:ascii="Times New Roman"/>
          <w:b/>
          <w:i w:val="false"/>
          <w:color w:val="000000"/>
        </w:rPr>
        <w:t>внесения сведений в государственный реестр изобретений</w:t>
      </w:r>
      <w:r>
        <w:br/>
      </w:r>
      <w:r>
        <w:rPr>
          <w:rFonts w:ascii="Times New Roman"/>
          <w:b/>
          <w:i w:val="false"/>
          <w:color w:val="000000"/>
        </w:rPr>
        <w:t>Республики Казахстан, а также выдачи охранного документа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охранного документа разработаны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17 "Патентного закона Республики Казахстан" Закона Республики Казахстан от 16 июля 1999 года (далее - Закон) и определяют порядок составления, оформления и рассмотрения заявки на изобретение, внесения сведений в государственный реестр изобретений Республики Казахстан, выдачи охранного документа.</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бюллетень – официальный бюллетень "Промышленная собственность Республики Казахстана" (далее – Бюллетень);</w:t>
      </w:r>
    </w:p>
    <w:p>
      <w:pPr>
        <w:spacing w:after="0"/>
        <w:ind w:left="0"/>
        <w:jc w:val="both"/>
      </w:pPr>
      <w:r>
        <w:rPr>
          <w:rFonts w:ascii="Times New Roman"/>
          <w:b w:val="false"/>
          <w:i w:val="false"/>
          <w:color w:val="000000"/>
          <w:sz w:val="28"/>
        </w:rPr>
        <w:t>
      2) Всемирная организация интеллектуальной собственности – международная организация, обеспечивающая и регулирующая международную политику и сотрудничество стран в сфере интеллектуальной собственности (далее – ВОИС);</w:t>
      </w:r>
    </w:p>
    <w:p>
      <w:pPr>
        <w:spacing w:after="0"/>
        <w:ind w:left="0"/>
        <w:jc w:val="both"/>
      </w:pPr>
      <w:r>
        <w:rPr>
          <w:rFonts w:ascii="Times New Roman"/>
          <w:b w:val="false"/>
          <w:i w:val="false"/>
          <w:color w:val="000000"/>
          <w:sz w:val="28"/>
        </w:rPr>
        <w:t>
      3) евразийская заявка - заявка, поданная в соответствии с Евразийской патентной конвенцией от 9 сентября 1994 года;</w:t>
      </w:r>
    </w:p>
    <w:p>
      <w:pPr>
        <w:spacing w:after="0"/>
        <w:ind w:left="0"/>
        <w:jc w:val="both"/>
      </w:pPr>
      <w:r>
        <w:rPr>
          <w:rFonts w:ascii="Times New Roman"/>
          <w:b w:val="false"/>
          <w:i w:val="false"/>
          <w:color w:val="000000"/>
          <w:sz w:val="28"/>
        </w:rPr>
        <w:t>
      4) евразийский патент – патент, выданный в соответствии с Евразийской патентной конвенцией от 9 сентября 1994 года;</w:t>
      </w:r>
    </w:p>
    <w:p>
      <w:pPr>
        <w:spacing w:after="0"/>
        <w:ind w:left="0"/>
        <w:jc w:val="both"/>
      </w:pPr>
      <w:r>
        <w:rPr>
          <w:rFonts w:ascii="Times New Roman"/>
          <w:b w:val="false"/>
          <w:i w:val="false"/>
          <w:color w:val="000000"/>
          <w:sz w:val="28"/>
        </w:rPr>
        <w:t>
      5) конвенционная заявка - заявка, поданная в соответствии с Парижской конвенцией по охране промышленной собственности от 20 марта 1883 года;</w:t>
      </w:r>
    </w:p>
    <w:p>
      <w:pPr>
        <w:spacing w:after="0"/>
        <w:ind w:left="0"/>
        <w:jc w:val="both"/>
      </w:pPr>
      <w:r>
        <w:rPr>
          <w:rFonts w:ascii="Times New Roman"/>
          <w:b w:val="false"/>
          <w:i w:val="false"/>
          <w:color w:val="000000"/>
          <w:sz w:val="28"/>
        </w:rPr>
        <w:t>
      6) автор изобретения – физическое лицо, творческим трудом которого оно создано;</w:t>
      </w:r>
    </w:p>
    <w:p>
      <w:pPr>
        <w:spacing w:after="0"/>
        <w:ind w:left="0"/>
        <w:jc w:val="both"/>
      </w:pPr>
      <w:r>
        <w:rPr>
          <w:rFonts w:ascii="Times New Roman"/>
          <w:b w:val="false"/>
          <w:i w:val="false"/>
          <w:color w:val="000000"/>
          <w:sz w:val="28"/>
        </w:rPr>
        <w:t>
      7) заявка - заявка на выдачу патента на изобретение (далее – заявка);</w:t>
      </w:r>
    </w:p>
    <w:p>
      <w:pPr>
        <w:spacing w:after="0"/>
        <w:ind w:left="0"/>
        <w:jc w:val="both"/>
      </w:pPr>
      <w:r>
        <w:rPr>
          <w:rFonts w:ascii="Times New Roman"/>
          <w:b w:val="false"/>
          <w:i w:val="false"/>
          <w:color w:val="000000"/>
          <w:sz w:val="28"/>
        </w:rPr>
        <w:t>
      8) экспертиза заявки на выдачу патента на изобретение - формальная экспертиза и экспертиза заявки по существу;</w:t>
      </w:r>
    </w:p>
    <w:p>
      <w:pPr>
        <w:spacing w:after="0"/>
        <w:ind w:left="0"/>
        <w:jc w:val="both"/>
      </w:pPr>
      <w:r>
        <w:rPr>
          <w:rFonts w:ascii="Times New Roman"/>
          <w:b w:val="false"/>
          <w:i w:val="false"/>
          <w:color w:val="000000"/>
          <w:sz w:val="28"/>
        </w:rPr>
        <w:t>
      9) экспертная организация - организация, подведомственная уполномоченному органу, осуществляющая деятельность в сферах, отнесенных государственной монополии (оказание услуг в области охраны изобретений, полезных моделей, промышленных образцов);</w:t>
      </w:r>
    </w:p>
    <w:p>
      <w:pPr>
        <w:spacing w:after="0"/>
        <w:ind w:left="0"/>
        <w:jc w:val="both"/>
      </w:pPr>
      <w:r>
        <w:rPr>
          <w:rFonts w:ascii="Times New Roman"/>
          <w:b w:val="false"/>
          <w:i w:val="false"/>
          <w:color w:val="000000"/>
          <w:sz w:val="28"/>
        </w:rPr>
        <w:t>
      10) уполномоченный орган - Министерство юстиции Республики Казахстан;</w:t>
      </w:r>
    </w:p>
    <w:p>
      <w:pPr>
        <w:spacing w:after="0"/>
        <w:ind w:left="0"/>
        <w:jc w:val="both"/>
      </w:pPr>
      <w:r>
        <w:rPr>
          <w:rFonts w:ascii="Times New Roman"/>
          <w:b w:val="false"/>
          <w:i w:val="false"/>
          <w:color w:val="000000"/>
          <w:sz w:val="28"/>
        </w:rPr>
        <w:t>
      11) международная заявка - заявка, поданная в соответствии с Договором о патентной кооперации (Patent Cooperation Treaty, далее - РСТ) от 19 июня 1970 года.</w:t>
      </w:r>
    </w:p>
    <w:p>
      <w:pPr>
        <w:spacing w:after="0"/>
        <w:ind w:left="0"/>
        <w:jc w:val="left"/>
      </w:pPr>
      <w:r>
        <w:rPr>
          <w:rFonts w:ascii="Times New Roman"/>
          <w:b/>
          <w:i w:val="false"/>
          <w:color w:val="000000"/>
        </w:rPr>
        <w:t xml:space="preserve"> 2. Порядок составления и оформления заявки на изобретение</w:t>
      </w:r>
    </w:p>
    <w:p>
      <w:pPr>
        <w:spacing w:after="0"/>
        <w:ind w:left="0"/>
        <w:jc w:val="both"/>
      </w:pPr>
      <w:r>
        <w:rPr>
          <w:rFonts w:ascii="Times New Roman"/>
          <w:b w:val="false"/>
          <w:i w:val="false"/>
          <w:color w:val="000000"/>
          <w:sz w:val="28"/>
        </w:rPr>
        <w:t>
      3. Заявка содержит следующие документы:</w:t>
      </w:r>
    </w:p>
    <w:p>
      <w:pPr>
        <w:spacing w:after="0"/>
        <w:ind w:left="0"/>
        <w:jc w:val="both"/>
      </w:pPr>
      <w:r>
        <w:rPr>
          <w:rFonts w:ascii="Times New Roman"/>
          <w:b w:val="false"/>
          <w:i w:val="false"/>
          <w:color w:val="000000"/>
          <w:sz w:val="28"/>
        </w:rPr>
        <w:t>
      1) заявление о выдаче патента (далее – заявление) с указанием авторов изобретения и лиц, на имя которых испрашивается патент на изобретение, а также их местожительства или местонахождения;</w:t>
      </w:r>
    </w:p>
    <w:p>
      <w:pPr>
        <w:spacing w:after="0"/>
        <w:ind w:left="0"/>
        <w:jc w:val="both"/>
      </w:pPr>
      <w:r>
        <w:rPr>
          <w:rFonts w:ascii="Times New Roman"/>
          <w:b w:val="false"/>
          <w:i w:val="false"/>
          <w:color w:val="000000"/>
          <w:sz w:val="28"/>
        </w:rPr>
        <w:t>
      2) описание изобретения, раскрывающее его с полнотой, достаточной для осуществления специалистом в соответствующей области знаний;</w:t>
      </w:r>
    </w:p>
    <w:p>
      <w:pPr>
        <w:spacing w:after="0"/>
        <w:ind w:left="0"/>
        <w:jc w:val="both"/>
      </w:pPr>
      <w:r>
        <w:rPr>
          <w:rFonts w:ascii="Times New Roman"/>
          <w:b w:val="false"/>
          <w:i w:val="false"/>
          <w:color w:val="000000"/>
          <w:sz w:val="28"/>
        </w:rPr>
        <w:t>
      3) формулу изобретения, определяющую объект изобретения и выражающую его сущность. Формула изобретения является ясной, точной и основывается на описании;</w:t>
      </w:r>
    </w:p>
    <w:p>
      <w:pPr>
        <w:spacing w:after="0"/>
        <w:ind w:left="0"/>
        <w:jc w:val="both"/>
      </w:pPr>
      <w:r>
        <w:rPr>
          <w:rFonts w:ascii="Times New Roman"/>
          <w:b w:val="false"/>
          <w:i w:val="false"/>
          <w:color w:val="000000"/>
          <w:sz w:val="28"/>
        </w:rPr>
        <w:t>
      4) чертежи и иные материалы, если они необходимы для понимания сущности изобретения;</w:t>
      </w:r>
    </w:p>
    <w:p>
      <w:pPr>
        <w:spacing w:after="0"/>
        <w:ind w:left="0"/>
        <w:jc w:val="both"/>
      </w:pPr>
      <w:r>
        <w:rPr>
          <w:rFonts w:ascii="Times New Roman"/>
          <w:b w:val="false"/>
          <w:i w:val="false"/>
          <w:color w:val="000000"/>
          <w:sz w:val="28"/>
        </w:rPr>
        <w:t>
      5) реферат;</w:t>
      </w:r>
    </w:p>
    <w:p>
      <w:pPr>
        <w:spacing w:after="0"/>
        <w:ind w:left="0"/>
        <w:jc w:val="both"/>
      </w:pPr>
      <w:r>
        <w:rPr>
          <w:rFonts w:ascii="Times New Roman"/>
          <w:b w:val="false"/>
          <w:i w:val="false"/>
          <w:color w:val="000000"/>
          <w:sz w:val="28"/>
        </w:rPr>
        <w:t>
      6) доверенность.</w:t>
      </w:r>
    </w:p>
    <w:p>
      <w:pPr>
        <w:spacing w:after="0"/>
        <w:ind w:left="0"/>
        <w:jc w:val="both"/>
      </w:pPr>
      <w:r>
        <w:rPr>
          <w:rFonts w:ascii="Times New Roman"/>
          <w:b w:val="false"/>
          <w:i w:val="false"/>
          <w:color w:val="000000"/>
          <w:sz w:val="28"/>
        </w:rPr>
        <w:t>
      4. Документы, прилагаемые к заявке:</w:t>
      </w:r>
    </w:p>
    <w:p>
      <w:pPr>
        <w:spacing w:after="0"/>
        <w:ind w:left="0"/>
        <w:jc w:val="both"/>
      </w:pPr>
      <w:r>
        <w:rPr>
          <w:rFonts w:ascii="Times New Roman"/>
          <w:b w:val="false"/>
          <w:i w:val="false"/>
          <w:color w:val="000000"/>
          <w:sz w:val="28"/>
        </w:rPr>
        <w:t xml:space="preserve">
      1) документ, подтверждающий оплату подачи заявки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цены) (зарегистрирован в Реестре государственной регистрации нормативных правовых актов № 11225).</w:t>
      </w:r>
    </w:p>
    <w:p>
      <w:pPr>
        <w:spacing w:after="0"/>
        <w:ind w:left="0"/>
        <w:jc w:val="both"/>
      </w:pPr>
      <w:r>
        <w:rPr>
          <w:rFonts w:ascii="Times New Roman"/>
          <w:b w:val="false"/>
          <w:i w:val="false"/>
          <w:color w:val="000000"/>
          <w:sz w:val="28"/>
        </w:rPr>
        <w:t>
      Участники и инвалиды Великой Отечественной войны, инвалиды, учащиеся общеобразовательных школ, профессионально-технических училищ, среднетехнических учебных заведений, студенты высших учебных заведений, субъекты малого и среднего предпринимательства Республики Казахстан, кроме документа, подтверждающего оплату, представляется также документ, подтверждающий основание для уменьшения ее размера в соответствии с ценами. Указанные документы представляются вместе с заявкой или в течение двух месяцев с даты поступления заявки. Данный срок продлевается, но не более чем на два месяца;</w:t>
      </w:r>
    </w:p>
    <w:p>
      <w:pPr>
        <w:spacing w:after="0"/>
        <w:ind w:left="0"/>
        <w:jc w:val="both"/>
      </w:pPr>
      <w:r>
        <w:rPr>
          <w:rFonts w:ascii="Times New Roman"/>
          <w:b w:val="false"/>
          <w:i w:val="false"/>
          <w:color w:val="000000"/>
          <w:sz w:val="28"/>
        </w:rPr>
        <w:t>
      2) копия первой заявки, прилагается к заявке с испрашиванием конвенционного приоритета и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w:t>
      </w:r>
    </w:p>
    <w:p>
      <w:pPr>
        <w:spacing w:after="0"/>
        <w:ind w:left="0"/>
        <w:jc w:val="both"/>
      </w:pPr>
      <w:r>
        <w:rPr>
          <w:rFonts w:ascii="Times New Roman"/>
          <w:b w:val="false"/>
          <w:i w:val="false"/>
          <w:color w:val="000000"/>
          <w:sz w:val="28"/>
        </w:rPr>
        <w:t>
      В случае подачи конвенционной заявки другим заявителем прилагается разрешение заявителя первой заявки на использование права приоритета.</w:t>
      </w:r>
    </w:p>
    <w:p>
      <w:pPr>
        <w:spacing w:after="0"/>
        <w:ind w:left="0"/>
        <w:jc w:val="both"/>
      </w:pPr>
      <w:r>
        <w:rPr>
          <w:rFonts w:ascii="Times New Roman"/>
          <w:b w:val="false"/>
          <w:i w:val="false"/>
          <w:color w:val="000000"/>
          <w:sz w:val="28"/>
        </w:rPr>
        <w:t>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документа, подтверждающего наличие этих обстоятельств, если нет оснований предполагать, что они известны экспертной организации.</w:t>
      </w:r>
    </w:p>
    <w:p>
      <w:pPr>
        <w:spacing w:after="0"/>
        <w:ind w:left="0"/>
        <w:jc w:val="both"/>
      </w:pPr>
      <w:r>
        <w:rPr>
          <w:rFonts w:ascii="Times New Roman"/>
          <w:b w:val="false"/>
          <w:i w:val="false"/>
          <w:color w:val="000000"/>
          <w:sz w:val="28"/>
        </w:rPr>
        <w:t>
      Просьба об установлении конвенционного приоритета представляется при подаче заявки (приводится в соответствующей графе заявления о выдаче патента на изобретение ИЗ-1П)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3) документ о депонировании в официальной уполномоченной на это коллекции-депозитарии прилагается к заявке на изобретение, которое относится к новому штамму микроорганизма, культуре клеток растений или животных. Этот документ (заверенная копия паспорта о депонировании) представляется одновременно с заявкой или не позднее двух месяцев с даты поступления заявки в экспертную организацию. Дата депонирования должна предшествовать дате приоритета изобретения;</w:t>
      </w:r>
    </w:p>
    <w:p>
      <w:pPr>
        <w:spacing w:after="0"/>
        <w:ind w:left="0"/>
        <w:jc w:val="both"/>
      </w:pPr>
      <w:r>
        <w:rPr>
          <w:rFonts w:ascii="Times New Roman"/>
          <w:b w:val="false"/>
          <w:i w:val="false"/>
          <w:color w:val="000000"/>
          <w:sz w:val="28"/>
        </w:rPr>
        <w:t>
      4) к заявке, содержащей перечень последовательностей нуклеотидов и/или аминокислот, прилагается машиночитаемый носитель информации (дискета) с записью копии того же перечня последовательностей, удовлетворяющей требованиям стандарта ST.25 Всемирной организации интеллектуальной собственности (далее - ВОИС), и подписанное заявителем заявление относительно того, что информация, представляемая в машиночитаемой форме, идентична перечню последовательностей, представляемому в печатной форме;</w:t>
      </w:r>
    </w:p>
    <w:p>
      <w:pPr>
        <w:spacing w:after="0"/>
        <w:ind w:left="0"/>
        <w:jc w:val="both"/>
      </w:pPr>
      <w:r>
        <w:rPr>
          <w:rFonts w:ascii="Times New Roman"/>
          <w:b w:val="false"/>
          <w:i w:val="false"/>
          <w:color w:val="000000"/>
          <w:sz w:val="28"/>
        </w:rPr>
        <w:t>
      5) подача заявки в письменном виде сопровождается приложением ее копии на электронном носителе. При этом заявителем представляется декларация об идентичности текста в печатном виде и на электронном носителе.</w:t>
      </w:r>
    </w:p>
    <w:p>
      <w:pPr>
        <w:spacing w:after="0"/>
        <w:ind w:left="0"/>
        <w:jc w:val="both"/>
      </w:pPr>
      <w:r>
        <w:rPr>
          <w:rFonts w:ascii="Times New Roman"/>
          <w:b w:val="false"/>
          <w:i w:val="false"/>
          <w:color w:val="000000"/>
          <w:sz w:val="28"/>
        </w:rPr>
        <w:t>
      5. Заявление о выдаче патента Республики Казахстан на изобретение (далее – заявление) представляется по форме, согласно приложению 1 к настоящим Правилам на казахском или русском языке. Документы заявки представляются на казахском, русском или другом языке. Если документы заявки представлены на другом языке, к заявке прилагается их перевод на казахский или русский язык. Перевод представляется в течение двух месяцев после поступления в экспертную организацию заявки, содержащей документы на другом языке, а при условии соответствующей оплаты срок продлевается, но не более чем на два месяца, в случае непредставления перевода заявка признается неподанной.</w:t>
      </w:r>
    </w:p>
    <w:p>
      <w:pPr>
        <w:spacing w:after="0"/>
        <w:ind w:left="0"/>
        <w:jc w:val="both"/>
      </w:pPr>
      <w:r>
        <w:rPr>
          <w:rFonts w:ascii="Times New Roman"/>
          <w:b w:val="false"/>
          <w:i w:val="false"/>
          <w:color w:val="000000"/>
          <w:sz w:val="28"/>
        </w:rPr>
        <w:t>
      Иные документы и их переводы на казахский или русский языки, если они составлены на другом языке, представляются в одном экземпляре.</w:t>
      </w:r>
    </w:p>
    <w:p>
      <w:pPr>
        <w:spacing w:after="0"/>
        <w:ind w:left="0"/>
        <w:jc w:val="both"/>
      </w:pPr>
      <w:r>
        <w:rPr>
          <w:rFonts w:ascii="Times New Roman"/>
          <w:b w:val="false"/>
          <w:i w:val="false"/>
          <w:color w:val="000000"/>
          <w:sz w:val="28"/>
        </w:rPr>
        <w:t xml:space="preserve">
      6. Заявление заполняется следующим образом: </w:t>
      </w:r>
    </w:p>
    <w:p>
      <w:pPr>
        <w:spacing w:after="0"/>
        <w:ind w:left="0"/>
        <w:jc w:val="both"/>
      </w:pPr>
      <w:r>
        <w:rPr>
          <w:rFonts w:ascii="Times New Roman"/>
          <w:b w:val="false"/>
          <w:i w:val="false"/>
          <w:color w:val="000000"/>
          <w:sz w:val="28"/>
        </w:rPr>
        <w:t>
      1) при невозможности полного размещения в соответствующих графах, сведения приводятся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"Х");</w:t>
      </w:r>
    </w:p>
    <w:p>
      <w:pPr>
        <w:spacing w:after="0"/>
        <w:ind w:left="0"/>
        <w:jc w:val="both"/>
      </w:pPr>
      <w:r>
        <w:rPr>
          <w:rFonts w:ascii="Times New Roman"/>
          <w:b w:val="false"/>
          <w:i w:val="false"/>
          <w:color w:val="000000"/>
          <w:sz w:val="28"/>
        </w:rPr>
        <w:t>
      2) графы под кодами 21, 22, 85 предназначены для заполнения экспертной организацией после поступления заявки и заявителем не заполняются;</w:t>
      </w:r>
    </w:p>
    <w:p>
      <w:pPr>
        <w:spacing w:after="0"/>
        <w:ind w:left="0"/>
        <w:jc w:val="both"/>
      </w:pPr>
      <w:r>
        <w:rPr>
          <w:rFonts w:ascii="Times New Roman"/>
          <w:b w:val="false"/>
          <w:i w:val="false"/>
          <w:color w:val="000000"/>
          <w:sz w:val="28"/>
        </w:rPr>
        <w:t>
      3) графы под кодами 86 и 87 заполняются заявителем в случае перевода на национальную фазу в Республике Казахстан международной заявки, содержащей указание Республики Казахстан, а графы под кодами 96 и 97 - в случае преобразования евразийской заявки в национальную заявку Республики Казахстан.</w:t>
      </w:r>
    </w:p>
    <w:p>
      <w:pPr>
        <w:spacing w:after="0"/>
        <w:ind w:left="0"/>
        <w:jc w:val="both"/>
      </w:pPr>
      <w:r>
        <w:rPr>
          <w:rFonts w:ascii="Times New Roman"/>
          <w:b w:val="false"/>
          <w:i w:val="false"/>
          <w:color w:val="000000"/>
          <w:sz w:val="28"/>
        </w:rPr>
        <w:t>
      В графе под кодом 86 в соответствующей клетке проставляется знак "X" и приводятся регистрационный номер международной заявки, дата международной подачи, установленные получающим ведомством.</w:t>
      </w:r>
    </w:p>
    <w:p>
      <w:pPr>
        <w:spacing w:after="0"/>
        <w:ind w:left="0"/>
        <w:jc w:val="both"/>
      </w:pPr>
      <w:r>
        <w:rPr>
          <w:rFonts w:ascii="Times New Roman"/>
          <w:b w:val="false"/>
          <w:i w:val="false"/>
          <w:color w:val="000000"/>
          <w:sz w:val="28"/>
        </w:rPr>
        <w:t>
      В графе под кодом 87 приводятся номер и дата международной публикации международной заявки.</w:t>
      </w:r>
    </w:p>
    <w:p>
      <w:pPr>
        <w:spacing w:after="0"/>
        <w:ind w:left="0"/>
        <w:jc w:val="both"/>
      </w:pPr>
      <w:r>
        <w:rPr>
          <w:rFonts w:ascii="Times New Roman"/>
          <w:b w:val="false"/>
          <w:i w:val="false"/>
          <w:color w:val="000000"/>
          <w:sz w:val="28"/>
        </w:rPr>
        <w:t>
      В графе под кодом 96 приводятся регистрационный номер евразийской заявки и дата ее подачи, установленные получающим ведомством.</w:t>
      </w:r>
    </w:p>
    <w:p>
      <w:pPr>
        <w:spacing w:after="0"/>
        <w:ind w:left="0"/>
        <w:jc w:val="both"/>
      </w:pPr>
      <w:r>
        <w:rPr>
          <w:rFonts w:ascii="Times New Roman"/>
          <w:b w:val="false"/>
          <w:i w:val="false"/>
          <w:color w:val="000000"/>
          <w:sz w:val="28"/>
        </w:rPr>
        <w:t>
      В графе под кодом 97 приводится номер и дата публикации евразийской заявки;</w:t>
      </w:r>
    </w:p>
    <w:p>
      <w:pPr>
        <w:spacing w:after="0"/>
        <w:ind w:left="0"/>
        <w:jc w:val="both"/>
      </w:pPr>
      <w:r>
        <w:rPr>
          <w:rFonts w:ascii="Times New Roman"/>
          <w:b w:val="false"/>
          <w:i w:val="false"/>
          <w:color w:val="000000"/>
          <w:sz w:val="28"/>
        </w:rPr>
        <w:t>
      4) в графе по кодом 71, содержащей просьбу о выдаче патента на изобретение, после слов "на имя заявителя (заявителей)" приводятся сведения о заявителе (заявителях), на имя которого (которых) испрашивается патент: фамилия, имя, отчество (при его наличии) (далее – ФИО)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(для резидентов Республики Казахстан копия документа прилагается), а также сведения об их соответственно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казахском или русском языке. Сведения о местожительстве заявителей, являющихся авторами изобретения, приводятся в графе рядом с графой под кодом 72 на второй странице заявления.</w:t>
      </w:r>
    </w:p>
    <w:p>
      <w:pPr>
        <w:spacing w:after="0"/>
        <w:ind w:left="0"/>
        <w:jc w:val="both"/>
      </w:pPr>
      <w:r>
        <w:rPr>
          <w:rFonts w:ascii="Times New Roman"/>
          <w:b w:val="false"/>
          <w:i w:val="false"/>
          <w:color w:val="000000"/>
          <w:sz w:val="28"/>
        </w:rPr>
        <w:t>
      Для иностранных юридических или физических лиц, находящихся или проживающих за пределами Республики Казахстан, на имя которых испрашивается патент на изобретение, указывается код страны по стандарту ВОИС SТ.3 (если он установлен).</w:t>
      </w:r>
    </w:p>
    <w:p>
      <w:pPr>
        <w:spacing w:after="0"/>
        <w:ind w:left="0"/>
        <w:jc w:val="both"/>
      </w:pPr>
      <w:r>
        <w:rPr>
          <w:rFonts w:ascii="Times New Roman"/>
          <w:b w:val="false"/>
          <w:i w:val="false"/>
          <w:color w:val="000000"/>
          <w:sz w:val="28"/>
        </w:rPr>
        <w:t>
      Если заявителей несколько, указанные сведения приводятся для каждого из них;</w:t>
      </w:r>
    </w:p>
    <w:p>
      <w:pPr>
        <w:spacing w:after="0"/>
        <w:ind w:left="0"/>
        <w:jc w:val="both"/>
      </w:pPr>
      <w:r>
        <w:rPr>
          <w:rFonts w:ascii="Times New Roman"/>
          <w:b w:val="false"/>
          <w:i w:val="false"/>
          <w:color w:val="000000"/>
          <w:sz w:val="28"/>
        </w:rPr>
        <w:t>
      5) графа для установления приоритета, заполняется при испрашивании приоритета более раннего, чем дата подачи заявки в экспертную организацию. Простановкой знака "X" в соответствующих клетках отмечаются основания для испрашивания приоритета и указываются номер заявки, на основании которой или дополнительных материалов к которой испрашивается приоритет, и дата испрашиваемого приоритета (дата подачи заявки или дополнительных материалов к ней).</w:t>
      </w:r>
    </w:p>
    <w:p>
      <w:pPr>
        <w:spacing w:after="0"/>
        <w:ind w:left="0"/>
        <w:jc w:val="both"/>
      </w:pPr>
      <w:r>
        <w:rPr>
          <w:rFonts w:ascii="Times New Roman"/>
          <w:b w:val="false"/>
          <w:i w:val="false"/>
          <w:color w:val="000000"/>
          <w:sz w:val="28"/>
        </w:rPr>
        <w:t>
      При испрашивании приоритета на основании нескольких заявок, указываются номера всех заявок и даты испрашиваемого приоритета. При испрашивании конвенционного приоритета указывается код страны подачи первой заявки по стандарту ВОИС SТ.3;</w:t>
      </w:r>
    </w:p>
    <w:p>
      <w:pPr>
        <w:spacing w:after="0"/>
        <w:ind w:left="0"/>
        <w:jc w:val="both"/>
      </w:pPr>
      <w:r>
        <w:rPr>
          <w:rFonts w:ascii="Times New Roman"/>
          <w:b w:val="false"/>
          <w:i w:val="false"/>
          <w:color w:val="000000"/>
          <w:sz w:val="28"/>
        </w:rPr>
        <w:t>
      6) в графе под кодом 54 приводится название заявляемого изобретения (группы изобретений), которое должно совпадать с названием, приводимым в описании изобретения;</w:t>
      </w:r>
    </w:p>
    <w:p>
      <w:pPr>
        <w:spacing w:after="0"/>
        <w:ind w:left="0"/>
        <w:jc w:val="both"/>
      </w:pPr>
      <w:r>
        <w:rPr>
          <w:rFonts w:ascii="Times New Roman"/>
          <w:b w:val="false"/>
          <w:i w:val="false"/>
          <w:color w:val="000000"/>
          <w:sz w:val="28"/>
        </w:rPr>
        <w:t>
      7) в графе "адрес для переписки" приводятся полный почтовый адрес на территории Республики Казахстан и имя или наименование адресата, которые должны удовлетворять обычным требованиям быстрой почтовой доставки. В качестве адреса для переписки указывается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w:t>
      </w:r>
    </w:p>
    <w:p>
      <w:pPr>
        <w:spacing w:after="0"/>
        <w:ind w:left="0"/>
        <w:jc w:val="both"/>
      </w:pPr>
      <w:r>
        <w:rPr>
          <w:rFonts w:ascii="Times New Roman"/>
          <w:b w:val="false"/>
          <w:i w:val="false"/>
          <w:color w:val="000000"/>
          <w:sz w:val="28"/>
        </w:rPr>
        <w:t>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уполномоченном органе, адрес местожительства, номер телефона, факса (если они имеются). В случае назначенного представителя указываются ФИО для физического лица и официальное наименование для юридического лица, адрес местожительства (местонахождения) в Республике Казахстан, номер телефона, факса и адрес электронной почты (e-mail) (при его наличии);</w:t>
      </w:r>
    </w:p>
    <w:p>
      <w:pPr>
        <w:spacing w:after="0"/>
        <w:ind w:left="0"/>
        <w:jc w:val="both"/>
      </w:pPr>
      <w:r>
        <w:rPr>
          <w:rFonts w:ascii="Times New Roman"/>
          <w:b w:val="false"/>
          <w:i w:val="false"/>
          <w:color w:val="000000"/>
          <w:sz w:val="28"/>
        </w:rPr>
        <w:t>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w:t>
      </w:r>
    </w:p>
    <w:p>
      <w:pPr>
        <w:spacing w:after="0"/>
        <w:ind w:left="0"/>
        <w:jc w:val="both"/>
      </w:pPr>
      <w:r>
        <w:rPr>
          <w:rFonts w:ascii="Times New Roman"/>
          <w:b w:val="false"/>
          <w:i w:val="false"/>
          <w:color w:val="000000"/>
          <w:sz w:val="28"/>
        </w:rPr>
        <w:t>
      10) в графе под кодом 72 приводятся сведения об авторе (авторах) ФИО, в графе рядом с графой под кодом 72 - полный почтовый адрес местожительства, для иностранцев указывается только код страны по стандарту ВОИС SТ.3;</w:t>
      </w:r>
    </w:p>
    <w:p>
      <w:pPr>
        <w:spacing w:after="0"/>
        <w:ind w:left="0"/>
        <w:jc w:val="both"/>
      </w:pPr>
      <w:r>
        <w:rPr>
          <w:rFonts w:ascii="Times New Roman"/>
          <w:b w:val="false"/>
          <w:i w:val="false"/>
          <w:color w:val="000000"/>
          <w:sz w:val="28"/>
        </w:rPr>
        <w:t>
      11) в графе, расположенной справа от графы под кодом 72, приводится подпись автора и дата в том случае, когда автор является заявителем.</w:t>
      </w:r>
    </w:p>
    <w:p>
      <w:pPr>
        <w:spacing w:after="0"/>
        <w:ind w:left="0"/>
        <w:jc w:val="both"/>
      </w:pPr>
      <w:r>
        <w:rPr>
          <w:rFonts w:ascii="Times New Roman"/>
          <w:b w:val="false"/>
          <w:i w:val="false"/>
          <w:color w:val="000000"/>
          <w:sz w:val="28"/>
        </w:rPr>
        <w:t>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w:t>
      </w:r>
    </w:p>
    <w:p>
      <w:pPr>
        <w:spacing w:after="0"/>
        <w:ind w:left="0"/>
        <w:jc w:val="both"/>
      </w:pPr>
      <w:r>
        <w:rPr>
          <w:rFonts w:ascii="Times New Roman"/>
          <w:b w:val="false"/>
          <w:i w:val="false"/>
          <w:color w:val="000000"/>
          <w:sz w:val="28"/>
        </w:rPr>
        <w:t>
      12) графа, расположенная непосредственно под графой, имеющей код 72, заполняется только тогда, когда автор (авторы) просит (просят) не упоминать его (их) в качестве такового (таковых) при публикации сведений о выдаче патента. В этом случае приводятся ФИО каждого из авторов, не пожелавших быть упомянутыми при публикации, и их подписи;</w:t>
      </w:r>
    </w:p>
    <w:p>
      <w:pPr>
        <w:spacing w:after="0"/>
        <w:ind w:left="0"/>
        <w:jc w:val="both"/>
      </w:pPr>
      <w:r>
        <w:rPr>
          <w:rFonts w:ascii="Times New Roman"/>
          <w:b w:val="false"/>
          <w:i w:val="false"/>
          <w:color w:val="000000"/>
          <w:sz w:val="28"/>
        </w:rPr>
        <w:t>
      13) заполнение граф заявления, указанных в подпунктах 10-11) настоящего пункта Правил, заменяется представлением одновременно с заявлением документов, содержащих сведения и подписи, предусмотренные этими графами;</w:t>
      </w:r>
    </w:p>
    <w:p>
      <w:pPr>
        <w:spacing w:after="0"/>
        <w:ind w:left="0"/>
        <w:jc w:val="both"/>
      </w:pPr>
      <w:r>
        <w:rPr>
          <w:rFonts w:ascii="Times New Roman"/>
          <w:b w:val="false"/>
          <w:i w:val="false"/>
          <w:color w:val="000000"/>
          <w:sz w:val="28"/>
        </w:rPr>
        <w:t>
      14) заполнение последней графы заявления "Подпись"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w:t>
      </w:r>
    </w:p>
    <w:p>
      <w:pPr>
        <w:spacing w:after="0"/>
        <w:ind w:left="0"/>
        <w:jc w:val="both"/>
      </w:pPr>
      <w:r>
        <w:rPr>
          <w:rFonts w:ascii="Times New Roman"/>
          <w:b w:val="false"/>
          <w:i w:val="false"/>
          <w:color w:val="000000"/>
          <w:sz w:val="28"/>
        </w:rPr>
        <w:t>
      При подаче заявки через патентного поверенного заявление подписывает патентный поверенный;</w:t>
      </w:r>
    </w:p>
    <w:p>
      <w:pPr>
        <w:spacing w:after="0"/>
        <w:ind w:left="0"/>
        <w:jc w:val="both"/>
      </w:pPr>
      <w:r>
        <w:rPr>
          <w:rFonts w:ascii="Times New Roman"/>
          <w:b w:val="false"/>
          <w:i w:val="false"/>
          <w:color w:val="000000"/>
          <w:sz w:val="28"/>
        </w:rPr>
        <w:t>
      15) подписи в графах заявления, указанные в подпунктах 12) и 13) настоящего пункта Правил, расшифровываются указанием фамилий и инициалов подписывающего лица;</w:t>
      </w:r>
    </w:p>
    <w:p>
      <w:pPr>
        <w:spacing w:after="0"/>
        <w:ind w:left="0"/>
        <w:jc w:val="both"/>
      </w:pPr>
      <w:r>
        <w:rPr>
          <w:rFonts w:ascii="Times New Roman"/>
          <w:b w:val="false"/>
          <w:i w:val="false"/>
          <w:color w:val="000000"/>
          <w:sz w:val="28"/>
        </w:rPr>
        <w:t>
      16)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w:t>
      </w:r>
    </w:p>
    <w:p>
      <w:pPr>
        <w:spacing w:after="0"/>
        <w:ind w:left="0"/>
        <w:jc w:val="both"/>
      </w:pPr>
      <w:r>
        <w:rPr>
          <w:rFonts w:ascii="Times New Roman"/>
          <w:b w:val="false"/>
          <w:i w:val="false"/>
          <w:color w:val="000000"/>
          <w:sz w:val="28"/>
        </w:rPr>
        <w:t>
      17)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w:t>
      </w:r>
    </w:p>
    <w:p>
      <w:pPr>
        <w:spacing w:after="0"/>
        <w:ind w:left="0"/>
        <w:jc w:val="both"/>
      </w:pPr>
      <w:r>
        <w:rPr>
          <w:rFonts w:ascii="Times New Roman"/>
          <w:b w:val="false"/>
          <w:i w:val="false"/>
          <w:color w:val="000000"/>
          <w:sz w:val="28"/>
        </w:rPr>
        <w:t>
      7. Заявка на изобретение подается на техническое решение в любой области, относящееся к продукту, способу, а также применению известных продукта или способа по новому назначению или нового продукта по определенному назначению.</w:t>
      </w:r>
    </w:p>
    <w:p>
      <w:pPr>
        <w:spacing w:after="0"/>
        <w:ind w:left="0"/>
        <w:jc w:val="both"/>
      </w:pPr>
      <w:r>
        <w:rPr>
          <w:rFonts w:ascii="Times New Roman"/>
          <w:b w:val="false"/>
          <w:i w:val="false"/>
          <w:color w:val="000000"/>
          <w:sz w:val="28"/>
        </w:rPr>
        <w:t>
      Продуктом как объектом изобретения является, в частности, устройство, вещество, биотехнологический продукт, в том числе штамм микроорганизма, культура клеток растений или животных, к которым относятся:</w:t>
      </w:r>
    </w:p>
    <w:p>
      <w:pPr>
        <w:spacing w:after="0"/>
        <w:ind w:left="0"/>
        <w:jc w:val="both"/>
      </w:pPr>
      <w:r>
        <w:rPr>
          <w:rFonts w:ascii="Times New Roman"/>
          <w:b w:val="false"/>
          <w:i w:val="false"/>
          <w:color w:val="000000"/>
          <w:sz w:val="28"/>
        </w:rPr>
        <w:t>
      1) к устройствам как объектам изобретения относятся конструкции и изделия. Для характеристики устройств используются следующие признаки:</w:t>
      </w:r>
    </w:p>
    <w:p>
      <w:pPr>
        <w:spacing w:after="0"/>
        <w:ind w:left="0"/>
        <w:jc w:val="both"/>
      </w:pPr>
      <w:r>
        <w:rPr>
          <w:rFonts w:ascii="Times New Roman"/>
          <w:b w:val="false"/>
          <w:i w:val="false"/>
          <w:color w:val="000000"/>
          <w:sz w:val="28"/>
        </w:rPr>
        <w:t>
      наличие конструктивного (конструктивных) элемента (элементов);</w:t>
      </w:r>
    </w:p>
    <w:p>
      <w:pPr>
        <w:spacing w:after="0"/>
        <w:ind w:left="0"/>
        <w:jc w:val="both"/>
      </w:pPr>
      <w:r>
        <w:rPr>
          <w:rFonts w:ascii="Times New Roman"/>
          <w:b w:val="false"/>
          <w:i w:val="false"/>
          <w:color w:val="000000"/>
          <w:sz w:val="28"/>
        </w:rPr>
        <w:t>
      наличие связи между элементами;</w:t>
      </w:r>
    </w:p>
    <w:p>
      <w:pPr>
        <w:spacing w:after="0"/>
        <w:ind w:left="0"/>
        <w:jc w:val="both"/>
      </w:pPr>
      <w:r>
        <w:rPr>
          <w:rFonts w:ascii="Times New Roman"/>
          <w:b w:val="false"/>
          <w:i w:val="false"/>
          <w:color w:val="000000"/>
          <w:sz w:val="28"/>
        </w:rPr>
        <w:t>
      взаимное расположение элементов;</w:t>
      </w:r>
    </w:p>
    <w:p>
      <w:pPr>
        <w:spacing w:after="0"/>
        <w:ind w:left="0"/>
        <w:jc w:val="both"/>
      </w:pPr>
      <w:r>
        <w:rPr>
          <w:rFonts w:ascii="Times New Roman"/>
          <w:b w:val="false"/>
          <w:i w:val="false"/>
          <w:color w:val="000000"/>
          <w:sz w:val="28"/>
        </w:rPr>
        <w:t>
      форма выполнения элемента (элементов) или устройства в целом;</w:t>
      </w:r>
    </w:p>
    <w:p>
      <w:pPr>
        <w:spacing w:after="0"/>
        <w:ind w:left="0"/>
        <w:jc w:val="both"/>
      </w:pPr>
      <w:r>
        <w:rPr>
          <w:rFonts w:ascii="Times New Roman"/>
          <w:b w:val="false"/>
          <w:i w:val="false"/>
          <w:color w:val="000000"/>
          <w:sz w:val="28"/>
        </w:rPr>
        <w:t>
      форма выполнения связи между элементами;</w:t>
      </w:r>
    </w:p>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p>
      <w:pPr>
        <w:spacing w:after="0"/>
        <w:ind w:left="0"/>
        <w:jc w:val="both"/>
      </w:pPr>
      <w:r>
        <w:rPr>
          <w:rFonts w:ascii="Times New Roman"/>
          <w:b w:val="false"/>
          <w:i w:val="false"/>
          <w:color w:val="000000"/>
          <w:sz w:val="28"/>
        </w:rPr>
        <w:t>
      среда, выполняющая функцию элемента;</w:t>
      </w:r>
    </w:p>
    <w:p>
      <w:pPr>
        <w:spacing w:after="0"/>
        <w:ind w:left="0"/>
        <w:jc w:val="both"/>
      </w:pPr>
      <w:r>
        <w:rPr>
          <w:rFonts w:ascii="Times New Roman"/>
          <w:b w:val="false"/>
          <w:i w:val="false"/>
          <w:color w:val="000000"/>
          <w:sz w:val="28"/>
        </w:rPr>
        <w:t>
      2) к веществам как объектам изобретения относятся:</w:t>
      </w:r>
    </w:p>
    <w:p>
      <w:pPr>
        <w:spacing w:after="0"/>
        <w:ind w:left="0"/>
        <w:jc w:val="both"/>
      </w:pPr>
      <w:r>
        <w:rPr>
          <w:rFonts w:ascii="Times New Roman"/>
          <w:b w:val="false"/>
          <w:i w:val="false"/>
          <w:color w:val="000000"/>
          <w:sz w:val="28"/>
        </w:rPr>
        <w:t>
      химические соединения;</w:t>
      </w:r>
    </w:p>
    <w:p>
      <w:pPr>
        <w:spacing w:after="0"/>
        <w:ind w:left="0"/>
        <w:jc w:val="both"/>
      </w:pPr>
      <w:r>
        <w:rPr>
          <w:rFonts w:ascii="Times New Roman"/>
          <w:b w:val="false"/>
          <w:i w:val="false"/>
          <w:color w:val="000000"/>
          <w:sz w:val="28"/>
        </w:rPr>
        <w:t>
      композиции (составы, смеси);</w:t>
      </w:r>
    </w:p>
    <w:p>
      <w:pPr>
        <w:spacing w:after="0"/>
        <w:ind w:left="0"/>
        <w:jc w:val="both"/>
      </w:pPr>
      <w:r>
        <w:rPr>
          <w:rFonts w:ascii="Times New Roman"/>
          <w:b w:val="false"/>
          <w:i w:val="false"/>
          <w:color w:val="000000"/>
          <w:sz w:val="28"/>
        </w:rPr>
        <w:t>
      продукты ядерного превращения.</w:t>
      </w:r>
    </w:p>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макромолекулы (звеньев и их сочетаний),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p>
      <w:pPr>
        <w:spacing w:after="0"/>
        <w:ind w:left="0"/>
        <w:jc w:val="both"/>
      </w:pPr>
      <w:r>
        <w:rPr>
          <w:rFonts w:ascii="Times New Roman"/>
          <w:b w:val="false"/>
          <w:i w:val="false"/>
          <w:color w:val="000000"/>
          <w:sz w:val="28"/>
        </w:rPr>
        <w:t>
      Для характеристики композиций используются следующие признаки:</w:t>
      </w:r>
    </w:p>
    <w:p>
      <w:pPr>
        <w:spacing w:after="0"/>
        <w:ind w:left="0"/>
        <w:jc w:val="both"/>
      </w:pPr>
      <w:r>
        <w:rPr>
          <w:rFonts w:ascii="Times New Roman"/>
          <w:b w:val="false"/>
          <w:i w:val="false"/>
          <w:color w:val="000000"/>
          <w:sz w:val="28"/>
        </w:rPr>
        <w:t>
      качественный состав (наличие ингредиентов);</w:t>
      </w:r>
    </w:p>
    <w:p>
      <w:pPr>
        <w:spacing w:after="0"/>
        <w:ind w:left="0"/>
        <w:jc w:val="both"/>
      </w:pPr>
      <w:r>
        <w:rPr>
          <w:rFonts w:ascii="Times New Roman"/>
          <w:b w:val="false"/>
          <w:i w:val="false"/>
          <w:color w:val="000000"/>
          <w:sz w:val="28"/>
        </w:rPr>
        <w:t>
      количественный состав (содержание ингредиентов);</w:t>
      </w:r>
    </w:p>
    <w:p>
      <w:pPr>
        <w:spacing w:after="0"/>
        <w:ind w:left="0"/>
        <w:jc w:val="both"/>
      </w:pPr>
      <w:r>
        <w:rPr>
          <w:rFonts w:ascii="Times New Roman"/>
          <w:b w:val="false"/>
          <w:i w:val="false"/>
          <w:color w:val="000000"/>
          <w:sz w:val="28"/>
        </w:rPr>
        <w:t>
      структура композиции;</w:t>
      </w:r>
    </w:p>
    <w:p>
      <w:pPr>
        <w:spacing w:after="0"/>
        <w:ind w:left="0"/>
        <w:jc w:val="both"/>
      </w:pPr>
      <w:r>
        <w:rPr>
          <w:rFonts w:ascii="Times New Roman"/>
          <w:b w:val="false"/>
          <w:i w:val="false"/>
          <w:color w:val="000000"/>
          <w:sz w:val="28"/>
        </w:rPr>
        <w:t>
      структура ингредиентов.</w:t>
      </w:r>
    </w:p>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 (для радиоактивных изотопов);</w:t>
      </w:r>
    </w:p>
    <w:p>
      <w:pPr>
        <w:spacing w:after="0"/>
        <w:ind w:left="0"/>
        <w:jc w:val="both"/>
      </w:pPr>
      <w:r>
        <w:rPr>
          <w:rFonts w:ascii="Times New Roman"/>
          <w:b w:val="false"/>
          <w:i w:val="false"/>
          <w:color w:val="000000"/>
          <w:sz w:val="28"/>
        </w:rPr>
        <w:t>
      1) к биотехнологическим продуктам как объектам изобретения относятся продукты, выделенные из их природного окружения или полученные иными способами.</w:t>
      </w:r>
    </w:p>
    <w:p>
      <w:pPr>
        <w:spacing w:after="0"/>
        <w:ind w:left="0"/>
        <w:jc w:val="both"/>
      </w:pPr>
      <w:r>
        <w:rPr>
          <w:rFonts w:ascii="Times New Roman"/>
          <w:b w:val="false"/>
          <w:i w:val="false"/>
          <w:color w:val="000000"/>
          <w:sz w:val="28"/>
        </w:rPr>
        <w:t>
      К биотехнологическим продуктам в качестве объектов изобретений относятся:</w:t>
      </w:r>
    </w:p>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 xml:space="preserve"> пункте 2</w:t>
      </w:r>
      <w:r>
        <w:rPr>
          <w:rFonts w:ascii="Times New Roman"/>
          <w:b w:val="false"/>
          <w:i w:val="false"/>
          <w:color w:val="000000"/>
          <w:sz w:val="28"/>
        </w:rPr>
        <w:t xml:space="preserve"> статьи 2 и </w:t>
      </w:r>
      <w:r>
        <w:rPr>
          <w:rFonts w:ascii="Times New Roman"/>
          <w:b w:val="false"/>
          <w:i w:val="false"/>
          <w:color w:val="000000"/>
          <w:sz w:val="28"/>
        </w:rPr>
        <w:t xml:space="preserve"> пункте 3</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p>
      <w:pPr>
        <w:spacing w:after="0"/>
        <w:ind w:left="0"/>
        <w:jc w:val="both"/>
      </w:pPr>
      <w:r>
        <w:rPr>
          <w:rFonts w:ascii="Times New Roman"/>
          <w:b w:val="false"/>
          <w:i w:val="false"/>
          <w:color w:val="000000"/>
          <w:sz w:val="28"/>
        </w:rPr>
        <w:t>
      неживые объекты, в частности гормоны, цитокины, ферменты, антигены, антитела, последовательности нуклеиновых кислот, плазмиды, векторы и т.д., выделенные из растений, животных или микроорганизмов или полученные иными способами.</w:t>
      </w:r>
    </w:p>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p>
      <w:pPr>
        <w:spacing w:after="0"/>
        <w:ind w:left="0"/>
        <w:jc w:val="both"/>
      </w:pPr>
      <w:r>
        <w:rPr>
          <w:rFonts w:ascii="Times New Roman"/>
          <w:b w:val="false"/>
          <w:i w:val="false"/>
          <w:color w:val="000000"/>
          <w:sz w:val="28"/>
        </w:rPr>
        <w:t>
      назначение;</w:t>
      </w:r>
    </w:p>
    <w:p>
      <w:pPr>
        <w:spacing w:after="0"/>
        <w:ind w:left="0"/>
        <w:jc w:val="both"/>
      </w:pPr>
      <w:r>
        <w:rPr>
          <w:rFonts w:ascii="Times New Roman"/>
          <w:b w:val="false"/>
          <w:i w:val="false"/>
          <w:color w:val="000000"/>
          <w:sz w:val="28"/>
        </w:rPr>
        <w:t>
      происхождение и способ получения;</w:t>
      </w:r>
    </w:p>
    <w:p>
      <w:pPr>
        <w:spacing w:after="0"/>
        <w:ind w:left="0"/>
        <w:jc w:val="both"/>
      </w:pPr>
      <w:r>
        <w:rPr>
          <w:rFonts w:ascii="Times New Roman"/>
          <w:b w:val="false"/>
          <w:i w:val="false"/>
          <w:color w:val="000000"/>
          <w:sz w:val="28"/>
        </w:rPr>
        <w:t>
      таксономическая принадлежность;</w:t>
      </w:r>
    </w:p>
    <w:p>
      <w:pPr>
        <w:spacing w:after="0"/>
        <w:ind w:left="0"/>
        <w:jc w:val="both"/>
      </w:pPr>
      <w:r>
        <w:rPr>
          <w:rFonts w:ascii="Times New Roman"/>
          <w:b w:val="false"/>
          <w:i w:val="false"/>
          <w:color w:val="000000"/>
          <w:sz w:val="28"/>
        </w:rPr>
        <w:t>
      полезное свойство;</w:t>
      </w:r>
    </w:p>
    <w:p>
      <w:pPr>
        <w:spacing w:after="0"/>
        <w:ind w:left="0"/>
        <w:jc w:val="both"/>
      </w:pPr>
      <w:r>
        <w:rPr>
          <w:rFonts w:ascii="Times New Roman"/>
          <w:b w:val="false"/>
          <w:i w:val="false"/>
          <w:color w:val="000000"/>
          <w:sz w:val="28"/>
        </w:rPr>
        <w:t>
      особенности генотипа и/или фенотипа;</w:t>
      </w:r>
    </w:p>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p>
      <w:pPr>
        <w:spacing w:after="0"/>
        <w:ind w:left="0"/>
        <w:jc w:val="both"/>
      </w:pPr>
      <w:r>
        <w:rPr>
          <w:rFonts w:ascii="Times New Roman"/>
          <w:b w:val="false"/>
          <w:i w:val="false"/>
          <w:color w:val="000000"/>
          <w:sz w:val="28"/>
        </w:rPr>
        <w:t>
      особенности структурных элементов растения или животного;</w:t>
      </w:r>
    </w:p>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p>
      <w:pPr>
        <w:spacing w:after="0"/>
        <w:ind w:left="0"/>
        <w:jc w:val="both"/>
      </w:pPr>
      <w:r>
        <w:rPr>
          <w:rFonts w:ascii="Times New Roman"/>
          <w:b w:val="false"/>
          <w:i w:val="false"/>
          <w:color w:val="000000"/>
          <w:sz w:val="28"/>
        </w:rPr>
        <w:t>
      особенности размножения;</w:t>
      </w:r>
    </w:p>
    <w:p>
      <w:pPr>
        <w:spacing w:after="0"/>
        <w:ind w:left="0"/>
        <w:jc w:val="both"/>
      </w:pPr>
      <w:r>
        <w:rPr>
          <w:rFonts w:ascii="Times New Roman"/>
          <w:b w:val="false"/>
          <w:i w:val="false"/>
          <w:color w:val="000000"/>
          <w:sz w:val="28"/>
        </w:rPr>
        <w:t>
      стабильность сохранения полезного свойства.</w:t>
      </w:r>
    </w:p>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p>
      <w:pPr>
        <w:spacing w:after="0"/>
        <w:ind w:left="0"/>
        <w:jc w:val="both"/>
      </w:pPr>
      <w:r>
        <w:rPr>
          <w:rFonts w:ascii="Times New Roman"/>
          <w:b w:val="false"/>
          <w:i w:val="false"/>
          <w:color w:val="000000"/>
          <w:sz w:val="28"/>
        </w:rPr>
        <w:t>
      назначение;</w:t>
      </w:r>
    </w:p>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p>
      <w:pPr>
        <w:spacing w:after="0"/>
        <w:ind w:left="0"/>
        <w:jc w:val="both"/>
      </w:pPr>
      <w:r>
        <w:rPr>
          <w:rFonts w:ascii="Times New Roman"/>
          <w:b w:val="false"/>
          <w:i w:val="false"/>
          <w:color w:val="000000"/>
          <w:sz w:val="28"/>
        </w:rPr>
        <w:t>
      таксономическая принадлежность;</w:t>
      </w:r>
    </w:p>
    <w:p>
      <w:pPr>
        <w:spacing w:after="0"/>
        <w:ind w:left="0"/>
        <w:jc w:val="both"/>
      </w:pPr>
      <w:r>
        <w:rPr>
          <w:rFonts w:ascii="Times New Roman"/>
          <w:b w:val="false"/>
          <w:i w:val="false"/>
          <w:color w:val="000000"/>
          <w:sz w:val="28"/>
        </w:rPr>
        <w:t>
      культурально-морфологические признаки;</w:t>
      </w:r>
    </w:p>
    <w:p>
      <w:pPr>
        <w:spacing w:after="0"/>
        <w:ind w:left="0"/>
        <w:jc w:val="both"/>
      </w:pPr>
      <w:r>
        <w:rPr>
          <w:rFonts w:ascii="Times New Roman"/>
          <w:b w:val="false"/>
          <w:i w:val="false"/>
          <w:color w:val="000000"/>
          <w:sz w:val="28"/>
        </w:rPr>
        <w:t>
      физиолого-биохимические признаки;</w:t>
      </w:r>
    </w:p>
    <w:p>
      <w:pPr>
        <w:spacing w:after="0"/>
        <w:ind w:left="0"/>
        <w:jc w:val="both"/>
      </w:pPr>
      <w:r>
        <w:rPr>
          <w:rFonts w:ascii="Times New Roman"/>
          <w:b w:val="false"/>
          <w:i w:val="false"/>
          <w:color w:val="000000"/>
          <w:sz w:val="28"/>
        </w:rPr>
        <w:t>
      цитологические признаки;</w:t>
      </w:r>
    </w:p>
    <w:p>
      <w:pPr>
        <w:spacing w:after="0"/>
        <w:ind w:left="0"/>
        <w:jc w:val="both"/>
      </w:pPr>
      <w:r>
        <w:rPr>
          <w:rFonts w:ascii="Times New Roman"/>
          <w:b w:val="false"/>
          <w:i w:val="false"/>
          <w:color w:val="000000"/>
          <w:sz w:val="28"/>
        </w:rPr>
        <w:t>
      молекулярно-биологические признаки;</w:t>
      </w:r>
    </w:p>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p>
      <w:pPr>
        <w:spacing w:after="0"/>
        <w:ind w:left="0"/>
        <w:jc w:val="both"/>
      </w:pPr>
      <w:r>
        <w:rPr>
          <w:rFonts w:ascii="Times New Roman"/>
          <w:b w:val="false"/>
          <w:i w:val="false"/>
          <w:color w:val="000000"/>
          <w:sz w:val="28"/>
        </w:rPr>
        <w:t>
      данные о контаминации;</w:t>
      </w:r>
    </w:p>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p>
      <w:pPr>
        <w:spacing w:after="0"/>
        <w:ind w:left="0"/>
        <w:jc w:val="both"/>
      </w:pPr>
      <w:r>
        <w:rPr>
          <w:rFonts w:ascii="Times New Roman"/>
          <w:b w:val="false"/>
          <w:i w:val="false"/>
          <w:color w:val="000000"/>
          <w:sz w:val="28"/>
        </w:rPr>
        <w:t>
      особенности размножения;</w:t>
      </w:r>
    </w:p>
    <w:p>
      <w:pPr>
        <w:spacing w:after="0"/>
        <w:ind w:left="0"/>
        <w:jc w:val="both"/>
      </w:pPr>
      <w:r>
        <w:rPr>
          <w:rFonts w:ascii="Times New Roman"/>
          <w:b w:val="false"/>
          <w:i w:val="false"/>
          <w:color w:val="000000"/>
          <w:sz w:val="28"/>
        </w:rPr>
        <w:t>
      принцип гибридизации (для штаммов гибридных микроорганизмов);</w:t>
      </w:r>
    </w:p>
    <w:p>
      <w:pPr>
        <w:spacing w:after="0"/>
        <w:ind w:left="0"/>
        <w:jc w:val="both"/>
      </w:pPr>
      <w:r>
        <w:rPr>
          <w:rFonts w:ascii="Times New Roman"/>
          <w:b w:val="false"/>
          <w:i w:val="false"/>
          <w:color w:val="000000"/>
          <w:sz w:val="28"/>
        </w:rPr>
        <w:t>
      сведения о криоконсервации.</w:t>
      </w:r>
    </w:p>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p>
      <w:pPr>
        <w:spacing w:after="0"/>
        <w:ind w:left="0"/>
        <w:jc w:val="both"/>
      </w:pPr>
      <w:r>
        <w:rPr>
          <w:rFonts w:ascii="Times New Roman"/>
          <w:b w:val="false"/>
          <w:i w:val="false"/>
          <w:color w:val="000000"/>
          <w:sz w:val="28"/>
        </w:rPr>
        <w:t>
      число пассажей;</w:t>
      </w:r>
    </w:p>
    <w:p>
      <w:pPr>
        <w:spacing w:after="0"/>
        <w:ind w:left="0"/>
        <w:jc w:val="both"/>
      </w:pPr>
      <w:r>
        <w:rPr>
          <w:rFonts w:ascii="Times New Roman"/>
          <w:b w:val="false"/>
          <w:i w:val="false"/>
          <w:color w:val="000000"/>
          <w:sz w:val="28"/>
        </w:rPr>
        <w:t>
      кариологическая характеристика;</w:t>
      </w:r>
    </w:p>
    <w:p>
      <w:pPr>
        <w:spacing w:after="0"/>
        <w:ind w:left="0"/>
        <w:jc w:val="both"/>
      </w:pPr>
      <w:r>
        <w:rPr>
          <w:rFonts w:ascii="Times New Roman"/>
          <w:b w:val="false"/>
          <w:i w:val="false"/>
          <w:color w:val="000000"/>
          <w:sz w:val="28"/>
        </w:rPr>
        <w:t>
      ростовые (кинетические) характеристики;</w:t>
      </w:r>
    </w:p>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w:t>
      </w:r>
    </w:p>
    <w:p>
      <w:pPr>
        <w:spacing w:after="0"/>
        <w:ind w:left="0"/>
        <w:jc w:val="both"/>
      </w:pPr>
      <w:r>
        <w:rPr>
          <w:rFonts w:ascii="Times New Roman"/>
          <w:b w:val="false"/>
          <w:i w:val="false"/>
          <w:color w:val="000000"/>
          <w:sz w:val="28"/>
        </w:rPr>
        <w:t>
      способность к морфогенезу (для клеток растений).</w:t>
      </w:r>
    </w:p>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p>
      <w:pPr>
        <w:spacing w:after="0"/>
        <w:ind w:left="0"/>
        <w:jc w:val="both"/>
      </w:pPr>
      <w:r>
        <w:rPr>
          <w:rFonts w:ascii="Times New Roman"/>
          <w:b w:val="false"/>
          <w:i w:val="false"/>
          <w:color w:val="000000"/>
          <w:sz w:val="28"/>
        </w:rPr>
        <w:t>
      факторы и условия адаптации и селекции;</w:t>
      </w:r>
    </w:p>
    <w:p>
      <w:pPr>
        <w:spacing w:after="0"/>
        <w:ind w:left="0"/>
        <w:jc w:val="both"/>
      </w:pPr>
      <w:r>
        <w:rPr>
          <w:rFonts w:ascii="Times New Roman"/>
          <w:b w:val="false"/>
          <w:i w:val="false"/>
          <w:color w:val="000000"/>
          <w:sz w:val="28"/>
        </w:rPr>
        <w:t>
      таксономический состав;</w:t>
      </w:r>
    </w:p>
    <w:p>
      <w:pPr>
        <w:spacing w:after="0"/>
        <w:ind w:left="0"/>
        <w:jc w:val="both"/>
      </w:pPr>
      <w:r>
        <w:rPr>
          <w:rFonts w:ascii="Times New Roman"/>
          <w:b w:val="false"/>
          <w:i w:val="false"/>
          <w:color w:val="000000"/>
          <w:sz w:val="28"/>
        </w:rPr>
        <w:t>
      соотношение и заменяемость индивидуальных компонентов;</w:t>
      </w:r>
    </w:p>
    <w:p>
      <w:pPr>
        <w:spacing w:after="0"/>
        <w:ind w:left="0"/>
        <w:jc w:val="both"/>
      </w:pPr>
      <w:r>
        <w:rPr>
          <w:rFonts w:ascii="Times New Roman"/>
          <w:b w:val="false"/>
          <w:i w:val="false"/>
          <w:color w:val="000000"/>
          <w:sz w:val="28"/>
        </w:rPr>
        <w:t>
      делимость;</w:t>
      </w:r>
    </w:p>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p>
      <w:pPr>
        <w:spacing w:after="0"/>
        <w:ind w:left="0"/>
        <w:jc w:val="both"/>
      </w:pPr>
      <w:r>
        <w:rPr>
          <w:rFonts w:ascii="Times New Roman"/>
          <w:b w:val="false"/>
          <w:i w:val="false"/>
          <w:color w:val="000000"/>
          <w:sz w:val="28"/>
        </w:rPr>
        <w:t>
      стабильность и/или конкурентоспособность;</w:t>
      </w:r>
    </w:p>
    <w:p>
      <w:pPr>
        <w:spacing w:after="0"/>
        <w:ind w:left="0"/>
        <w:jc w:val="both"/>
      </w:pPr>
      <w:r>
        <w:rPr>
          <w:rFonts w:ascii="Times New Roman"/>
          <w:b w:val="false"/>
          <w:i w:val="false"/>
          <w:color w:val="000000"/>
          <w:sz w:val="28"/>
        </w:rPr>
        <w:t>
      физиологические особенности консорциума в целом.</w:t>
      </w:r>
    </w:p>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p>
      <w:pPr>
        <w:spacing w:after="0"/>
        <w:ind w:left="0"/>
        <w:jc w:val="both"/>
      </w:pPr>
      <w:r>
        <w:rPr>
          <w:rFonts w:ascii="Times New Roman"/>
          <w:b w:val="false"/>
          <w:i w:val="false"/>
          <w:color w:val="000000"/>
          <w:sz w:val="28"/>
        </w:rPr>
        <w:t>
      4) способом как объектом изобретения является процесс выполнения действий над материальным объектом с помощью материальных объектов.</w:t>
      </w:r>
    </w:p>
    <w:p>
      <w:pPr>
        <w:spacing w:after="0"/>
        <w:ind w:left="0"/>
        <w:jc w:val="both"/>
      </w:pPr>
      <w:r>
        <w:rPr>
          <w:rFonts w:ascii="Times New Roman"/>
          <w:b w:val="false"/>
          <w:i w:val="false"/>
          <w:color w:val="000000"/>
          <w:sz w:val="28"/>
        </w:rPr>
        <w:t>
      Для характеристики способа используются следующие признаки:</w:t>
      </w:r>
    </w:p>
    <w:p>
      <w:pPr>
        <w:spacing w:after="0"/>
        <w:ind w:left="0"/>
        <w:jc w:val="both"/>
      </w:pPr>
      <w:r>
        <w:rPr>
          <w:rFonts w:ascii="Times New Roman"/>
          <w:b w:val="false"/>
          <w:i w:val="false"/>
          <w:color w:val="000000"/>
          <w:sz w:val="28"/>
        </w:rPr>
        <w:t>
      наличие действия или совокупности действий;</w:t>
      </w:r>
    </w:p>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p>
      <w:pPr>
        <w:spacing w:after="0"/>
        <w:ind w:left="0"/>
        <w:jc w:val="both"/>
      </w:pPr>
      <w:r>
        <w:rPr>
          <w:rFonts w:ascii="Times New Roman"/>
          <w:b w:val="false"/>
          <w:i w:val="false"/>
          <w:color w:val="000000"/>
          <w:sz w:val="28"/>
        </w:rPr>
        <w:t>
      условия осуществления действий, режим;</w:t>
      </w:r>
    </w:p>
    <w:p>
      <w:pPr>
        <w:spacing w:after="0"/>
        <w:ind w:left="0"/>
        <w:jc w:val="both"/>
      </w:pPr>
      <w:r>
        <w:rPr>
          <w:rFonts w:ascii="Times New Roman"/>
          <w:b w:val="false"/>
          <w:i w:val="false"/>
          <w:color w:val="000000"/>
          <w:sz w:val="28"/>
        </w:rPr>
        <w:t>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культур клеток растений или животных;</w:t>
      </w:r>
    </w:p>
    <w:p>
      <w:pPr>
        <w:spacing w:after="0"/>
        <w:ind w:left="0"/>
        <w:jc w:val="both"/>
      </w:pPr>
      <w:r>
        <w:rPr>
          <w:rFonts w:ascii="Times New Roman"/>
          <w:b w:val="false"/>
          <w:i w:val="false"/>
          <w:color w:val="000000"/>
          <w:sz w:val="28"/>
        </w:rPr>
        <w:t>
      5) к применению известных продукта или способа по новому назначению как объекту изобретения относится их использование в соответствии с иной предназначенностью;</w:t>
      </w:r>
    </w:p>
    <w:p>
      <w:pPr>
        <w:spacing w:after="0"/>
        <w:ind w:left="0"/>
        <w:jc w:val="both"/>
      </w:pPr>
      <w:r>
        <w:rPr>
          <w:rFonts w:ascii="Times New Roman"/>
          <w:b w:val="false"/>
          <w:i w:val="false"/>
          <w:color w:val="000000"/>
          <w:sz w:val="28"/>
        </w:rPr>
        <w:t>
      6)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p>
      <w:pPr>
        <w:spacing w:after="0"/>
        <w:ind w:left="0"/>
        <w:jc w:val="both"/>
      </w:pPr>
      <w:r>
        <w:rPr>
          <w:rFonts w:ascii="Times New Roman"/>
          <w:b w:val="false"/>
          <w:i w:val="false"/>
          <w:color w:val="000000"/>
          <w:sz w:val="28"/>
        </w:rPr>
        <w:t>
      8. Описание изобретения раскрывает изобретение с полнотой, достаточной для его осуществления специалистом в соответствующей области знаний.</w:t>
      </w:r>
    </w:p>
    <w:p>
      <w:pPr>
        <w:spacing w:after="0"/>
        <w:ind w:left="0"/>
        <w:jc w:val="both"/>
      </w:pPr>
      <w:r>
        <w:rPr>
          <w:rFonts w:ascii="Times New Roman"/>
          <w:b w:val="false"/>
          <w:i w:val="false"/>
          <w:color w:val="000000"/>
          <w:sz w:val="28"/>
        </w:rPr>
        <w:t>
      9. Описание начинается с названия изобретения, которое в случае подачи заявки на русском языке указывается и на казахском языке и содержит следующие разделы:</w:t>
      </w:r>
    </w:p>
    <w:p>
      <w:pPr>
        <w:spacing w:after="0"/>
        <w:ind w:left="0"/>
        <w:jc w:val="both"/>
      </w:pPr>
      <w:r>
        <w:rPr>
          <w:rFonts w:ascii="Times New Roman"/>
          <w:b w:val="false"/>
          <w:i w:val="false"/>
          <w:color w:val="000000"/>
          <w:sz w:val="28"/>
        </w:rPr>
        <w:t>
      область техники, к которой относится изобретение;</w:t>
      </w:r>
    </w:p>
    <w:p>
      <w:pPr>
        <w:spacing w:after="0"/>
        <w:ind w:left="0"/>
        <w:jc w:val="both"/>
      </w:pPr>
      <w:r>
        <w:rPr>
          <w:rFonts w:ascii="Times New Roman"/>
          <w:b w:val="false"/>
          <w:i w:val="false"/>
          <w:color w:val="000000"/>
          <w:sz w:val="28"/>
        </w:rPr>
        <w:t>
      уровень техники;</w:t>
      </w:r>
    </w:p>
    <w:p>
      <w:pPr>
        <w:spacing w:after="0"/>
        <w:ind w:left="0"/>
        <w:jc w:val="both"/>
      </w:pPr>
      <w:r>
        <w:rPr>
          <w:rFonts w:ascii="Times New Roman"/>
          <w:b w:val="false"/>
          <w:i w:val="false"/>
          <w:color w:val="000000"/>
          <w:sz w:val="28"/>
        </w:rPr>
        <w:t>
      сущность изобретения;</w:t>
      </w:r>
    </w:p>
    <w:p>
      <w:pPr>
        <w:spacing w:after="0"/>
        <w:ind w:left="0"/>
        <w:jc w:val="both"/>
      </w:pPr>
      <w:r>
        <w:rPr>
          <w:rFonts w:ascii="Times New Roman"/>
          <w:b w:val="false"/>
          <w:i w:val="false"/>
          <w:color w:val="000000"/>
          <w:sz w:val="28"/>
        </w:rPr>
        <w:t>
      перечень фигур чертежей и иных материалов (если они прилагаются);</w:t>
      </w:r>
    </w:p>
    <w:p>
      <w:pPr>
        <w:spacing w:after="0"/>
        <w:ind w:left="0"/>
        <w:jc w:val="both"/>
      </w:pPr>
      <w:r>
        <w:rPr>
          <w:rFonts w:ascii="Times New Roman"/>
          <w:b w:val="false"/>
          <w:i w:val="false"/>
          <w:color w:val="000000"/>
          <w:sz w:val="28"/>
        </w:rPr>
        <w:t>
      сведения, подтверждающие возможность осуществления изобретения.</w:t>
      </w:r>
    </w:p>
    <w:p>
      <w:pPr>
        <w:spacing w:after="0"/>
        <w:ind w:left="0"/>
        <w:jc w:val="both"/>
      </w:pPr>
      <w:r>
        <w:rPr>
          <w:rFonts w:ascii="Times New Roman"/>
          <w:b w:val="false"/>
          <w:i w:val="false"/>
          <w:color w:val="000000"/>
          <w:sz w:val="28"/>
        </w:rPr>
        <w:t>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w:t>
      </w:r>
    </w:p>
    <w:p>
      <w:pPr>
        <w:spacing w:after="0"/>
        <w:ind w:left="0"/>
        <w:jc w:val="both"/>
      </w:pPr>
      <w:r>
        <w:rPr>
          <w:rFonts w:ascii="Times New Roman"/>
          <w:b w:val="false"/>
          <w:i w:val="false"/>
          <w:color w:val="000000"/>
          <w:sz w:val="28"/>
        </w:rPr>
        <w:t xml:space="preserve">
      10. Название изобретения характеризует его назначение и является точным и кратким. В названии изобретения не должны использоваться слова "патент", личные имена, фамильярные наименования, рекламные или торговые наименования, торговые знаки или аббревиатуры и термины, которые не служат целям идентификации изобретения. </w:t>
      </w:r>
    </w:p>
    <w:p>
      <w:pPr>
        <w:spacing w:after="0"/>
        <w:ind w:left="0"/>
        <w:jc w:val="both"/>
      </w:pPr>
      <w:r>
        <w:rPr>
          <w:rFonts w:ascii="Times New Roman"/>
          <w:b w:val="false"/>
          <w:i w:val="false"/>
          <w:color w:val="000000"/>
          <w:sz w:val="28"/>
        </w:rPr>
        <w:t>
      Название изобретения излагается в единственном числе. Исключение составляют названия, которые не употребляются в единственном числе, или названия изобретений, относящихся к химическим соединениям, охватываемым общей структурной формулой.</w:t>
      </w:r>
    </w:p>
    <w:p>
      <w:pPr>
        <w:spacing w:after="0"/>
        <w:ind w:left="0"/>
        <w:jc w:val="both"/>
      </w:pPr>
      <w:r>
        <w:rPr>
          <w:rFonts w:ascii="Times New Roman"/>
          <w:b w:val="false"/>
          <w:i w:val="false"/>
          <w:color w:val="000000"/>
          <w:sz w:val="28"/>
        </w:rPr>
        <w:t>
      В название изобретения, относящегося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также приводится указание на конкретное назначение соединения.</w:t>
      </w:r>
    </w:p>
    <w:p>
      <w:pPr>
        <w:spacing w:after="0"/>
        <w:ind w:left="0"/>
        <w:jc w:val="both"/>
      </w:pPr>
      <w:r>
        <w:rPr>
          <w:rFonts w:ascii="Times New Roman"/>
          <w:b w:val="false"/>
          <w:i w:val="false"/>
          <w:color w:val="000000"/>
          <w:sz w:val="28"/>
        </w:rPr>
        <w:t>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w:t>
      </w:r>
    </w:p>
    <w:p>
      <w:pPr>
        <w:spacing w:after="0"/>
        <w:ind w:left="0"/>
        <w:jc w:val="both"/>
      </w:pPr>
      <w:r>
        <w:rPr>
          <w:rFonts w:ascii="Times New Roman"/>
          <w:b w:val="false"/>
          <w:i w:val="false"/>
          <w:color w:val="000000"/>
          <w:sz w:val="28"/>
        </w:rPr>
        <w:t>
      Для биологически активных веществ приводится указание на вид биологической активности, а для биотехнологических продуктов - на выполняемую функцию.</w:t>
      </w:r>
    </w:p>
    <w:p>
      <w:pPr>
        <w:spacing w:after="0"/>
        <w:ind w:left="0"/>
        <w:jc w:val="both"/>
      </w:pPr>
      <w:r>
        <w:rPr>
          <w:rFonts w:ascii="Times New Roman"/>
          <w:b w:val="false"/>
          <w:i w:val="false"/>
          <w:color w:val="000000"/>
          <w:sz w:val="28"/>
        </w:rPr>
        <w:t>
      В название изобретения, относящегося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w:t>
      </w:r>
    </w:p>
    <w:p>
      <w:pPr>
        <w:spacing w:after="0"/>
        <w:ind w:left="0"/>
        <w:jc w:val="both"/>
      </w:pPr>
      <w:r>
        <w:rPr>
          <w:rFonts w:ascii="Times New Roman"/>
          <w:b w:val="false"/>
          <w:i w:val="false"/>
          <w:color w:val="000000"/>
          <w:sz w:val="28"/>
        </w:rPr>
        <w:t>
      В название изобретения, относящегося к культуре клеток растений или животных включается название культуры клеток и назначение.</w:t>
      </w:r>
    </w:p>
    <w:p>
      <w:pPr>
        <w:spacing w:after="0"/>
        <w:ind w:left="0"/>
        <w:jc w:val="both"/>
      </w:pPr>
      <w:r>
        <w:rPr>
          <w:rFonts w:ascii="Times New Roman"/>
          <w:b w:val="false"/>
          <w:i w:val="false"/>
          <w:color w:val="000000"/>
          <w:sz w:val="28"/>
        </w:rPr>
        <w:t>
      Название изобретения, относящегося к применению по новому назначению известных продукта или способа, а также нового продукта по определенному назначению составляется по правилам, принятым для соответствующего объекта, и характеризует его назначение.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w:t>
      </w:r>
    </w:p>
    <w:p>
      <w:pPr>
        <w:spacing w:after="0"/>
        <w:ind w:left="0"/>
        <w:jc w:val="both"/>
      </w:pPr>
      <w:r>
        <w:rPr>
          <w:rFonts w:ascii="Times New Roman"/>
          <w:b w:val="false"/>
          <w:i w:val="false"/>
          <w:color w:val="000000"/>
          <w:sz w:val="28"/>
        </w:rPr>
        <w:t>
      Название группы изобретений, относящихся к вариантам, содержит название одного изобретения группы, дополненное указываемым в скобках словом "варианты".</w:t>
      </w:r>
    </w:p>
    <w:p>
      <w:pPr>
        <w:spacing w:after="0"/>
        <w:ind w:left="0"/>
        <w:jc w:val="both"/>
      </w:pPr>
      <w:r>
        <w:rPr>
          <w:rFonts w:ascii="Times New Roman"/>
          <w:b w:val="false"/>
          <w:i w:val="false"/>
          <w:color w:val="000000"/>
          <w:sz w:val="28"/>
        </w:rPr>
        <w:t>
      11. В разделе описания "Область техники, к которой относится изобретение" указывается область применения изобретения, в случае если таких областей несколько, указываются преимущественные.</w:t>
      </w:r>
    </w:p>
    <w:p>
      <w:pPr>
        <w:spacing w:after="0"/>
        <w:ind w:left="0"/>
        <w:jc w:val="both"/>
      </w:pPr>
      <w:r>
        <w:rPr>
          <w:rFonts w:ascii="Times New Roman"/>
          <w:b w:val="false"/>
          <w:i w:val="false"/>
          <w:color w:val="000000"/>
          <w:sz w:val="28"/>
        </w:rPr>
        <w:t>
      12. Раздел описания "Уровень техники", включает следующее:</w:t>
      </w:r>
    </w:p>
    <w:p>
      <w:pPr>
        <w:spacing w:after="0"/>
        <w:ind w:left="0"/>
        <w:jc w:val="both"/>
      </w:pPr>
      <w:r>
        <w:rPr>
          <w:rFonts w:ascii="Times New Roman"/>
          <w:b w:val="false"/>
          <w:i w:val="false"/>
          <w:color w:val="000000"/>
          <w:sz w:val="28"/>
        </w:rPr>
        <w:t>
      1)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w:t>
      </w:r>
    </w:p>
    <w:p>
      <w:pPr>
        <w:spacing w:after="0"/>
        <w:ind w:left="0"/>
        <w:jc w:val="both"/>
      </w:pPr>
      <w:r>
        <w:rPr>
          <w:rFonts w:ascii="Times New Roman"/>
          <w:b w:val="false"/>
          <w:i w:val="false"/>
          <w:color w:val="000000"/>
          <w:sz w:val="28"/>
        </w:rPr>
        <w:t>
      2) в качестве аналога изобретения указывается средство того же назначения,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w:t>
      </w:r>
    </w:p>
    <w:p>
      <w:pPr>
        <w:spacing w:after="0"/>
        <w:ind w:left="0"/>
        <w:jc w:val="both"/>
      </w:pPr>
      <w:r>
        <w:rPr>
          <w:rFonts w:ascii="Times New Roman"/>
          <w:b w:val="false"/>
          <w:i w:val="false"/>
          <w:color w:val="000000"/>
          <w:sz w:val="28"/>
        </w:rPr>
        <w:t>
      3) при описании каждого из аналогов приводятся библиографические данные источника информации, в котором он раскрыт, признаки, характеризующие аналог, с выделением тех, которые совпадают с существенными признаками заявляемого изобретения, а также указываются известные заявителю причины, препятствующие получению требуемого технического результата;</w:t>
      </w:r>
    </w:p>
    <w:p>
      <w:pPr>
        <w:spacing w:after="0"/>
        <w:ind w:left="0"/>
        <w:jc w:val="both"/>
      </w:pPr>
      <w:r>
        <w:rPr>
          <w:rFonts w:ascii="Times New Roman"/>
          <w:b w:val="false"/>
          <w:i w:val="false"/>
          <w:color w:val="000000"/>
          <w:sz w:val="28"/>
        </w:rPr>
        <w:t>
      4) если изобретение относится к способу получения смеси неустановленного состава с конкретным назначением или видом биологической активности, в качестве аналога указывается способ получения смеси с таким же назначением или такой же биологической активностью;</w:t>
      </w:r>
    </w:p>
    <w:p>
      <w:pPr>
        <w:spacing w:after="0"/>
        <w:ind w:left="0"/>
        <w:jc w:val="both"/>
      </w:pPr>
      <w:r>
        <w:rPr>
          <w:rFonts w:ascii="Times New Roman"/>
          <w:b w:val="false"/>
          <w:i w:val="false"/>
          <w:color w:val="000000"/>
          <w:sz w:val="28"/>
        </w:rPr>
        <w:t>
      5) если изобретение относится к способу получения нового химического соединения приводятся сведения о способе получения его известного структурного аналога;</w:t>
      </w:r>
    </w:p>
    <w:p>
      <w:pPr>
        <w:spacing w:after="0"/>
        <w:ind w:left="0"/>
        <w:jc w:val="both"/>
      </w:pPr>
      <w:r>
        <w:rPr>
          <w:rFonts w:ascii="Times New Roman"/>
          <w:b w:val="false"/>
          <w:i w:val="false"/>
          <w:color w:val="000000"/>
          <w:sz w:val="28"/>
        </w:rPr>
        <w:t>
      6) при описании аналогов изобретения, относящегося к биотехнологическому продукту, приводятся сведения об известных продуктах с той же функцией;</w:t>
      </w:r>
    </w:p>
    <w:p>
      <w:pPr>
        <w:spacing w:after="0"/>
        <w:ind w:left="0"/>
        <w:jc w:val="both"/>
      </w:pPr>
      <w:r>
        <w:rPr>
          <w:rFonts w:ascii="Times New Roman"/>
          <w:b w:val="false"/>
          <w:i w:val="false"/>
          <w:color w:val="000000"/>
          <w:sz w:val="28"/>
        </w:rPr>
        <w:t>
      7) при описании наиболее близкого аналога изобретения, относящегося к штамму микроорганизма, культуре клеток растений или животных - продуценту вещества, приводятся сведения об известном продуценте этого вещества и о продуцируемом веществе;</w:t>
      </w:r>
    </w:p>
    <w:p>
      <w:pPr>
        <w:spacing w:after="0"/>
        <w:ind w:left="0"/>
        <w:jc w:val="both"/>
      </w:pPr>
      <w:r>
        <w:rPr>
          <w:rFonts w:ascii="Times New Roman"/>
          <w:b w:val="false"/>
          <w:i w:val="false"/>
          <w:color w:val="000000"/>
          <w:sz w:val="28"/>
        </w:rPr>
        <w:t>
      8) если изобретение относится к применению известных продукта или способа по новому назначению или продукта по определенному назначению, то к его аналогам относятся известные продукты или способы этого же назначения;</w:t>
      </w:r>
    </w:p>
    <w:p>
      <w:pPr>
        <w:spacing w:after="0"/>
        <w:ind w:left="0"/>
        <w:jc w:val="both"/>
      </w:pPr>
      <w:r>
        <w:rPr>
          <w:rFonts w:ascii="Times New Roman"/>
          <w:b w:val="false"/>
          <w:i w:val="false"/>
          <w:color w:val="000000"/>
          <w:sz w:val="28"/>
        </w:rPr>
        <w:t>
      9) при описании группы изобретений сведения об аналогах приводятся для каждого изобретения в отдельности.</w:t>
      </w:r>
    </w:p>
    <w:p>
      <w:pPr>
        <w:spacing w:after="0"/>
        <w:ind w:left="0"/>
        <w:jc w:val="both"/>
      </w:pPr>
      <w:r>
        <w:rPr>
          <w:rFonts w:ascii="Times New Roman"/>
          <w:b w:val="false"/>
          <w:i w:val="false"/>
          <w:color w:val="000000"/>
          <w:sz w:val="28"/>
        </w:rPr>
        <w:t>
      13. Раздел описания "Сущность изобретения" включает следующее:</w:t>
      </w:r>
    </w:p>
    <w:p>
      <w:pPr>
        <w:spacing w:after="0"/>
        <w:ind w:left="0"/>
        <w:jc w:val="both"/>
      </w:pPr>
      <w:r>
        <w:rPr>
          <w:rFonts w:ascii="Times New Roman"/>
          <w:b w:val="false"/>
          <w:i w:val="false"/>
          <w:color w:val="000000"/>
          <w:sz w:val="28"/>
        </w:rPr>
        <w:t>
      1) в разделе "Сущность изобретения" раскрывается сущность изобретения, выраженная в совокупности существенных признаков, достаточной для достижения обеспечиваемого изобретением технического результата;</w:t>
      </w:r>
    </w:p>
    <w:p>
      <w:pPr>
        <w:spacing w:after="0"/>
        <w:ind w:left="0"/>
        <w:jc w:val="both"/>
      </w:pPr>
      <w:r>
        <w:rPr>
          <w:rFonts w:ascii="Times New Roman"/>
          <w:b w:val="false"/>
          <w:i w:val="false"/>
          <w:color w:val="000000"/>
          <w:sz w:val="28"/>
        </w:rPr>
        <w:t>
      2) признаки, относятся к существенным, если они влияют на достигаемый технический результат, то есть находятся в причинно-следственной связи с указанным результатом;</w:t>
      </w:r>
    </w:p>
    <w:p>
      <w:pPr>
        <w:spacing w:after="0"/>
        <w:ind w:left="0"/>
        <w:jc w:val="both"/>
      </w:pPr>
      <w:r>
        <w:rPr>
          <w:rFonts w:ascii="Times New Roman"/>
          <w:b w:val="false"/>
          <w:i w:val="false"/>
          <w:color w:val="000000"/>
          <w:sz w:val="28"/>
        </w:rPr>
        <w:t>
      3) подробно раскрывается задача, на решение которой направлено заявляемое изобретение, с указанием технического результата, который получают при осуществлении изобретения;</w:t>
      </w:r>
    </w:p>
    <w:p>
      <w:pPr>
        <w:spacing w:after="0"/>
        <w:ind w:left="0"/>
        <w:jc w:val="both"/>
      </w:pPr>
      <w:r>
        <w:rPr>
          <w:rFonts w:ascii="Times New Roman"/>
          <w:b w:val="false"/>
          <w:i w:val="false"/>
          <w:color w:val="000000"/>
          <w:sz w:val="28"/>
        </w:rPr>
        <w:t>
      4) приводятся все существенные признаки, характеризующих изобретение,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w:t>
      </w:r>
    </w:p>
    <w:p>
      <w:pPr>
        <w:spacing w:after="0"/>
        <w:ind w:left="0"/>
        <w:jc w:val="both"/>
      </w:pPr>
      <w:r>
        <w:rPr>
          <w:rFonts w:ascii="Times New Roman"/>
          <w:b w:val="false"/>
          <w:i w:val="false"/>
          <w:color w:val="000000"/>
          <w:sz w:val="28"/>
        </w:rPr>
        <w:t>
      5) не допускается замена характеристики признака отсылкой к источнику информации, в котором раскрыт этот признак;</w:t>
      </w:r>
    </w:p>
    <w:p>
      <w:pPr>
        <w:spacing w:after="0"/>
        <w:ind w:left="0"/>
        <w:jc w:val="both"/>
      </w:pPr>
      <w:r>
        <w:rPr>
          <w:rFonts w:ascii="Times New Roman"/>
          <w:b w:val="false"/>
          <w:i w:val="false"/>
          <w:color w:val="000000"/>
          <w:sz w:val="28"/>
        </w:rPr>
        <w:t>
      6) технический результат представляет собой характеристику технического эффекта, свойства, явления, которые получены при осуществлении (изготовлении) или использовании средства, воплощенного в изобретении;</w:t>
      </w:r>
    </w:p>
    <w:p>
      <w:pPr>
        <w:spacing w:after="0"/>
        <w:ind w:left="0"/>
        <w:jc w:val="both"/>
      </w:pPr>
      <w:r>
        <w:rPr>
          <w:rFonts w:ascii="Times New Roman"/>
          <w:b w:val="false"/>
          <w:i w:val="false"/>
          <w:color w:val="000000"/>
          <w:sz w:val="28"/>
        </w:rPr>
        <w:t>
      7)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w:t>
      </w:r>
    </w:p>
    <w:p>
      <w:pPr>
        <w:spacing w:after="0"/>
        <w:ind w:left="0"/>
        <w:jc w:val="both"/>
      </w:pPr>
      <w:r>
        <w:rPr>
          <w:rFonts w:ascii="Times New Roman"/>
          <w:b w:val="false"/>
          <w:i w:val="false"/>
          <w:color w:val="000000"/>
          <w:sz w:val="28"/>
        </w:rPr>
        <w:t>
      8) технический результат выражается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w:t>
      </w:r>
    </w:p>
    <w:p>
      <w:pPr>
        <w:spacing w:after="0"/>
        <w:ind w:left="0"/>
        <w:jc w:val="both"/>
      </w:pPr>
      <w:r>
        <w:rPr>
          <w:rFonts w:ascii="Times New Roman"/>
          <w:b w:val="false"/>
          <w:i w:val="false"/>
          <w:color w:val="000000"/>
          <w:sz w:val="28"/>
        </w:rPr>
        <w:t>
      Получаемый результат не считается имеющим технический характер, в частности, если он:</w:t>
      </w:r>
    </w:p>
    <w:p>
      <w:pPr>
        <w:spacing w:after="0"/>
        <w:ind w:left="0"/>
        <w:jc w:val="both"/>
      </w:pPr>
      <w:r>
        <w:rPr>
          <w:rFonts w:ascii="Times New Roman"/>
          <w:b w:val="false"/>
          <w:i w:val="false"/>
          <w:color w:val="000000"/>
          <w:sz w:val="28"/>
        </w:rPr>
        <w:t>
      проявляется только вследствие особенностей восприятия человека с участием его разума;</w:t>
      </w:r>
    </w:p>
    <w:p>
      <w:pPr>
        <w:spacing w:after="0"/>
        <w:ind w:left="0"/>
        <w:jc w:val="both"/>
      </w:pPr>
      <w:r>
        <w:rPr>
          <w:rFonts w:ascii="Times New Roman"/>
          <w:b w:val="false"/>
          <w:i w:val="false"/>
          <w:color w:val="000000"/>
          <w:sz w:val="28"/>
        </w:rPr>
        <w:t>
      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pPr>
        <w:spacing w:after="0"/>
        <w:ind w:left="0"/>
        <w:jc w:val="both"/>
      </w:pPr>
      <w:r>
        <w:rPr>
          <w:rFonts w:ascii="Times New Roman"/>
          <w:b w:val="false"/>
          <w:i w:val="false"/>
          <w:color w:val="000000"/>
          <w:sz w:val="28"/>
        </w:rPr>
        <w:t>
      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w:t>
      </w:r>
    </w:p>
    <w:p>
      <w:pPr>
        <w:spacing w:after="0"/>
        <w:ind w:left="0"/>
        <w:jc w:val="both"/>
      </w:pPr>
      <w:r>
        <w:rPr>
          <w:rFonts w:ascii="Times New Roman"/>
          <w:b w:val="false"/>
          <w:i w:val="false"/>
          <w:color w:val="000000"/>
          <w:sz w:val="28"/>
        </w:rPr>
        <w:t>
      обусловлен только особенностями смыслового содержания информации, представленной в той или иной форме на каком-либо носителе;</w:t>
      </w:r>
    </w:p>
    <w:p>
      <w:pPr>
        <w:spacing w:after="0"/>
        <w:ind w:left="0"/>
        <w:jc w:val="both"/>
      </w:pPr>
      <w:r>
        <w:rPr>
          <w:rFonts w:ascii="Times New Roman"/>
          <w:b w:val="false"/>
          <w:i w:val="false"/>
          <w:color w:val="000000"/>
          <w:sz w:val="28"/>
        </w:rPr>
        <w:t>
      заключается в занимательности и зрелищности;</w:t>
      </w:r>
    </w:p>
    <w:p>
      <w:pPr>
        <w:spacing w:after="0"/>
        <w:ind w:left="0"/>
        <w:jc w:val="both"/>
      </w:pPr>
      <w:r>
        <w:rPr>
          <w:rFonts w:ascii="Times New Roman"/>
          <w:b w:val="false"/>
          <w:i w:val="false"/>
          <w:color w:val="000000"/>
          <w:sz w:val="28"/>
        </w:rPr>
        <w:t>
      9)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заключается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w:t>
      </w:r>
    </w:p>
    <w:p>
      <w:pPr>
        <w:spacing w:after="0"/>
        <w:ind w:left="0"/>
        <w:jc w:val="both"/>
      </w:pPr>
      <w:r>
        <w:rPr>
          <w:rFonts w:ascii="Times New Roman"/>
          <w:b w:val="false"/>
          <w:i w:val="false"/>
          <w:color w:val="000000"/>
          <w:sz w:val="28"/>
        </w:rPr>
        <w:t>
      10) для группы изобретений указанные сведения, в том числе и о техническом результате, приводятся для каждого изобретения в отдельности;</w:t>
      </w:r>
    </w:p>
    <w:p>
      <w:pPr>
        <w:spacing w:after="0"/>
        <w:ind w:left="0"/>
        <w:jc w:val="both"/>
      </w:pPr>
      <w:r>
        <w:rPr>
          <w:rFonts w:ascii="Times New Roman"/>
          <w:b w:val="false"/>
          <w:i w:val="false"/>
          <w:color w:val="000000"/>
          <w:sz w:val="28"/>
        </w:rPr>
        <w:t>
      11) при описании каждого штамма микроорганизма, культуры клеток растений или животных дополнительно указываются признаки, которыми объект отличается от исходных или близкородственных штаммов;</w:t>
      </w:r>
    </w:p>
    <w:p>
      <w:pPr>
        <w:spacing w:after="0"/>
        <w:ind w:left="0"/>
        <w:jc w:val="both"/>
      </w:pPr>
      <w:r>
        <w:rPr>
          <w:rFonts w:ascii="Times New Roman"/>
          <w:b w:val="false"/>
          <w:i w:val="false"/>
          <w:color w:val="000000"/>
          <w:sz w:val="28"/>
        </w:rPr>
        <w:t>
      12) 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 ID NO"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p>
      <w:pPr>
        <w:spacing w:after="0"/>
        <w:ind w:left="0"/>
        <w:jc w:val="both"/>
      </w:pPr>
      <w:r>
        <w:rPr>
          <w:rFonts w:ascii="Times New Roman"/>
          <w:b w:val="false"/>
          <w:i w:val="false"/>
          <w:color w:val="000000"/>
          <w:sz w:val="28"/>
        </w:rPr>
        <w:t>
      13) при описании изобретения, относящегося к применению известных продукта или способа,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если изобретение охарактеризовано в виде применения нового продукта по определенному назначению кроме признаков применяемого объекта и назначения приводятся сведения о его свойствах, обусловивших такое назначение.</w:t>
      </w:r>
    </w:p>
    <w:p>
      <w:pPr>
        <w:spacing w:after="0"/>
        <w:ind w:left="0"/>
        <w:jc w:val="both"/>
      </w:pPr>
      <w:r>
        <w:rPr>
          <w:rFonts w:ascii="Times New Roman"/>
          <w:b w:val="false"/>
          <w:i w:val="false"/>
          <w:color w:val="000000"/>
          <w:sz w:val="28"/>
        </w:rPr>
        <w:t>
      14. В разделе "Перечень фигур чертежей и иных материалов", кроме перечня фигур, приводится краткое указание на то, что изображено на каждой из них. Если представлены иные материалы, поясняющие сущность изобретения, приводится краткое пояснение их содержания.</w:t>
      </w:r>
    </w:p>
    <w:p>
      <w:pPr>
        <w:spacing w:after="0"/>
        <w:ind w:left="0"/>
        <w:jc w:val="both"/>
      </w:pPr>
      <w:r>
        <w:rPr>
          <w:rFonts w:ascii="Times New Roman"/>
          <w:b w:val="false"/>
          <w:i w:val="false"/>
          <w:color w:val="000000"/>
          <w:sz w:val="28"/>
        </w:rPr>
        <w:t>
      15. В разделе "Сведения, подтверждающие возможность осуществления изобретения" раскрывается возможность осуществления изобретения с реализацией указанного заявителем назначения и возможность получения указанного в разделе "Сущность изобретения" технического результата.</w:t>
      </w:r>
    </w:p>
    <w:p>
      <w:pPr>
        <w:spacing w:after="0"/>
        <w:ind w:left="0"/>
        <w:jc w:val="both"/>
      </w:pPr>
      <w:r>
        <w:rPr>
          <w:rFonts w:ascii="Times New Roman"/>
          <w:b w:val="false"/>
          <w:i w:val="false"/>
          <w:color w:val="000000"/>
          <w:sz w:val="28"/>
        </w:rPr>
        <w:t>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w:t>
      </w:r>
    </w:p>
    <w:p>
      <w:pPr>
        <w:spacing w:after="0"/>
        <w:ind w:left="0"/>
        <w:jc w:val="both"/>
      </w:pPr>
      <w:r>
        <w:rPr>
          <w:rFonts w:ascii="Times New Roman"/>
          <w:b w:val="false"/>
          <w:i w:val="false"/>
          <w:color w:val="000000"/>
          <w:sz w:val="28"/>
        </w:rPr>
        <w:t>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w:t>
      </w:r>
    </w:p>
    <w:p>
      <w:pPr>
        <w:spacing w:after="0"/>
        <w:ind w:left="0"/>
        <w:jc w:val="both"/>
      </w:pPr>
      <w:r>
        <w:rPr>
          <w:rFonts w:ascii="Times New Roman"/>
          <w:b w:val="false"/>
          <w:i w:val="false"/>
          <w:color w:val="000000"/>
          <w:sz w:val="28"/>
        </w:rPr>
        <w:t>
      16. В сведениях, подтверждающих возможность осуществления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w:t>
      </w:r>
    </w:p>
    <w:p>
      <w:pPr>
        <w:spacing w:after="0"/>
        <w:ind w:left="0"/>
        <w:jc w:val="both"/>
      </w:pPr>
      <w:r>
        <w:rPr>
          <w:rFonts w:ascii="Times New Roman"/>
          <w:b w:val="false"/>
          <w:i w:val="false"/>
          <w:color w:val="000000"/>
          <w:sz w:val="28"/>
        </w:rPr>
        <w:t>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(эпюры, временные диаграммы и так далее).</w:t>
      </w:r>
    </w:p>
    <w:p>
      <w:pPr>
        <w:spacing w:after="0"/>
        <w:ind w:left="0"/>
        <w:jc w:val="both"/>
      </w:pPr>
      <w:r>
        <w:rPr>
          <w:rFonts w:ascii="Times New Roman"/>
          <w:b w:val="false"/>
          <w:i w:val="false"/>
          <w:color w:val="000000"/>
          <w:sz w:val="28"/>
        </w:rPr>
        <w:t>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w:t>
      </w:r>
    </w:p>
    <w:p>
      <w:pPr>
        <w:spacing w:after="0"/>
        <w:ind w:left="0"/>
        <w:jc w:val="both"/>
      </w:pPr>
      <w:r>
        <w:rPr>
          <w:rFonts w:ascii="Times New Roman"/>
          <w:b w:val="false"/>
          <w:i w:val="false"/>
          <w:color w:val="000000"/>
          <w:sz w:val="28"/>
        </w:rPr>
        <w:t>
      17. Сведения, подтверждающие возможность осуществления изобретения, относящегося к веществу:</w:t>
      </w:r>
    </w:p>
    <w:p>
      <w:pPr>
        <w:spacing w:after="0"/>
        <w:ind w:left="0"/>
        <w:jc w:val="both"/>
      </w:pPr>
      <w:r>
        <w:rPr>
          <w:rFonts w:ascii="Times New Roman"/>
          <w:b w:val="false"/>
          <w:i w:val="false"/>
          <w:color w:val="000000"/>
          <w:sz w:val="28"/>
        </w:rPr>
        <w:t>
      1) 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изобретения по указанному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w:t>
      </w:r>
    </w:p>
    <w:p>
      <w:pPr>
        <w:spacing w:after="0"/>
        <w:ind w:left="0"/>
        <w:jc w:val="both"/>
      </w:pPr>
      <w:r>
        <w:rPr>
          <w:rFonts w:ascii="Times New Roman"/>
          <w:b w:val="false"/>
          <w:i w:val="false"/>
          <w:color w:val="000000"/>
          <w:sz w:val="28"/>
        </w:rPr>
        <w:t>
      2) если изобретение относится к средству для лечения, диагностики или профилактики определенного состояния или заболевания людей или животных, в описании приводятся, в частности сведения о влиянии этого средства на определенные звенья физиологических или патологических процессов или о связи с ними;</w:t>
      </w:r>
    </w:p>
    <w:p>
      <w:pPr>
        <w:spacing w:after="0"/>
        <w:ind w:left="0"/>
        <w:jc w:val="both"/>
      </w:pPr>
      <w:r>
        <w:rPr>
          <w:rFonts w:ascii="Times New Roman"/>
          <w:b w:val="false"/>
          <w:i w:val="false"/>
          <w:color w:val="000000"/>
          <w:sz w:val="28"/>
        </w:rPr>
        <w:t>
      3) если новое химическое соединение получено с использованием штамма микроорганизма, культуры клеток растений или животных, приводятся сведения о способе биосинтеза с участием этого штамма, культуры клеток, данные о них и сведения о депонировании;</w:t>
      </w:r>
    </w:p>
    <w:p>
      <w:pPr>
        <w:spacing w:after="0"/>
        <w:ind w:left="0"/>
        <w:jc w:val="both"/>
      </w:pPr>
      <w:r>
        <w:rPr>
          <w:rFonts w:ascii="Times New Roman"/>
          <w:b w:val="false"/>
          <w:i w:val="false"/>
          <w:color w:val="000000"/>
          <w:sz w:val="28"/>
        </w:rPr>
        <w:t>
      4) 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
    <w:p>
      <w:pPr>
        <w:spacing w:after="0"/>
        <w:ind w:left="0"/>
        <w:jc w:val="both"/>
      </w:pPr>
      <w:r>
        <w:rPr>
          <w:rFonts w:ascii="Times New Roman"/>
          <w:b w:val="false"/>
          <w:i w:val="false"/>
          <w:color w:val="000000"/>
          <w:sz w:val="28"/>
        </w:rPr>
        <w:t>
      5)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p>
      <w:pPr>
        <w:spacing w:after="0"/>
        <w:ind w:left="0"/>
        <w:jc w:val="both"/>
      </w:pPr>
      <w:r>
        <w:rPr>
          <w:rFonts w:ascii="Times New Roman"/>
          <w:b w:val="false"/>
          <w:i w:val="false"/>
          <w:color w:val="000000"/>
          <w:sz w:val="28"/>
        </w:rPr>
        <w:t>
      6)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p>
      <w:pPr>
        <w:spacing w:after="0"/>
        <w:ind w:left="0"/>
        <w:jc w:val="both"/>
      </w:pPr>
      <w:r>
        <w:rPr>
          <w:rFonts w:ascii="Times New Roman"/>
          <w:b w:val="false"/>
          <w:i w:val="false"/>
          <w:color w:val="000000"/>
          <w:sz w:val="28"/>
        </w:rPr>
        <w:t>
      7) для изобретений, относящихся к новому химическому соединению с неустановленной структурой или смеси неустановленного состава и/или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тех соединений или смесей, в частности, сведения о свойствах, обусловливающих такое назначение;</w:t>
      </w:r>
    </w:p>
    <w:p>
      <w:pPr>
        <w:spacing w:after="0"/>
        <w:ind w:left="0"/>
        <w:jc w:val="both"/>
      </w:pPr>
      <w:r>
        <w:rPr>
          <w:rFonts w:ascii="Times New Roman"/>
          <w:b w:val="false"/>
          <w:i w:val="false"/>
          <w:color w:val="000000"/>
          <w:sz w:val="28"/>
        </w:rPr>
        <w:t>
      8) если изобретение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w:t>
      </w:r>
    </w:p>
    <w:p>
      <w:pPr>
        <w:spacing w:after="0"/>
        <w:ind w:left="0"/>
        <w:jc w:val="both"/>
      </w:pPr>
      <w:r>
        <w:rPr>
          <w:rFonts w:ascii="Times New Roman"/>
          <w:b w:val="false"/>
          <w:i w:val="false"/>
          <w:color w:val="000000"/>
          <w:sz w:val="28"/>
        </w:rPr>
        <w:t>
      9)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p>
    <w:p>
      <w:pPr>
        <w:spacing w:after="0"/>
        <w:ind w:left="0"/>
        <w:jc w:val="both"/>
      </w:pPr>
      <w:r>
        <w:rPr>
          <w:rFonts w:ascii="Times New Roman"/>
          <w:b w:val="false"/>
          <w:i w:val="false"/>
          <w:color w:val="000000"/>
          <w:sz w:val="28"/>
        </w:rPr>
        <w:t>
      18. Сведения, подтверждающие возможность осуществления изобретения, относящегося к биотехнологическому продукту (к живому объекту):</w:t>
      </w:r>
    </w:p>
    <w:p>
      <w:pPr>
        <w:spacing w:after="0"/>
        <w:ind w:left="0"/>
        <w:jc w:val="both"/>
      </w:pPr>
      <w:r>
        <w:rPr>
          <w:rFonts w:ascii="Times New Roman"/>
          <w:b w:val="false"/>
          <w:i w:val="false"/>
          <w:color w:val="000000"/>
          <w:sz w:val="28"/>
        </w:rPr>
        <w:t>
      1) для изобретения, относящегося к растению или животному, раскрывается происхождение растения или животного и способ их получения, а также подтверждается возможность его использования по заявленному назначению и наличие у растения или животного того полезного свойства, ради которого осуществлялось получение этого растения или животного; приводятся признаки, позволяющие идентифицировать растение или животное. Такие же требования предъявляются к потомству растения или животного, а также к их отдельным частям (элементам);</w:t>
      </w:r>
    </w:p>
    <w:p>
      <w:pPr>
        <w:spacing w:after="0"/>
        <w:ind w:left="0"/>
        <w:jc w:val="both"/>
      </w:pPr>
      <w:r>
        <w:rPr>
          <w:rFonts w:ascii="Times New Roman"/>
          <w:b w:val="false"/>
          <w:i w:val="false"/>
          <w:color w:val="000000"/>
          <w:sz w:val="28"/>
        </w:rPr>
        <w:t>
      2) если задачей при создании растения или животного является получение с его помощью какого-либо продукта (вещества), то приводятся сведения, подтверждающие, что такой продукт (такое вещество) действительно были получены и обладают заданными свойствами. При необходимости приводятся сведения об уровне продуктивности;</w:t>
      </w:r>
    </w:p>
    <w:p>
      <w:pPr>
        <w:spacing w:after="0"/>
        <w:ind w:left="0"/>
        <w:jc w:val="both"/>
      </w:pPr>
      <w:r>
        <w:rPr>
          <w:rFonts w:ascii="Times New Roman"/>
          <w:b w:val="false"/>
          <w:i w:val="false"/>
          <w:color w:val="000000"/>
          <w:sz w:val="28"/>
        </w:rPr>
        <w:t>
      3) для изобретения, относящегося к штамму микроорганизма, культуре клеток растений или животных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(температура, рН, удельный массоперенос, освещенность и так далее), времени ферментации, характеристике биосинтеза, полезных (целевых) продуктах, о выходе продукта, уровне активности (продуктивности) и способах ее определения (тестирования). Раскрывается способ выделения и очистки целевых продуктов (для продуцентов новых целевых продуктов, например, антибиотиков, ферментов, моноклональных антител и так далее);</w:t>
      </w:r>
    </w:p>
    <w:p>
      <w:pPr>
        <w:spacing w:after="0"/>
        <w:ind w:left="0"/>
        <w:jc w:val="both"/>
      </w:pPr>
      <w:r>
        <w:rPr>
          <w:rFonts w:ascii="Times New Roman"/>
          <w:b w:val="false"/>
          <w:i w:val="false"/>
          <w:color w:val="000000"/>
          <w:sz w:val="28"/>
        </w:rPr>
        <w:t>
      4) для консорциумов микроорганизмов, клеток растений или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w:t>
      </w:r>
    </w:p>
    <w:p>
      <w:pPr>
        <w:spacing w:after="0"/>
        <w:ind w:left="0"/>
        <w:jc w:val="both"/>
      </w:pPr>
      <w:r>
        <w:rPr>
          <w:rFonts w:ascii="Times New Roman"/>
          <w:b w:val="false"/>
          <w:i w:val="false"/>
          <w:color w:val="000000"/>
          <w:sz w:val="28"/>
        </w:rPr>
        <w:t>
      5) возможность осуществления изобретения, относящегося к штамму микроорганизма, культуре клеток растений или животных либо к способу, в котором он используется, подтверждается описанием способа получения штамма, культуры клеток растений или животных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w:t>
      </w:r>
    </w:p>
    <w:p>
      <w:pPr>
        <w:spacing w:after="0"/>
        <w:ind w:left="0"/>
        <w:jc w:val="both"/>
      </w:pPr>
      <w:r>
        <w:rPr>
          <w:rFonts w:ascii="Times New Roman"/>
          <w:b w:val="false"/>
          <w:i w:val="false"/>
          <w:color w:val="000000"/>
          <w:sz w:val="28"/>
        </w:rPr>
        <w:t>
      6) депонирование для целей патентной процедуры считается осуществленным, если штамм микроорганизма, культура клеток растений или животных, консорциум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w:t>
      </w:r>
    </w:p>
    <w:p>
      <w:pPr>
        <w:spacing w:after="0"/>
        <w:ind w:left="0"/>
        <w:jc w:val="both"/>
      </w:pPr>
      <w:r>
        <w:rPr>
          <w:rFonts w:ascii="Times New Roman"/>
          <w:b w:val="false"/>
          <w:i w:val="false"/>
          <w:color w:val="000000"/>
          <w:sz w:val="28"/>
        </w:rPr>
        <w:t>
      19. Сведения, подтверждающие возможность осуществления изобретения, относящегося к биотехнологическому продукту (к неживому объекту):</w:t>
      </w:r>
    </w:p>
    <w:p>
      <w:pPr>
        <w:spacing w:after="0"/>
        <w:ind w:left="0"/>
        <w:jc w:val="both"/>
      </w:pPr>
      <w:r>
        <w:rPr>
          <w:rFonts w:ascii="Times New Roman"/>
          <w:b w:val="false"/>
          <w:i w:val="false"/>
          <w:color w:val="000000"/>
          <w:sz w:val="28"/>
        </w:rPr>
        <w:t>
      1) для всех биотехнологических продуктов указываются осуществляемая ими функция или вид активности, происхождение, раскрывается способ, которым эти продукты получены, и подтверждается возможность их использования по заявленному назначению;</w:t>
      </w:r>
    </w:p>
    <w:p>
      <w:pPr>
        <w:spacing w:after="0"/>
        <w:ind w:left="0"/>
        <w:jc w:val="both"/>
      </w:pPr>
      <w:r>
        <w:rPr>
          <w:rFonts w:ascii="Times New Roman"/>
          <w:b w:val="false"/>
          <w:i w:val="false"/>
          <w:color w:val="000000"/>
          <w:sz w:val="28"/>
        </w:rPr>
        <w:t>
      2) для продуктов с установленной или частично установленной структурой, кроме того, приводятся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p>
      <w:pPr>
        <w:spacing w:after="0"/>
        <w:ind w:left="0"/>
        <w:jc w:val="both"/>
      </w:pPr>
      <w:r>
        <w:rPr>
          <w:rFonts w:ascii="Times New Roman"/>
          <w:b w:val="false"/>
          <w:i w:val="false"/>
          <w:color w:val="000000"/>
          <w:sz w:val="28"/>
        </w:rPr>
        <w:t>
      3) для продуктов с неустановленной структурой приводится набор признаков, позволяющий их идентифицировать, в частности отличить от других известных продуктов;</w:t>
      </w:r>
    </w:p>
    <w:p>
      <w:pPr>
        <w:spacing w:after="0"/>
        <w:ind w:left="0"/>
        <w:jc w:val="both"/>
      </w:pPr>
      <w:r>
        <w:rPr>
          <w:rFonts w:ascii="Times New Roman"/>
          <w:b w:val="false"/>
          <w:i w:val="false"/>
          <w:color w:val="000000"/>
          <w:sz w:val="28"/>
        </w:rPr>
        <w:t>
      4) для моноклональных антител приводятся сведения о способе их получения, в частности, о гибридоме, продуцирующей антитела, в том числе, представляется свидетельство о ее депонировании. Для продуктов медицинского и ветеринарного назначения приводятся сведения о токсичности, пирогенности, противопоказаниях или иных ограничениях;</w:t>
      </w:r>
    </w:p>
    <w:p>
      <w:pPr>
        <w:spacing w:after="0"/>
        <w:ind w:left="0"/>
        <w:jc w:val="both"/>
      </w:pPr>
      <w:r>
        <w:rPr>
          <w:rFonts w:ascii="Times New Roman"/>
          <w:b w:val="false"/>
          <w:i w:val="false"/>
          <w:color w:val="000000"/>
          <w:sz w:val="28"/>
        </w:rPr>
        <w:t>
      5) если изобретение относится к группе новых продуктов, имеющих общий структурный элемент (элементы), подтверждается возможность получения входящих в группу продуктов путем раскрытия общего способа их получения, а также представления примеров получения конкретных соединений группы. В частности, если изобретение относится к нуклеиновой кислоте или белку (полипептиду, пептиду) с определенной последовательностью нуклеотидов или аминокислот, а также к их вариантам, образующимся в результате вставок, делеций или замещений нуклеотидов или аминокислот, приводятся сведения о локализации таких вставок, делеций и замещений с указанием продуктов, которые при этом образуются, и подтверждается, что полученные таким образом продукты будут обладать тем же самым видом активности и аналогичной функцией, что и исходный продукт;</w:t>
      </w:r>
    </w:p>
    <w:p>
      <w:pPr>
        <w:spacing w:after="0"/>
        <w:ind w:left="0"/>
        <w:jc w:val="both"/>
      </w:pPr>
      <w:r>
        <w:rPr>
          <w:rFonts w:ascii="Times New Roman"/>
          <w:b w:val="false"/>
          <w:i w:val="false"/>
          <w:color w:val="000000"/>
          <w:sz w:val="28"/>
        </w:rPr>
        <w:t>
      6) для гибридизующихся последовательностей нуклеиновых кислот указываются условия гибридизации и степень (процент) гибридизации. При этом раскрывается способ оценки степени гибридизации, приводятся примеры конкретных последовательностей, которые в указанной степени гибридизуются с исходной, и сведения, подтверждающие функциональные особенности таких последовательностей;</w:t>
      </w:r>
    </w:p>
    <w:p>
      <w:pPr>
        <w:spacing w:after="0"/>
        <w:ind w:left="0"/>
        <w:jc w:val="both"/>
      </w:pPr>
      <w:r>
        <w:rPr>
          <w:rFonts w:ascii="Times New Roman"/>
          <w:b w:val="false"/>
          <w:i w:val="false"/>
          <w:color w:val="000000"/>
          <w:sz w:val="28"/>
        </w:rPr>
        <w:t>
      7) для гомологичных и комплементарных последовательностей нуклеиновых кислот, белков, полипептидов и пептидов указывается степень (процент) гомологии или комплементарности. При этом также раскрывается способ оценки степени гомологии или комплементарности, приводятся примеры конкретных последовательностей, которые в указанной степени гомологичны или комплементарны исходной, и сведения, подтверждающие функциональные особенности таких последовательностей;</w:t>
      </w:r>
    </w:p>
    <w:p>
      <w:pPr>
        <w:spacing w:after="0"/>
        <w:ind w:left="0"/>
        <w:jc w:val="both"/>
      </w:pPr>
      <w:r>
        <w:rPr>
          <w:rFonts w:ascii="Times New Roman"/>
          <w:b w:val="false"/>
          <w:i w:val="false"/>
          <w:color w:val="000000"/>
          <w:sz w:val="28"/>
        </w:rPr>
        <w:t>
      8) для группы изобретений, включающей промежуточный и конечный продукты, раскрывается способ получения из указанного промежуточного продукта конечного продукта с определенными свойствами и видом активности.</w:t>
      </w:r>
    </w:p>
    <w:p>
      <w:pPr>
        <w:spacing w:after="0"/>
        <w:ind w:left="0"/>
        <w:jc w:val="both"/>
      </w:pPr>
      <w:r>
        <w:rPr>
          <w:rFonts w:ascii="Times New Roman"/>
          <w:b w:val="false"/>
          <w:i w:val="false"/>
          <w:color w:val="000000"/>
          <w:sz w:val="28"/>
        </w:rPr>
        <w:t>
      20. Сведения, подтверждающие возможность осуществления изобретения, относящегося к способу:</w:t>
      </w:r>
    </w:p>
    <w:p>
      <w:pPr>
        <w:spacing w:after="0"/>
        <w:ind w:left="0"/>
        <w:jc w:val="both"/>
      </w:pPr>
      <w:r>
        <w:rPr>
          <w:rFonts w:ascii="Times New Roman"/>
          <w:b w:val="false"/>
          <w:i w:val="false"/>
          <w:color w:val="000000"/>
          <w:sz w:val="28"/>
        </w:rPr>
        <w:t>
      1)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используемые при этом средства (устройства, вещества и штаммы), если это необходимо. Если способ характеризуется использованием средств,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w:t>
      </w:r>
    </w:p>
    <w:p>
      <w:pPr>
        <w:spacing w:after="0"/>
        <w:ind w:left="0"/>
        <w:jc w:val="both"/>
      </w:pPr>
      <w:r>
        <w:rPr>
          <w:rFonts w:ascii="Times New Roman"/>
          <w:b w:val="false"/>
          <w:i w:val="false"/>
          <w:color w:val="000000"/>
          <w:sz w:val="28"/>
        </w:rPr>
        <w:t>
      2) при использовании в способе новых веществ раскрывается способ их получения;</w:t>
      </w:r>
    </w:p>
    <w:p>
      <w:pPr>
        <w:spacing w:after="0"/>
        <w:ind w:left="0"/>
        <w:jc w:val="both"/>
      </w:pPr>
      <w:r>
        <w:rPr>
          <w:rFonts w:ascii="Times New Roman"/>
          <w:b w:val="false"/>
          <w:i w:val="false"/>
          <w:color w:val="000000"/>
          <w:sz w:val="28"/>
        </w:rPr>
        <w:t>
      3) 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 биологической активности новых соединений;</w:t>
      </w:r>
    </w:p>
    <w:p>
      <w:pPr>
        <w:spacing w:after="0"/>
        <w:ind w:left="0"/>
        <w:jc w:val="both"/>
      </w:pPr>
      <w:r>
        <w:rPr>
          <w:rFonts w:ascii="Times New Roman"/>
          <w:b w:val="false"/>
          <w:i w:val="false"/>
          <w:color w:val="000000"/>
          <w:sz w:val="28"/>
        </w:rPr>
        <w:t>
      4) для изобретений, относящихся к способам получения химических соединений с неустановленной структурой или смесей неустановленного состава, указываются данные, необходимые для отличия данных соединений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
    <w:p>
      <w:pPr>
        <w:spacing w:after="0"/>
        <w:ind w:left="0"/>
        <w:jc w:val="both"/>
      </w:pPr>
      <w:r>
        <w:rPr>
          <w:rFonts w:ascii="Times New Roman"/>
          <w:b w:val="false"/>
          <w:i w:val="false"/>
          <w:color w:val="000000"/>
          <w:sz w:val="28"/>
        </w:rPr>
        <w:t>
      5) для изобретения, относящегося к способу получения биотехнологического продукта, подтверждается, что полученный продукт действительно обладает заданными свойствами и используется по указанному назначению, приводятся признаки, позволяющие идентифицировать продукт, в соответствующих случаях - структурная формула, особенности строения и состава, а также иные признаки в зависимости от вида продукта;</w:t>
      </w:r>
    </w:p>
    <w:p>
      <w:pPr>
        <w:spacing w:after="0"/>
        <w:ind w:left="0"/>
        <w:jc w:val="both"/>
      </w:pPr>
      <w:r>
        <w:rPr>
          <w:rFonts w:ascii="Times New Roman"/>
          <w:b w:val="false"/>
          <w:i w:val="false"/>
          <w:color w:val="000000"/>
          <w:sz w:val="28"/>
        </w:rPr>
        <w:t>
      6) для изобретения, относящегося к способу получения группы биотехнологических продуктов, имеющих общий структурный элемент (элементы), приводится такое количество примеров, которое достаточно для подтверждения возможности получения всех продуктов группы, при этом подтверждается, что все полученные биотехнологические продукты обладают одним видом активности и осуществляют одну и ту же функцию;</w:t>
      </w:r>
    </w:p>
    <w:p>
      <w:pPr>
        <w:spacing w:after="0"/>
        <w:ind w:left="0"/>
        <w:jc w:val="both"/>
      </w:pPr>
      <w:r>
        <w:rPr>
          <w:rFonts w:ascii="Times New Roman"/>
          <w:b w:val="false"/>
          <w:i w:val="false"/>
          <w:color w:val="000000"/>
          <w:sz w:val="28"/>
        </w:rPr>
        <w:t>
      7) при использовании в способе неизвестных штаммов микроорганизмов, культур клеток растений или животных приводятся сведения об их депонировании или описание способа получения штамма или культуры клеток, достаточное для осуществления изобретения;</w:t>
      </w:r>
    </w:p>
    <w:p>
      <w:pPr>
        <w:spacing w:after="0"/>
        <w:ind w:left="0"/>
        <w:jc w:val="both"/>
      </w:pPr>
      <w:r>
        <w:rPr>
          <w:rFonts w:ascii="Times New Roman"/>
          <w:b w:val="false"/>
          <w:i w:val="false"/>
          <w:color w:val="000000"/>
          <w:sz w:val="28"/>
        </w:rPr>
        <w:t>
      8) для изобретения, относящегося к способу получения изделия, элемент которого или само изделие изготовлены из материала неустановленных состава и/или структуры, приводятся данные о материале и свойствах материала и эксплуатационных характеристиках элемента и/или изделия в целом;</w:t>
      </w:r>
    </w:p>
    <w:p>
      <w:pPr>
        <w:spacing w:after="0"/>
        <w:ind w:left="0"/>
        <w:jc w:val="both"/>
      </w:pPr>
      <w:r>
        <w:rPr>
          <w:rFonts w:ascii="Times New Roman"/>
          <w:b w:val="false"/>
          <w:i w:val="false"/>
          <w:color w:val="000000"/>
          <w:sz w:val="28"/>
        </w:rPr>
        <w:t>
      9) для изобретения, относящегося к способу лечения, диагностики, профилактики состояния или заболевания людей или животных, приводятся сведения о выявленных факторах, объясняющих влияние его использования на этиопатогенез заболевания, или другие достоверные данные, подтверждающие его пригодность для лечения, диагностики или профилактики указанного состояния или заболевания (полученные, в частности в эксперименте на адекватных моделях или иным путем).</w:t>
      </w:r>
    </w:p>
    <w:p>
      <w:pPr>
        <w:spacing w:after="0"/>
        <w:ind w:left="0"/>
        <w:jc w:val="both"/>
      </w:pPr>
      <w:r>
        <w:rPr>
          <w:rFonts w:ascii="Times New Roman"/>
          <w:b w:val="false"/>
          <w:i w:val="false"/>
          <w:color w:val="000000"/>
          <w:sz w:val="28"/>
        </w:rPr>
        <w:t>
      21. В сведениях, подтверждающих возможность осуществления изобретения, относящегося к применению известных продукта или способа по новому назначению или нового продукта по определенному назначению, приводятся сведения, подтверждающие возможность реализации ими этого назначения.</w:t>
      </w:r>
    </w:p>
    <w:p>
      <w:pPr>
        <w:spacing w:after="0"/>
        <w:ind w:left="0"/>
        <w:jc w:val="both"/>
      </w:pPr>
      <w:r>
        <w:rPr>
          <w:rFonts w:ascii="Times New Roman"/>
          <w:b w:val="false"/>
          <w:i w:val="false"/>
          <w:color w:val="000000"/>
          <w:sz w:val="28"/>
        </w:rPr>
        <w:t>
      22. Назначение формулы изобретения и содержание формулы:</w:t>
      </w:r>
    </w:p>
    <w:p>
      <w:pPr>
        <w:spacing w:after="0"/>
        <w:ind w:left="0"/>
        <w:jc w:val="both"/>
      </w:pPr>
      <w:r>
        <w:rPr>
          <w:rFonts w:ascii="Times New Roman"/>
          <w:b w:val="false"/>
          <w:i w:val="false"/>
          <w:color w:val="000000"/>
          <w:sz w:val="28"/>
        </w:rPr>
        <w:t>
      1) формула изобретения предназначается для определения объема правовой охраны, предоставляемой патентом;</w:t>
      </w:r>
    </w:p>
    <w:p>
      <w:pPr>
        <w:spacing w:after="0"/>
        <w:ind w:left="0"/>
        <w:jc w:val="both"/>
      </w:pPr>
      <w:r>
        <w:rPr>
          <w:rFonts w:ascii="Times New Roman"/>
          <w:b w:val="false"/>
          <w:i w:val="false"/>
          <w:color w:val="000000"/>
          <w:sz w:val="28"/>
        </w:rPr>
        <w:t>
      2) формула изобретения должна определять объект изобретения и выражать сущность изобретения;</w:t>
      </w:r>
    </w:p>
    <w:p>
      <w:pPr>
        <w:spacing w:after="0"/>
        <w:ind w:left="0"/>
        <w:jc w:val="both"/>
      </w:pPr>
      <w:r>
        <w:rPr>
          <w:rFonts w:ascii="Times New Roman"/>
          <w:b w:val="false"/>
          <w:i w:val="false"/>
          <w:color w:val="000000"/>
          <w:sz w:val="28"/>
        </w:rPr>
        <w:t>
      3) формула изобретения должна быть ясной, точной, основываться на описании и характеризовать изобретение понятиями, содержащимися в описании;</w:t>
      </w:r>
    </w:p>
    <w:p>
      <w:pPr>
        <w:spacing w:after="0"/>
        <w:ind w:left="0"/>
        <w:jc w:val="both"/>
      </w:pPr>
      <w:r>
        <w:rPr>
          <w:rFonts w:ascii="Times New Roman"/>
          <w:b w:val="false"/>
          <w:i w:val="false"/>
          <w:color w:val="000000"/>
          <w:sz w:val="28"/>
        </w:rPr>
        <w:t>
      4)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w:t>
      </w:r>
    </w:p>
    <w:p>
      <w:pPr>
        <w:spacing w:after="0"/>
        <w:ind w:left="0"/>
        <w:jc w:val="both"/>
      </w:pPr>
      <w:r>
        <w:rPr>
          <w:rFonts w:ascii="Times New Roman"/>
          <w:b w:val="false"/>
          <w:i w:val="false"/>
          <w:color w:val="000000"/>
          <w:sz w:val="28"/>
        </w:rPr>
        <w:t>
      5) признаки изобретения выражаются в формуле изобретения таким образом, чтобы обеспечить возможность их идентифицирования, то есть однозначного понимания специалистом на основании уровня техники их смыслового содержания;</w:t>
      </w:r>
    </w:p>
    <w:p>
      <w:pPr>
        <w:spacing w:after="0"/>
        <w:ind w:left="0"/>
        <w:jc w:val="both"/>
      </w:pPr>
      <w:r>
        <w:rPr>
          <w:rFonts w:ascii="Times New Roman"/>
          <w:b w:val="false"/>
          <w:i w:val="false"/>
          <w:color w:val="000000"/>
          <w:sz w:val="28"/>
        </w:rPr>
        <w:t>
      6) характеристика признака в формуле изобретения не может быть заменена отсылкой к источнику информации, в котором этот признак раскрыт.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могут быть использованы выражения: "как показано на фигуре", "как описано в части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или биотехнологические продукты, словесная характеристика которых затруднительна или приводит к чрезмерному загромождению формулы изобретения. В частности, если для характеристики изобретения используются последовательности нуклеотидов и/или аминокислот, то в формуле изобретения допускается отсылка их к номеру в перечне последовательностей в виде "SEQ ID NO:" или на соответствующий графический материал;</w:t>
      </w:r>
    </w:p>
    <w:p>
      <w:pPr>
        <w:spacing w:after="0"/>
        <w:ind w:left="0"/>
        <w:jc w:val="both"/>
      </w:pPr>
      <w:r>
        <w:rPr>
          <w:rFonts w:ascii="Times New Roman"/>
          <w:b w:val="false"/>
          <w:i w:val="false"/>
          <w:color w:val="000000"/>
          <w:sz w:val="28"/>
        </w:rPr>
        <w:t>
      7) признак изобретения целесообразно характеризовать общим понятием (выражающим функцию, свойство),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w:t>
      </w:r>
    </w:p>
    <w:p>
      <w:pPr>
        <w:spacing w:after="0"/>
        <w:ind w:left="0"/>
        <w:jc w:val="both"/>
      </w:pPr>
      <w:r>
        <w:rPr>
          <w:rFonts w:ascii="Times New Roman"/>
          <w:b w:val="false"/>
          <w:i w:val="false"/>
          <w:color w:val="000000"/>
          <w:sz w:val="28"/>
        </w:rPr>
        <w:t>
      8) признак выражается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w:t>
      </w:r>
    </w:p>
    <w:p>
      <w:pPr>
        <w:spacing w:after="0"/>
        <w:ind w:left="0"/>
        <w:jc w:val="both"/>
      </w:pPr>
      <w:r>
        <w:rPr>
          <w:rFonts w:ascii="Times New Roman"/>
          <w:b w:val="false"/>
          <w:i w:val="false"/>
          <w:color w:val="000000"/>
          <w:sz w:val="28"/>
        </w:rPr>
        <w:t>
      9) использование в формуле изобретения условных наименований продуктов, веществ и тому подобное допускается, если иная форма описания этого объекта затруднительна, и при условии, что они общепризнаны и имеют точное значение.</w:t>
      </w:r>
    </w:p>
    <w:p>
      <w:pPr>
        <w:spacing w:after="0"/>
        <w:ind w:left="0"/>
        <w:jc w:val="both"/>
      </w:pPr>
      <w:r>
        <w:rPr>
          <w:rFonts w:ascii="Times New Roman"/>
          <w:b w:val="false"/>
          <w:i w:val="false"/>
          <w:color w:val="000000"/>
          <w:sz w:val="28"/>
        </w:rPr>
        <w:t>
      23. Формула изобретения представляется в виде однозвенной и многозвенной и включает, соответственно, один или несколько пунктов.</w:t>
      </w:r>
    </w:p>
    <w:p>
      <w:pPr>
        <w:spacing w:after="0"/>
        <w:ind w:left="0"/>
        <w:jc w:val="both"/>
      </w:pPr>
      <w:r>
        <w:rPr>
          <w:rFonts w:ascii="Times New Roman"/>
          <w:b w:val="false"/>
          <w:i w:val="false"/>
          <w:color w:val="000000"/>
          <w:sz w:val="28"/>
        </w:rPr>
        <w:t>
      24. Однозвенная формула изобретения применяется для характеристики одного изобретения совокупностью существенных признаков, не имеющей развития и/или уточнения применительно к частным случаям его выполнения или использования.</w:t>
      </w:r>
    </w:p>
    <w:p>
      <w:pPr>
        <w:spacing w:after="0"/>
        <w:ind w:left="0"/>
        <w:jc w:val="both"/>
      </w:pPr>
      <w:r>
        <w:rPr>
          <w:rFonts w:ascii="Times New Roman"/>
          <w:b w:val="false"/>
          <w:i w:val="false"/>
          <w:color w:val="000000"/>
          <w:sz w:val="28"/>
        </w:rPr>
        <w:t>
      25. Составление многозвенной формулы изобретения:</w:t>
      </w:r>
    </w:p>
    <w:p>
      <w:pPr>
        <w:spacing w:after="0"/>
        <w:ind w:left="0"/>
        <w:jc w:val="both"/>
      </w:pPr>
      <w:r>
        <w:rPr>
          <w:rFonts w:ascii="Times New Roman"/>
          <w:b w:val="false"/>
          <w:i w:val="false"/>
          <w:color w:val="000000"/>
          <w:sz w:val="28"/>
        </w:rPr>
        <w:t>
      1) многозвенная формула применяется для характеристики одного изобретения с развитием и/или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w:t>
      </w:r>
    </w:p>
    <w:p>
      <w:pPr>
        <w:spacing w:after="0"/>
        <w:ind w:left="0"/>
        <w:jc w:val="both"/>
      </w:pPr>
      <w:r>
        <w:rPr>
          <w:rFonts w:ascii="Times New Roman"/>
          <w:b w:val="false"/>
          <w:i w:val="false"/>
          <w:color w:val="000000"/>
          <w:sz w:val="28"/>
        </w:rPr>
        <w:t>
      2) многозвенная формула, характеризующая одно изобретение, имеет один независимый пункт и следующий (следующие) за ним зависимый (зависимые) пункт (пункты);</w:t>
      </w:r>
    </w:p>
    <w:p>
      <w:pPr>
        <w:spacing w:after="0"/>
        <w:ind w:left="0"/>
        <w:jc w:val="both"/>
      </w:pPr>
      <w:r>
        <w:rPr>
          <w:rFonts w:ascii="Times New Roman"/>
          <w:b w:val="false"/>
          <w:i w:val="false"/>
          <w:color w:val="000000"/>
          <w:sz w:val="28"/>
        </w:rPr>
        <w:t>
      3) 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характеризуется с привлечением зависимых пунктов, подчиненных соответствующему независимому;</w:t>
      </w:r>
    </w:p>
    <w:p>
      <w:pPr>
        <w:spacing w:after="0"/>
        <w:ind w:left="0"/>
        <w:jc w:val="both"/>
      </w:pPr>
      <w:r>
        <w:rPr>
          <w:rFonts w:ascii="Times New Roman"/>
          <w:b w:val="false"/>
          <w:i w:val="false"/>
          <w:color w:val="000000"/>
          <w:sz w:val="28"/>
        </w:rPr>
        <w:t>
      4) пункты многозвенной формулы нумеруются арабскими цифрами последовательно начиная с "1", в порядке их изложения.</w:t>
      </w:r>
    </w:p>
    <w:p>
      <w:pPr>
        <w:spacing w:after="0"/>
        <w:ind w:left="0"/>
        <w:jc w:val="both"/>
      </w:pPr>
      <w:r>
        <w:rPr>
          <w:rFonts w:ascii="Times New Roman"/>
          <w:b w:val="false"/>
          <w:i w:val="false"/>
          <w:color w:val="000000"/>
          <w:sz w:val="28"/>
        </w:rPr>
        <w:t>
      26. Оформление формулы, характеризующей группу изобретений:</w:t>
      </w:r>
    </w:p>
    <w:p>
      <w:pPr>
        <w:spacing w:after="0"/>
        <w:ind w:left="0"/>
        <w:jc w:val="both"/>
      </w:pPr>
      <w:r>
        <w:rPr>
          <w:rFonts w:ascii="Times New Roman"/>
          <w:b w:val="false"/>
          <w:i w:val="false"/>
          <w:color w:val="000000"/>
          <w:sz w:val="28"/>
        </w:rPr>
        <w:t>
      1) независимые пункты, характеризующие отдельные изобретения,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w:t>
      </w:r>
    </w:p>
    <w:p>
      <w:pPr>
        <w:spacing w:after="0"/>
        <w:ind w:left="0"/>
        <w:jc w:val="both"/>
      </w:pPr>
      <w:r>
        <w:rPr>
          <w:rFonts w:ascii="Times New Roman"/>
          <w:b w:val="false"/>
          <w:i w:val="false"/>
          <w:color w:val="000000"/>
          <w:sz w:val="28"/>
        </w:rPr>
        <w:t>
      2)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w:t>
      </w:r>
    </w:p>
    <w:p>
      <w:pPr>
        <w:spacing w:after="0"/>
        <w:ind w:left="0"/>
        <w:jc w:val="both"/>
      </w:pPr>
      <w:r>
        <w:rPr>
          <w:rFonts w:ascii="Times New Roman"/>
          <w:b w:val="false"/>
          <w:i w:val="false"/>
          <w:color w:val="000000"/>
          <w:sz w:val="28"/>
        </w:rPr>
        <w:t>
      27. Составление пункта формулы:</w:t>
      </w:r>
    </w:p>
    <w:p>
      <w:pPr>
        <w:spacing w:after="0"/>
        <w:ind w:left="0"/>
        <w:jc w:val="both"/>
      </w:pPr>
      <w:r>
        <w:rPr>
          <w:rFonts w:ascii="Times New Roman"/>
          <w:b w:val="false"/>
          <w:i w:val="false"/>
          <w:color w:val="000000"/>
          <w:sz w:val="28"/>
        </w:rPr>
        <w:t>
      1) пункт формулы, состоит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w:t>
      </w:r>
    </w:p>
    <w:p>
      <w:pPr>
        <w:spacing w:after="0"/>
        <w:ind w:left="0"/>
        <w:jc w:val="both"/>
      </w:pPr>
      <w:r>
        <w:rPr>
          <w:rFonts w:ascii="Times New Roman"/>
          <w:b w:val="false"/>
          <w:i w:val="false"/>
          <w:color w:val="000000"/>
          <w:sz w:val="28"/>
        </w:rPr>
        <w:t xml:space="preserve">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p>
    <w:p>
      <w:pPr>
        <w:spacing w:after="0"/>
        <w:ind w:left="0"/>
        <w:jc w:val="both"/>
      </w:pPr>
      <w:r>
        <w:rPr>
          <w:rFonts w:ascii="Times New Roman"/>
          <w:b w:val="false"/>
          <w:i w:val="false"/>
          <w:color w:val="000000"/>
          <w:sz w:val="28"/>
        </w:rPr>
        <w:t xml:space="preserve">
      3) при составлении пункта формулы без разделения на ограничительную и отличительную части после родового понятия, отражающего назначение, вводится выражение "характеризующийся", "состоящий из", "включающий", после которого приводится совокупность существенных признаков, которыми характеризуется изобретение. </w:t>
      </w:r>
    </w:p>
    <w:p>
      <w:pPr>
        <w:spacing w:after="0"/>
        <w:ind w:left="0"/>
        <w:jc w:val="both"/>
      </w:pPr>
      <w:r>
        <w:rPr>
          <w:rFonts w:ascii="Times New Roman"/>
          <w:b w:val="false"/>
          <w:i w:val="false"/>
          <w:color w:val="000000"/>
          <w:sz w:val="28"/>
        </w:rPr>
        <w:t>
      4) пункт формулы излагается в виде одного предложения.</w:t>
      </w:r>
    </w:p>
    <w:p>
      <w:pPr>
        <w:spacing w:after="0"/>
        <w:ind w:left="0"/>
        <w:jc w:val="both"/>
      </w:pPr>
      <w:r>
        <w:rPr>
          <w:rFonts w:ascii="Times New Roman"/>
          <w:b w:val="false"/>
          <w:i w:val="false"/>
          <w:color w:val="000000"/>
          <w:sz w:val="28"/>
        </w:rPr>
        <w:t>
      28. Формула изобретения составляется без разделения пункта на ограничительную и отличительную части, если она характеризует:</w:t>
      </w:r>
    </w:p>
    <w:p>
      <w:pPr>
        <w:spacing w:after="0"/>
        <w:ind w:left="0"/>
        <w:jc w:val="both"/>
      </w:pPr>
      <w:r>
        <w:rPr>
          <w:rFonts w:ascii="Times New Roman"/>
          <w:b w:val="false"/>
          <w:i w:val="false"/>
          <w:color w:val="000000"/>
          <w:sz w:val="28"/>
        </w:rPr>
        <w:t>
      1) химическое соединение;</w:t>
      </w:r>
    </w:p>
    <w:p>
      <w:pPr>
        <w:spacing w:after="0"/>
        <w:ind w:left="0"/>
        <w:jc w:val="both"/>
      </w:pPr>
      <w:r>
        <w:rPr>
          <w:rFonts w:ascii="Times New Roman"/>
          <w:b w:val="false"/>
          <w:i w:val="false"/>
          <w:color w:val="000000"/>
          <w:sz w:val="28"/>
        </w:rPr>
        <w:t>
      2) штаммы микроорганизмов, культуры клеток растений или животных;</w:t>
      </w:r>
    </w:p>
    <w:p>
      <w:pPr>
        <w:spacing w:after="0"/>
        <w:ind w:left="0"/>
        <w:jc w:val="both"/>
      </w:pPr>
      <w:r>
        <w:rPr>
          <w:rFonts w:ascii="Times New Roman"/>
          <w:b w:val="false"/>
          <w:i w:val="false"/>
          <w:color w:val="000000"/>
          <w:sz w:val="28"/>
        </w:rPr>
        <w:t>
      3) применение известных продукта или способа по новому назначению или нового продукта по определенному назначению;</w:t>
      </w:r>
    </w:p>
    <w:p>
      <w:pPr>
        <w:spacing w:after="0"/>
        <w:ind w:left="0"/>
        <w:jc w:val="both"/>
      </w:pPr>
      <w:r>
        <w:rPr>
          <w:rFonts w:ascii="Times New Roman"/>
          <w:b w:val="false"/>
          <w:i w:val="false"/>
          <w:color w:val="000000"/>
          <w:sz w:val="28"/>
        </w:rPr>
        <w:t>
      4) изобретение, не имеющее аналогов.</w:t>
      </w:r>
    </w:p>
    <w:p>
      <w:pPr>
        <w:spacing w:after="0"/>
        <w:ind w:left="0"/>
        <w:jc w:val="both"/>
      </w:pPr>
      <w:r>
        <w:rPr>
          <w:rFonts w:ascii="Times New Roman"/>
          <w:b w:val="false"/>
          <w:i w:val="false"/>
          <w:color w:val="000000"/>
          <w:sz w:val="28"/>
        </w:rPr>
        <w:t>
      29. Оформление независимого пункта формулы:</w:t>
      </w:r>
    </w:p>
    <w:p>
      <w:pPr>
        <w:spacing w:after="0"/>
        <w:ind w:left="0"/>
        <w:jc w:val="both"/>
      </w:pPr>
      <w:r>
        <w:rPr>
          <w:rFonts w:ascii="Times New Roman"/>
          <w:b w:val="false"/>
          <w:i w:val="false"/>
          <w:color w:val="000000"/>
          <w:sz w:val="28"/>
        </w:rPr>
        <w:t>
      1) независимый пункт формулы изобретения относится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w:t>
      </w:r>
    </w:p>
    <w:p>
      <w:pPr>
        <w:spacing w:after="0"/>
        <w:ind w:left="0"/>
        <w:jc w:val="both"/>
      </w:pPr>
      <w:r>
        <w:rPr>
          <w:rFonts w:ascii="Times New Roman"/>
          <w:b w:val="false"/>
          <w:i w:val="false"/>
          <w:color w:val="000000"/>
          <w:sz w:val="28"/>
        </w:rPr>
        <w:t>
      2) независимый пункт формулы не признается относящимся к одному изобретению, если содержащаяся в нем совокупность признаков:</w:t>
      </w:r>
    </w:p>
    <w:p>
      <w:pPr>
        <w:spacing w:after="0"/>
        <w:ind w:left="0"/>
        <w:jc w:val="both"/>
      </w:pPr>
      <w:r>
        <w:rPr>
          <w:rFonts w:ascii="Times New Roman"/>
          <w:b w:val="false"/>
          <w:i w:val="false"/>
          <w:color w:val="000000"/>
          <w:sz w:val="28"/>
        </w:rPr>
        <w:t>
      включает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w:t>
      </w:r>
    </w:p>
    <w:p>
      <w:pPr>
        <w:spacing w:after="0"/>
        <w:ind w:left="0"/>
        <w:jc w:val="both"/>
      </w:pPr>
      <w:r>
        <w:rPr>
          <w:rFonts w:ascii="Times New Roman"/>
          <w:b w:val="false"/>
          <w:i w:val="false"/>
          <w:color w:val="000000"/>
          <w:sz w:val="28"/>
        </w:rPr>
        <w:t>
      включает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w:t>
      </w:r>
    </w:p>
    <w:p>
      <w:pPr>
        <w:spacing w:after="0"/>
        <w:ind w:left="0"/>
        <w:jc w:val="both"/>
      </w:pPr>
      <w:r>
        <w:rPr>
          <w:rFonts w:ascii="Times New Roman"/>
          <w:b w:val="false"/>
          <w:i w:val="false"/>
          <w:color w:val="000000"/>
          <w:sz w:val="28"/>
        </w:rPr>
        <w:t>
      30. Оформление зависимого пункта формулы:</w:t>
      </w:r>
    </w:p>
    <w:p>
      <w:pPr>
        <w:spacing w:after="0"/>
        <w:ind w:left="0"/>
        <w:jc w:val="both"/>
      </w:pPr>
      <w:r>
        <w:rPr>
          <w:rFonts w:ascii="Times New Roman"/>
          <w:b w:val="false"/>
          <w:i w:val="false"/>
          <w:color w:val="000000"/>
          <w:sz w:val="28"/>
        </w:rPr>
        <w:t>
      1) зависимый пункт формулы изобретения содержит развитие и/или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w:t>
      </w:r>
    </w:p>
    <w:p>
      <w:pPr>
        <w:spacing w:after="0"/>
        <w:ind w:left="0"/>
        <w:jc w:val="both"/>
      </w:pPr>
      <w:r>
        <w:rPr>
          <w:rFonts w:ascii="Times New Roman"/>
          <w:b w:val="false"/>
          <w:i w:val="false"/>
          <w:color w:val="000000"/>
          <w:sz w:val="28"/>
        </w:rPr>
        <w:t>
      2) ограничительная часть зависимого пункта формулы состоит из родового понятия, отражающего назначение изобретения, изложенного,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w:t>
      </w:r>
    </w:p>
    <w:p>
      <w:pPr>
        <w:spacing w:after="0"/>
        <w:ind w:left="0"/>
        <w:jc w:val="both"/>
      </w:pPr>
      <w:r>
        <w:rPr>
          <w:rFonts w:ascii="Times New Roman"/>
          <w:b w:val="false"/>
          <w:i w:val="false"/>
          <w:color w:val="000000"/>
          <w:sz w:val="28"/>
        </w:rPr>
        <w:t>
      При подчиненности зависимого пункта нескольким пунктам формулы ссылки на них указываются с использованием альтернативы;</w:t>
      </w:r>
    </w:p>
    <w:p>
      <w:pPr>
        <w:spacing w:after="0"/>
        <w:ind w:left="0"/>
        <w:jc w:val="both"/>
      </w:pPr>
      <w:r>
        <w:rPr>
          <w:rFonts w:ascii="Times New Roman"/>
          <w:b w:val="false"/>
          <w:i w:val="false"/>
          <w:color w:val="000000"/>
          <w:sz w:val="28"/>
        </w:rPr>
        <w:t>
      3)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w:t>
      </w:r>
    </w:p>
    <w:p>
      <w:pPr>
        <w:spacing w:after="0"/>
        <w:ind w:left="0"/>
        <w:jc w:val="both"/>
      </w:pPr>
      <w:r>
        <w:rPr>
          <w:rFonts w:ascii="Times New Roman"/>
          <w:b w:val="false"/>
          <w:i w:val="false"/>
          <w:color w:val="000000"/>
          <w:sz w:val="28"/>
        </w:rPr>
        <w:t>
      Если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w:t>
      </w:r>
    </w:p>
    <w:p>
      <w:pPr>
        <w:spacing w:after="0"/>
        <w:ind w:left="0"/>
        <w:jc w:val="both"/>
      </w:pPr>
      <w:r>
        <w:rPr>
          <w:rFonts w:ascii="Times New Roman"/>
          <w:b w:val="false"/>
          <w:i w:val="false"/>
          <w:color w:val="000000"/>
          <w:sz w:val="28"/>
        </w:rPr>
        <w:t>
      зависимый пункт формулы изобретения излагается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пункте 32 настоящих Правил;</w:t>
      </w:r>
    </w:p>
    <w:p>
      <w:pPr>
        <w:spacing w:after="0"/>
        <w:ind w:left="0"/>
        <w:jc w:val="both"/>
      </w:pPr>
      <w:r>
        <w:rPr>
          <w:rFonts w:ascii="Times New Roman"/>
          <w:b w:val="false"/>
          <w:i w:val="false"/>
          <w:color w:val="000000"/>
          <w:sz w:val="28"/>
        </w:rPr>
        <w:t>
      если зависимый пункт формулы изобретения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w:t>
      </w:r>
    </w:p>
    <w:p>
      <w:pPr>
        <w:spacing w:after="0"/>
        <w:ind w:left="0"/>
        <w:jc w:val="both"/>
      </w:pPr>
      <w:r>
        <w:rPr>
          <w:rFonts w:ascii="Times New Roman"/>
          <w:b w:val="false"/>
          <w:i w:val="false"/>
          <w:color w:val="000000"/>
          <w:sz w:val="28"/>
        </w:rPr>
        <w:t>
      31. Особенностью формулы изобретения, относящегося к устройству, является то, что признаки устройства излагаются в формуле так, чтобы характеризовать его в статическом состоянии.</w:t>
      </w:r>
    </w:p>
    <w:p>
      <w:pPr>
        <w:spacing w:after="0"/>
        <w:ind w:left="0"/>
        <w:jc w:val="both"/>
      </w:pPr>
      <w:r>
        <w:rPr>
          <w:rFonts w:ascii="Times New Roman"/>
          <w:b w:val="false"/>
          <w:i w:val="false"/>
          <w:color w:val="000000"/>
          <w:sz w:val="28"/>
        </w:rPr>
        <w:t>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w:t>
      </w:r>
    </w:p>
    <w:p>
      <w:pPr>
        <w:spacing w:after="0"/>
        <w:ind w:left="0"/>
        <w:jc w:val="both"/>
      </w:pPr>
      <w:r>
        <w:rPr>
          <w:rFonts w:ascii="Times New Roman"/>
          <w:b w:val="false"/>
          <w:i w:val="false"/>
          <w:color w:val="000000"/>
          <w:sz w:val="28"/>
        </w:rPr>
        <w:t>
      32. Особенности формулы изобретения, относящегося к веществу:</w:t>
      </w:r>
    </w:p>
    <w:p>
      <w:pPr>
        <w:spacing w:after="0"/>
        <w:ind w:left="0"/>
        <w:jc w:val="both"/>
      </w:pPr>
      <w:r>
        <w:rPr>
          <w:rFonts w:ascii="Times New Roman"/>
          <w:b w:val="false"/>
          <w:i w:val="false"/>
          <w:color w:val="000000"/>
          <w:sz w:val="28"/>
        </w:rPr>
        <w:t>
      1)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не указывается);</w:t>
      </w:r>
    </w:p>
    <w:p>
      <w:pPr>
        <w:spacing w:after="0"/>
        <w:ind w:left="0"/>
        <w:jc w:val="both"/>
      </w:pPr>
      <w:r>
        <w:rPr>
          <w:rFonts w:ascii="Times New Roman"/>
          <w:b w:val="false"/>
          <w:i w:val="false"/>
          <w:color w:val="000000"/>
          <w:sz w:val="28"/>
        </w:rPr>
        <w:t>
      2) 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p>
      <w:pPr>
        <w:spacing w:after="0"/>
        <w:ind w:left="0"/>
        <w:jc w:val="both"/>
      </w:pPr>
      <w:r>
        <w:rPr>
          <w:rFonts w:ascii="Times New Roman"/>
          <w:b w:val="false"/>
          <w:i w:val="false"/>
          <w:color w:val="000000"/>
          <w:sz w:val="28"/>
        </w:rPr>
        <w:t>
      3)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w:t>
      </w:r>
    </w:p>
    <w:p>
      <w:pPr>
        <w:spacing w:after="0"/>
        <w:ind w:left="0"/>
        <w:jc w:val="both"/>
      </w:pPr>
      <w:r>
        <w:rPr>
          <w:rFonts w:ascii="Times New Roman"/>
          <w:b w:val="false"/>
          <w:i w:val="false"/>
          <w:color w:val="000000"/>
          <w:sz w:val="28"/>
        </w:rPr>
        <w:t>
      если формула изобретения, характеризующая композицию, содержит признаки, относящиеся к количественному содержанию ингредиентов, то они выражаются в любых однозначных единицах, двумя значениями, характеризующими минимальный и максимальный пределы содержания (нижний и верхний);</w:t>
      </w:r>
    </w:p>
    <w:p>
      <w:pPr>
        <w:spacing w:after="0"/>
        <w:ind w:left="0"/>
        <w:jc w:val="both"/>
      </w:pPr>
      <w:r>
        <w:rPr>
          <w:rFonts w:ascii="Times New Roman"/>
          <w:b w:val="false"/>
          <w:i w:val="false"/>
          <w:color w:val="000000"/>
          <w:sz w:val="28"/>
        </w:rPr>
        <w:t>
      4) 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w:t>
      </w:r>
    </w:p>
    <w:p>
      <w:pPr>
        <w:spacing w:after="0"/>
        <w:ind w:left="0"/>
        <w:jc w:val="both"/>
      </w:pPr>
      <w:r>
        <w:rPr>
          <w:rFonts w:ascii="Times New Roman"/>
          <w:b w:val="false"/>
          <w:i w:val="false"/>
          <w:color w:val="000000"/>
          <w:sz w:val="28"/>
        </w:rPr>
        <w:t>
      допускается указание количественного содержания антибиотиков, ферментов, анатоксинов в составе композиции в иных единицах, чем единицы остальных компонентов композиции;</w:t>
      </w:r>
    </w:p>
    <w:p>
      <w:pPr>
        <w:spacing w:after="0"/>
        <w:ind w:left="0"/>
        <w:jc w:val="both"/>
      </w:pPr>
      <w:r>
        <w:rPr>
          <w:rFonts w:ascii="Times New Roman"/>
          <w:b w:val="false"/>
          <w:i w:val="false"/>
          <w:color w:val="000000"/>
          <w:sz w:val="28"/>
        </w:rPr>
        <w:t>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w:t>
      </w:r>
    </w:p>
    <w:p>
      <w:pPr>
        <w:spacing w:after="0"/>
        <w:ind w:left="0"/>
        <w:jc w:val="both"/>
      </w:pPr>
      <w:r>
        <w:rPr>
          <w:rFonts w:ascii="Times New Roman"/>
          <w:b w:val="false"/>
          <w:i w:val="false"/>
          <w:color w:val="000000"/>
          <w:sz w:val="28"/>
        </w:rPr>
        <w:t>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p>
      <w:pPr>
        <w:spacing w:after="0"/>
        <w:ind w:left="0"/>
        <w:jc w:val="both"/>
      </w:pPr>
      <w:r>
        <w:rPr>
          <w:rFonts w:ascii="Times New Roman"/>
          <w:b w:val="false"/>
          <w:i w:val="false"/>
          <w:color w:val="000000"/>
          <w:sz w:val="28"/>
        </w:rPr>
        <w:t>
      другим вариантом характеристики такой композиции является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w:t>
      </w:r>
    </w:p>
    <w:p>
      <w:pPr>
        <w:spacing w:after="0"/>
        <w:ind w:left="0"/>
        <w:jc w:val="both"/>
      </w:pPr>
      <w:r>
        <w:rPr>
          <w:rFonts w:ascii="Times New Roman"/>
          <w:b w:val="false"/>
          <w:i w:val="false"/>
          <w:color w:val="000000"/>
          <w:sz w:val="28"/>
        </w:rPr>
        <w:t>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w:t>
      </w:r>
    </w:p>
    <w:p>
      <w:pPr>
        <w:spacing w:after="0"/>
        <w:ind w:left="0"/>
        <w:jc w:val="both"/>
      </w:pPr>
      <w:r>
        <w:rPr>
          <w:rFonts w:ascii="Times New Roman"/>
          <w:b w:val="false"/>
          <w:i w:val="false"/>
          <w:color w:val="000000"/>
          <w:sz w:val="28"/>
        </w:rPr>
        <w:t>
      33. Особенности формулы изобретения, относящегося к биотехнологическому продукту:</w:t>
      </w:r>
    </w:p>
    <w:p>
      <w:pPr>
        <w:spacing w:after="0"/>
        <w:ind w:left="0"/>
        <w:jc w:val="both"/>
      </w:pPr>
      <w:r>
        <w:rPr>
          <w:rFonts w:ascii="Times New Roman"/>
          <w:b w:val="false"/>
          <w:i w:val="false"/>
          <w:color w:val="000000"/>
          <w:sz w:val="28"/>
        </w:rPr>
        <w:t>
      1) в формулу изобретения, характеризующую продукты, относящиеся к неживым объектам с установленной или частично установленной структурой, включаются структурная формула или иные признаки, позволяющие установить строение таких продуктов, в частности последовательность нуклеотидов для нуклеиновых кислот (генов, фрагментов генов) и последовательность аминокислот для белков, полипептидов и пептидов;</w:t>
      </w:r>
    </w:p>
    <w:p>
      <w:pPr>
        <w:spacing w:after="0"/>
        <w:ind w:left="0"/>
        <w:jc w:val="both"/>
      </w:pPr>
      <w:r>
        <w:rPr>
          <w:rFonts w:ascii="Times New Roman"/>
          <w:b w:val="false"/>
          <w:i w:val="false"/>
          <w:color w:val="000000"/>
          <w:sz w:val="28"/>
        </w:rPr>
        <w:t>
      2) для продуктов, относящихся к неживым объектам с неустановленной структурой, в формулу изобретения включается набор физико-химических и иных свойств, позволяющих идентифицировать указанные продукты, в частности отличить их от других известных продуктов. К таким признакам относятся, например, признаки способа получения продукта;</w:t>
      </w:r>
    </w:p>
    <w:p>
      <w:pPr>
        <w:spacing w:after="0"/>
        <w:ind w:left="0"/>
        <w:jc w:val="both"/>
      </w:pPr>
      <w:r>
        <w:rPr>
          <w:rFonts w:ascii="Times New Roman"/>
          <w:b w:val="false"/>
          <w:i w:val="false"/>
          <w:color w:val="000000"/>
          <w:sz w:val="28"/>
        </w:rPr>
        <w:t>
      3) в обоих этих случаях указываются осуществляемая функция или вид активности и происхождение продукта;</w:t>
      </w:r>
    </w:p>
    <w:p>
      <w:pPr>
        <w:spacing w:after="0"/>
        <w:ind w:left="0"/>
        <w:jc w:val="both"/>
      </w:pPr>
      <w:r>
        <w:rPr>
          <w:rFonts w:ascii="Times New Roman"/>
          <w:b w:val="false"/>
          <w:i w:val="false"/>
          <w:color w:val="000000"/>
          <w:sz w:val="28"/>
        </w:rPr>
        <w:t>
      4) в одном независимом пункте формулы изобретения в качестве одного изобретения приводится несколько биотехнологических продуктов, если они имеют одинаковую функцию или вид активности, общее происхождение и общий существенный структурный элемент (элементы). Объединение продуктов в один пункт формулы изобретения на основании только одной активности не допускается;</w:t>
      </w:r>
    </w:p>
    <w:p>
      <w:pPr>
        <w:spacing w:after="0"/>
        <w:ind w:left="0"/>
        <w:jc w:val="both"/>
      </w:pPr>
      <w:r>
        <w:rPr>
          <w:rFonts w:ascii="Times New Roman"/>
          <w:b w:val="false"/>
          <w:i w:val="false"/>
          <w:color w:val="000000"/>
          <w:sz w:val="28"/>
        </w:rPr>
        <w:t>
      5) в формулу изобретения, характеризующую продукты, относящиеся к живым объектам, включаются признаки, позволяющие идентифицировать указанные продукты, в том числе признаки, характеризующие способ получения продукта, его происхождение, описание входящего в его состав генетического элемента, полезные свойства и другие признаки;</w:t>
      </w:r>
    </w:p>
    <w:p>
      <w:pPr>
        <w:spacing w:after="0"/>
        <w:ind w:left="0"/>
        <w:jc w:val="both"/>
      </w:pPr>
      <w:r>
        <w:rPr>
          <w:rFonts w:ascii="Times New Roman"/>
          <w:b w:val="false"/>
          <w:i w:val="false"/>
          <w:color w:val="000000"/>
          <w:sz w:val="28"/>
        </w:rPr>
        <w:t>
      6) в формулу изобретения, характеризующую штамм микроорганизма, культуры клеток растений или животных включаются родовое и видовое названия штамма на латинском языке в соответствии с требованиями международной номенклатуры, или название клеток растений или животных, а также название или аббревиатура официальной коллекции-депозитария, регистрационный номер, присвоенный коллекцией депонированному объекту, и его назначение.</w:t>
      </w:r>
    </w:p>
    <w:p>
      <w:pPr>
        <w:spacing w:after="0"/>
        <w:ind w:left="0"/>
        <w:jc w:val="both"/>
      </w:pPr>
      <w:r>
        <w:rPr>
          <w:rFonts w:ascii="Times New Roman"/>
          <w:b w:val="false"/>
          <w:i w:val="false"/>
          <w:color w:val="000000"/>
          <w:sz w:val="28"/>
        </w:rPr>
        <w:t>
      34. Особенностью формулы изобретения, относящегося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w:t>
      </w:r>
    </w:p>
    <w:p>
      <w:pPr>
        <w:spacing w:after="0"/>
        <w:ind w:left="0"/>
        <w:jc w:val="both"/>
      </w:pPr>
      <w:r>
        <w:rPr>
          <w:rFonts w:ascii="Times New Roman"/>
          <w:b w:val="false"/>
          <w:i w:val="false"/>
          <w:color w:val="000000"/>
          <w:sz w:val="28"/>
        </w:rPr>
        <w:t>
      35. В случаях, когда объектом изобретения является применение известного продукта или способа по новому назначению или нового продукта по определенному назначению используется формула следующей структуры: "Применение (приводится название или характеристика известного продукта, способа, или нового продукта) в качестве (приводится назначение применяемого объекта)".</w:t>
      </w:r>
    </w:p>
    <w:p>
      <w:pPr>
        <w:spacing w:after="0"/>
        <w:ind w:left="0"/>
        <w:jc w:val="both"/>
      </w:pPr>
      <w:r>
        <w:rPr>
          <w:rFonts w:ascii="Times New Roman"/>
          <w:b w:val="false"/>
          <w:i w:val="false"/>
          <w:color w:val="000000"/>
          <w:sz w:val="28"/>
        </w:rPr>
        <w:t>
      36. Чертежи и иные материалы представляются в случае, если они необходимы для понимания сущности изобретения.</w:t>
      </w:r>
    </w:p>
    <w:p>
      <w:pPr>
        <w:spacing w:after="0"/>
        <w:ind w:left="0"/>
        <w:jc w:val="both"/>
      </w:pPr>
      <w:r>
        <w:rPr>
          <w:rFonts w:ascii="Times New Roman"/>
          <w:b w:val="false"/>
          <w:i w:val="false"/>
          <w:color w:val="000000"/>
          <w:sz w:val="28"/>
        </w:rPr>
        <w:t>
      Поясняющие материалы оформляются в виде графических изображений (схем, рисунков, графиков, эпюр, осциллограмм), фотографий и таблиц.</w:t>
      </w:r>
    </w:p>
    <w:p>
      <w:pPr>
        <w:spacing w:after="0"/>
        <w:ind w:left="0"/>
        <w:jc w:val="both"/>
      </w:pPr>
      <w:r>
        <w:rPr>
          <w:rFonts w:ascii="Times New Roman"/>
          <w:b w:val="false"/>
          <w:i w:val="false"/>
          <w:color w:val="000000"/>
          <w:sz w:val="28"/>
        </w:rPr>
        <w:t>
      Рисунки представляются в том случае, когда невозможно проиллюстрировать изобретение чертежами или схемами.</w:t>
      </w:r>
    </w:p>
    <w:p>
      <w:pPr>
        <w:spacing w:after="0"/>
        <w:ind w:left="0"/>
        <w:jc w:val="both"/>
      </w:pPr>
      <w:r>
        <w:rPr>
          <w:rFonts w:ascii="Times New Roman"/>
          <w:b w:val="false"/>
          <w:i w:val="false"/>
          <w:color w:val="000000"/>
          <w:sz w:val="28"/>
        </w:rPr>
        <w:t>
      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w:t>
      </w:r>
    </w:p>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изобретения;</w:t>
      </w:r>
    </w:p>
    <w:p>
      <w:pPr>
        <w:spacing w:after="0"/>
        <w:ind w:left="0"/>
        <w:jc w:val="both"/>
      </w:pPr>
      <w:r>
        <w:rPr>
          <w:rFonts w:ascii="Times New Roman"/>
          <w:b w:val="false"/>
          <w:i w:val="false"/>
          <w:color w:val="000000"/>
          <w:sz w:val="28"/>
        </w:rPr>
        <w:t>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p>
      <w:pPr>
        <w:spacing w:after="0"/>
        <w:ind w:left="0"/>
        <w:jc w:val="both"/>
      </w:pPr>
      <w:r>
        <w:rPr>
          <w:rFonts w:ascii="Times New Roman"/>
          <w:b w:val="false"/>
          <w:i w:val="false"/>
          <w:color w:val="000000"/>
          <w:sz w:val="28"/>
        </w:rPr>
        <w:t>
      37. Реферат представляет собой краткую информацию об изобретении, то есть сокращенное изложение содержания описания изобретения, включающее название, характеристику области техники, к которой относится изобретение, и/или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w:t>
      </w:r>
    </w:p>
    <w:p>
      <w:pPr>
        <w:spacing w:after="0"/>
        <w:ind w:left="0"/>
        <w:jc w:val="both"/>
      </w:pPr>
      <w:r>
        <w:rPr>
          <w:rFonts w:ascii="Times New Roman"/>
          <w:b w:val="false"/>
          <w:i w:val="false"/>
          <w:color w:val="000000"/>
          <w:sz w:val="28"/>
        </w:rPr>
        <w:t>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w:t>
      </w:r>
    </w:p>
    <w:p>
      <w:pPr>
        <w:spacing w:after="0"/>
        <w:ind w:left="0"/>
        <w:jc w:val="both"/>
      </w:pPr>
      <w:r>
        <w:rPr>
          <w:rFonts w:ascii="Times New Roman"/>
          <w:b w:val="false"/>
          <w:i w:val="false"/>
          <w:color w:val="000000"/>
          <w:sz w:val="28"/>
        </w:rPr>
        <w:t>
      Реферат содержит дополнительные сведения, в частности, указание на наличие и количество зависимых пунктов формулы, графических изображений, таблиц.</w:t>
      </w:r>
    </w:p>
    <w:p>
      <w:pPr>
        <w:spacing w:after="0"/>
        <w:ind w:left="0"/>
        <w:jc w:val="both"/>
      </w:pPr>
      <w:r>
        <w:rPr>
          <w:rFonts w:ascii="Times New Roman"/>
          <w:b w:val="false"/>
          <w:i w:val="false"/>
          <w:color w:val="000000"/>
          <w:sz w:val="28"/>
        </w:rPr>
        <w:t>
      Рекомендуемый объем текста реферата - до 1000 печатных знаков.</w:t>
      </w:r>
    </w:p>
    <w:p>
      <w:pPr>
        <w:spacing w:after="0"/>
        <w:ind w:left="0"/>
        <w:jc w:val="both"/>
      </w:pPr>
      <w:r>
        <w:rPr>
          <w:rFonts w:ascii="Times New Roman"/>
          <w:b w:val="false"/>
          <w:i w:val="false"/>
          <w:color w:val="000000"/>
          <w:sz w:val="28"/>
        </w:rPr>
        <w:t>
      38. Доверенность на представительство перед уполномоченным органом и экспертной организацией оформляется следующим образом:</w:t>
      </w:r>
    </w:p>
    <w:p>
      <w:pPr>
        <w:spacing w:after="0"/>
        <w:ind w:left="0"/>
        <w:jc w:val="both"/>
      </w:pPr>
      <w:r>
        <w:rPr>
          <w:rFonts w:ascii="Times New Roman"/>
          <w:b w:val="false"/>
          <w:i w:val="false"/>
          <w:color w:val="000000"/>
          <w:sz w:val="28"/>
        </w:rPr>
        <w:t>
      1) доверенность совершается в письменной форме;</w:t>
      </w:r>
    </w:p>
    <w:p>
      <w:pPr>
        <w:spacing w:after="0"/>
        <w:ind w:left="0"/>
        <w:jc w:val="both"/>
      </w:pPr>
      <w:r>
        <w:rPr>
          <w:rFonts w:ascii="Times New Roman"/>
          <w:b w:val="false"/>
          <w:i w:val="false"/>
          <w:color w:val="000000"/>
          <w:sz w:val="28"/>
        </w:rPr>
        <w:t>
      2) доверенность выдается (подписывается) заявителем. Доверенность от имени юридического лица выдается за подписью его первого руководителя или иного лица, уполномоченного на это учредительными документами, с указанием должности подписавшего лица, и скрепляется печатью (при его наличии) этого юридического лица. Доверенность от имени юридического лица не требуется, если представитель указан в подписанном заявителем бланке заявления о выдаче патента на изобретение;</w:t>
      </w:r>
    </w:p>
    <w:p>
      <w:pPr>
        <w:spacing w:after="0"/>
        <w:ind w:left="0"/>
        <w:jc w:val="both"/>
      </w:pPr>
      <w:r>
        <w:rPr>
          <w:rFonts w:ascii="Times New Roman"/>
          <w:b w:val="false"/>
          <w:i w:val="false"/>
          <w:color w:val="000000"/>
          <w:sz w:val="28"/>
        </w:rPr>
        <w:t>
      3) в доверенности дается точное указание поручаемых действий, которые осуществляет представитель от имени заявителя. Доверенность должна содержать дату и место ее выдачи, без которой она считается недействительной;</w:t>
      </w:r>
    </w:p>
    <w:p>
      <w:pPr>
        <w:spacing w:after="0"/>
        <w:ind w:left="0"/>
        <w:jc w:val="both"/>
      </w:pPr>
      <w:r>
        <w:rPr>
          <w:rFonts w:ascii="Times New Roman"/>
          <w:b w:val="false"/>
          <w:i w:val="false"/>
          <w:color w:val="000000"/>
          <w:sz w:val="28"/>
        </w:rPr>
        <w:t>
      4) срок действия доверенности не превышает трех лет. Если срок действия в доверенности не указан, она сохраняет силу в течение года со дня ее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w:t>
      </w:r>
    </w:p>
    <w:p>
      <w:pPr>
        <w:spacing w:after="0"/>
        <w:ind w:left="0"/>
        <w:jc w:val="both"/>
      </w:pPr>
      <w:r>
        <w:rPr>
          <w:rFonts w:ascii="Times New Roman"/>
          <w:b w:val="false"/>
          <w:i w:val="false"/>
          <w:color w:val="000000"/>
          <w:sz w:val="28"/>
        </w:rPr>
        <w:t>
      5) доверенность, выдаваемая физическими лицами, проживающими за пределами Республики Казахстан, или иностранными юридическими лицами, выдается только на имя физического лица зарегистрированного в уполномоченном органе в качестве патентного поверенного;</w:t>
      </w:r>
    </w:p>
    <w:p>
      <w:pPr>
        <w:spacing w:after="0"/>
        <w:ind w:left="0"/>
        <w:jc w:val="both"/>
      </w:pPr>
      <w:r>
        <w:rPr>
          <w:rFonts w:ascii="Times New Roman"/>
          <w:b w:val="false"/>
          <w:i w:val="false"/>
          <w:color w:val="000000"/>
          <w:sz w:val="28"/>
        </w:rPr>
        <w:t>
      6) доверенность выдается на имя нескольких патентных поверенных, зарегистрированных в уполномоченном органе, при этом представительство осуществляется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w:t>
      </w:r>
    </w:p>
    <w:p>
      <w:pPr>
        <w:spacing w:after="0"/>
        <w:ind w:left="0"/>
        <w:jc w:val="both"/>
      </w:pPr>
      <w:r>
        <w:rPr>
          <w:rFonts w:ascii="Times New Roman"/>
          <w:b w:val="false"/>
          <w:i w:val="false"/>
          <w:color w:val="000000"/>
          <w:sz w:val="28"/>
        </w:rPr>
        <w:t>
      7)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w:t>
      </w:r>
    </w:p>
    <w:p>
      <w:pPr>
        <w:spacing w:after="0"/>
        <w:ind w:left="0"/>
        <w:jc w:val="both"/>
      </w:pPr>
      <w:r>
        <w:rPr>
          <w:rFonts w:ascii="Times New Roman"/>
          <w:b w:val="false"/>
          <w:i w:val="false"/>
          <w:color w:val="000000"/>
          <w:sz w:val="28"/>
        </w:rPr>
        <w:t>
      8) действие доверенности прекращается вследствие:</w:t>
      </w:r>
    </w:p>
    <w:p>
      <w:pPr>
        <w:spacing w:after="0"/>
        <w:ind w:left="0"/>
        <w:jc w:val="both"/>
      </w:pPr>
      <w:r>
        <w:rPr>
          <w:rFonts w:ascii="Times New Roman"/>
          <w:b w:val="false"/>
          <w:i w:val="false"/>
          <w:color w:val="000000"/>
          <w:sz w:val="28"/>
        </w:rPr>
        <w:t>
      истечения срока доверенности;</w:t>
      </w:r>
    </w:p>
    <w:p>
      <w:pPr>
        <w:spacing w:after="0"/>
        <w:ind w:left="0"/>
        <w:jc w:val="both"/>
      </w:pPr>
      <w:r>
        <w:rPr>
          <w:rFonts w:ascii="Times New Roman"/>
          <w:b w:val="false"/>
          <w:i w:val="false"/>
          <w:color w:val="000000"/>
          <w:sz w:val="28"/>
        </w:rPr>
        <w:t>
      отзыва доверенности лицом, выдавшим ее;</w:t>
      </w:r>
    </w:p>
    <w:p>
      <w:pPr>
        <w:spacing w:after="0"/>
        <w:ind w:left="0"/>
        <w:jc w:val="both"/>
      </w:pPr>
      <w:r>
        <w:rPr>
          <w:rFonts w:ascii="Times New Roman"/>
          <w:b w:val="false"/>
          <w:i w:val="false"/>
          <w:color w:val="000000"/>
          <w:sz w:val="28"/>
        </w:rPr>
        <w:t>
      отказа лица, которому выдана доверенность, от представления интересов доверителя;</w:t>
      </w:r>
    </w:p>
    <w:p>
      <w:pPr>
        <w:spacing w:after="0"/>
        <w:ind w:left="0"/>
        <w:jc w:val="both"/>
      </w:pPr>
      <w:r>
        <w:rPr>
          <w:rFonts w:ascii="Times New Roman"/>
          <w:b w:val="false"/>
          <w:i w:val="false"/>
          <w:color w:val="000000"/>
          <w:sz w:val="28"/>
        </w:rPr>
        <w:t>
      прекращения деятельности юридического лица, от имени которого выдана доверенность;</w:t>
      </w:r>
    </w:p>
    <w:p>
      <w:pPr>
        <w:spacing w:after="0"/>
        <w:ind w:left="0"/>
        <w:jc w:val="both"/>
      </w:pPr>
      <w:r>
        <w:rPr>
          <w:rFonts w:ascii="Times New Roman"/>
          <w:b w:val="false"/>
          <w:i w:val="false"/>
          <w:color w:val="000000"/>
          <w:sz w:val="28"/>
        </w:rPr>
        <w:t>
      смерти лица, выдавшего доверенность, признания его недееспособным, ограниченно дееспособным или безвестно отсутствующим;</w:t>
      </w:r>
    </w:p>
    <w:p>
      <w:pPr>
        <w:spacing w:after="0"/>
        <w:ind w:left="0"/>
        <w:jc w:val="both"/>
      </w:pPr>
      <w:r>
        <w:rPr>
          <w:rFonts w:ascii="Times New Roman"/>
          <w:b w:val="false"/>
          <w:i w:val="false"/>
          <w:color w:val="000000"/>
          <w:sz w:val="28"/>
        </w:rPr>
        <w:t>
      смерти гражданина, которому выдана доверенность, признания его недееспособным, ограниченно дееспособным или безвестно отсутствующим.</w:t>
      </w:r>
    </w:p>
    <w:p>
      <w:pPr>
        <w:spacing w:after="0"/>
        <w:ind w:left="0"/>
        <w:jc w:val="both"/>
      </w:pPr>
      <w:r>
        <w:rPr>
          <w:rFonts w:ascii="Times New Roman"/>
          <w:b w:val="false"/>
          <w:i w:val="false"/>
          <w:color w:val="000000"/>
          <w:sz w:val="28"/>
        </w:rPr>
        <w:t>
      39. С прекращением доверенности теряет силу передоверие.</w:t>
      </w:r>
    </w:p>
    <w:p>
      <w:pPr>
        <w:spacing w:after="0"/>
        <w:ind w:left="0"/>
        <w:jc w:val="both"/>
      </w:pPr>
      <w:r>
        <w:rPr>
          <w:rFonts w:ascii="Times New Roman"/>
          <w:b w:val="false"/>
          <w:i w:val="false"/>
          <w:color w:val="000000"/>
          <w:sz w:val="28"/>
        </w:rPr>
        <w:t>
      Лицо, выдавшее доверенность, в случае ее отзыва извещает об этом экспертную организацию.</w:t>
      </w:r>
    </w:p>
    <w:p>
      <w:pPr>
        <w:spacing w:after="0"/>
        <w:ind w:left="0"/>
        <w:jc w:val="both"/>
      </w:pPr>
      <w:r>
        <w:rPr>
          <w:rFonts w:ascii="Times New Roman"/>
          <w:b w:val="false"/>
          <w:i w:val="false"/>
          <w:color w:val="000000"/>
          <w:sz w:val="28"/>
        </w:rPr>
        <w:t>
      40. Заявка не содержит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настоящих Правил.</w:t>
      </w:r>
    </w:p>
    <w:p>
      <w:pPr>
        <w:spacing w:after="0"/>
        <w:ind w:left="0"/>
        <w:jc w:val="both"/>
      </w:pPr>
      <w:r>
        <w:rPr>
          <w:rFonts w:ascii="Times New Roman"/>
          <w:b w:val="false"/>
          <w:i w:val="false"/>
          <w:color w:val="000000"/>
          <w:sz w:val="28"/>
        </w:rPr>
        <w:t>
      41. При использовании терминов и обозначений, не имеющих широкого применения в литературе, их значения поясняются в тексте при первом употреблении.</w:t>
      </w:r>
    </w:p>
    <w:p>
      <w:pPr>
        <w:spacing w:after="0"/>
        <w:ind w:left="0"/>
        <w:jc w:val="both"/>
      </w:pPr>
      <w:r>
        <w:rPr>
          <w:rFonts w:ascii="Times New Roman"/>
          <w:b w:val="false"/>
          <w:i w:val="false"/>
          <w:color w:val="000000"/>
          <w:sz w:val="28"/>
        </w:rPr>
        <w:t>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w:t>
      </w:r>
    </w:p>
    <w:p>
      <w:pPr>
        <w:spacing w:after="0"/>
        <w:ind w:left="0"/>
        <w:jc w:val="both"/>
      </w:pP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w:t>
      </w:r>
    </w:p>
    <w:p>
      <w:pPr>
        <w:spacing w:after="0"/>
        <w:ind w:left="0"/>
        <w:jc w:val="both"/>
      </w:pPr>
      <w:r>
        <w:rPr>
          <w:rFonts w:ascii="Times New Roman"/>
          <w:b w:val="false"/>
          <w:i w:val="false"/>
          <w:color w:val="000000"/>
          <w:sz w:val="28"/>
        </w:rPr>
        <w:t>
      Название изобретения при необходимости содержит символы латинского алфавита и арабские цифры. Употребление символов иных алфавитов, специальных знаков в названии изобретения не допускается.</w:t>
      </w:r>
    </w:p>
    <w:p>
      <w:pPr>
        <w:spacing w:after="0"/>
        <w:ind w:left="0"/>
        <w:jc w:val="both"/>
      </w:pPr>
      <w:r>
        <w:rPr>
          <w:rFonts w:ascii="Times New Roman"/>
          <w:b w:val="false"/>
          <w:i w:val="false"/>
          <w:color w:val="000000"/>
          <w:sz w:val="28"/>
        </w:rPr>
        <w:t>
      Физические величины выражаются предпочтительно в единицах действующей международной системы единиц СИ.</w:t>
      </w:r>
    </w:p>
    <w:p>
      <w:pPr>
        <w:spacing w:after="0"/>
        <w:ind w:left="0"/>
        <w:jc w:val="both"/>
      </w:pPr>
      <w:r>
        <w:rPr>
          <w:rFonts w:ascii="Times New Roman"/>
          <w:b w:val="false"/>
          <w:i w:val="false"/>
          <w:color w:val="000000"/>
          <w:sz w:val="28"/>
        </w:rPr>
        <w:t>
      42. Оформление документов заявки:</w:t>
      </w:r>
    </w:p>
    <w:p>
      <w:pPr>
        <w:spacing w:after="0"/>
        <w:ind w:left="0"/>
        <w:jc w:val="both"/>
      </w:pPr>
      <w:r>
        <w:rPr>
          <w:rFonts w:ascii="Times New Roman"/>
          <w:b w:val="false"/>
          <w:i w:val="false"/>
          <w:color w:val="000000"/>
          <w:sz w:val="28"/>
        </w:rPr>
        <w:t>
      1) все документы оформляются таким образом, чтобы было возможно их непосредственное репродуцирование;</w:t>
      </w:r>
    </w:p>
    <w:p>
      <w:pPr>
        <w:spacing w:after="0"/>
        <w:ind w:left="0"/>
        <w:jc w:val="both"/>
      </w:pPr>
      <w:r>
        <w:rPr>
          <w:rFonts w:ascii="Times New Roman"/>
          <w:b w:val="false"/>
          <w:i w:val="false"/>
          <w:color w:val="000000"/>
          <w:sz w:val="28"/>
        </w:rPr>
        <w:t>
      2) каждый лист используется только с одной стороны с расположением строк параллельно меньшей стороне листа.</w:t>
      </w:r>
    </w:p>
    <w:p>
      <w:pPr>
        <w:spacing w:after="0"/>
        <w:ind w:left="0"/>
        <w:jc w:val="both"/>
      </w:pPr>
      <w:r>
        <w:rPr>
          <w:rFonts w:ascii="Times New Roman"/>
          <w:b w:val="false"/>
          <w:i w:val="false"/>
          <w:color w:val="000000"/>
          <w:sz w:val="28"/>
        </w:rPr>
        <w:t>
      43. Документы заявки выполняются на прочной, белой, гладкой, неблестящей бумаге.</w:t>
      </w:r>
    </w:p>
    <w:p>
      <w:pPr>
        <w:spacing w:after="0"/>
        <w:ind w:left="0"/>
        <w:jc w:val="both"/>
      </w:pPr>
      <w:r>
        <w:rPr>
          <w:rFonts w:ascii="Times New Roman"/>
          <w:b w:val="false"/>
          <w:i w:val="false"/>
          <w:color w:val="000000"/>
          <w:sz w:val="28"/>
        </w:rPr>
        <w:t>
      44. Требования к отдельным листам, их размерам:</w:t>
      </w:r>
    </w:p>
    <w:p>
      <w:pPr>
        <w:spacing w:after="0"/>
        <w:ind w:left="0"/>
        <w:jc w:val="both"/>
      </w:pPr>
      <w:r>
        <w:rPr>
          <w:rFonts w:ascii="Times New Roman"/>
          <w:b w:val="false"/>
          <w:i w:val="false"/>
          <w:color w:val="000000"/>
          <w:sz w:val="28"/>
        </w:rPr>
        <w:t>
      1) каждый документ заявки начинается на отдельном листе. Листы имеют формат 210 х 297 миллиметра (далее – мм). Минимальный размер полей листов, содержащих описание, формулу, реферат, составляет, мм:</w:t>
      </w:r>
    </w:p>
    <w:p>
      <w:pPr>
        <w:spacing w:after="0"/>
        <w:ind w:left="0"/>
        <w:jc w:val="both"/>
      </w:pPr>
      <w:r>
        <w:rPr>
          <w:rFonts w:ascii="Times New Roman"/>
          <w:b w:val="false"/>
          <w:i w:val="false"/>
          <w:color w:val="000000"/>
          <w:sz w:val="28"/>
        </w:rPr>
        <w:t>
      верхнее, нижнее и правое - 20,</w:t>
      </w:r>
    </w:p>
    <w:p>
      <w:pPr>
        <w:spacing w:after="0"/>
        <w:ind w:left="0"/>
        <w:jc w:val="both"/>
      </w:pPr>
      <w:r>
        <w:rPr>
          <w:rFonts w:ascii="Times New Roman"/>
          <w:b w:val="false"/>
          <w:i w:val="false"/>
          <w:color w:val="000000"/>
          <w:sz w:val="28"/>
        </w:rPr>
        <w:t>
      левое - 25.</w:t>
      </w:r>
    </w:p>
    <w:p>
      <w:pPr>
        <w:spacing w:after="0"/>
        <w:ind w:left="0"/>
        <w:jc w:val="both"/>
      </w:pPr>
      <w:r>
        <w:rPr>
          <w:rFonts w:ascii="Times New Roman"/>
          <w:b w:val="false"/>
          <w:i w:val="false"/>
          <w:color w:val="000000"/>
          <w:sz w:val="28"/>
        </w:rPr>
        <w:t>
      Минимальный размер полей листов, содержащих чертежи, составляет, мм:</w:t>
      </w:r>
    </w:p>
    <w:p>
      <w:pPr>
        <w:spacing w:after="0"/>
        <w:ind w:left="0"/>
        <w:jc w:val="both"/>
      </w:pPr>
      <w:r>
        <w:rPr>
          <w:rFonts w:ascii="Times New Roman"/>
          <w:b w:val="false"/>
          <w:i w:val="false"/>
          <w:color w:val="000000"/>
          <w:sz w:val="28"/>
        </w:rPr>
        <w:t>
      верхнее и левое - 25,</w:t>
      </w:r>
    </w:p>
    <w:p>
      <w:pPr>
        <w:spacing w:after="0"/>
        <w:ind w:left="0"/>
        <w:jc w:val="both"/>
      </w:pPr>
      <w:r>
        <w:rPr>
          <w:rFonts w:ascii="Times New Roman"/>
          <w:b w:val="false"/>
          <w:i w:val="false"/>
          <w:color w:val="000000"/>
          <w:sz w:val="28"/>
        </w:rPr>
        <w:t>
      правое - 15,</w:t>
      </w:r>
    </w:p>
    <w:p>
      <w:pPr>
        <w:spacing w:after="0"/>
        <w:ind w:left="0"/>
        <w:jc w:val="both"/>
      </w:pPr>
      <w:r>
        <w:rPr>
          <w:rFonts w:ascii="Times New Roman"/>
          <w:b w:val="false"/>
          <w:i w:val="false"/>
          <w:color w:val="000000"/>
          <w:sz w:val="28"/>
        </w:rPr>
        <w:t>
      нижнее - 10.</w:t>
      </w:r>
    </w:p>
    <w:p>
      <w:pPr>
        <w:spacing w:after="0"/>
        <w:ind w:left="0"/>
        <w:jc w:val="both"/>
      </w:pPr>
      <w:r>
        <w:rPr>
          <w:rFonts w:ascii="Times New Roman"/>
          <w:b w:val="false"/>
          <w:i w:val="false"/>
          <w:color w:val="000000"/>
          <w:sz w:val="28"/>
        </w:rPr>
        <w:t>
      2) 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требований подпункта 1) настоящего пункта к формату и качеству листа.</w:t>
      </w:r>
    </w:p>
    <w:p>
      <w:pPr>
        <w:spacing w:after="0"/>
        <w:ind w:left="0"/>
        <w:jc w:val="both"/>
      </w:pPr>
      <w:r>
        <w:rPr>
          <w:rFonts w:ascii="Times New Roman"/>
          <w:b w:val="false"/>
          <w:i w:val="false"/>
          <w:color w:val="000000"/>
          <w:sz w:val="28"/>
        </w:rPr>
        <w:t>
      45. Листы, начиная со второго, в каждом документе заявки нумеруются арабскими цифрами.</w:t>
      </w:r>
    </w:p>
    <w:p>
      <w:pPr>
        <w:spacing w:after="0"/>
        <w:ind w:left="0"/>
        <w:jc w:val="both"/>
      </w:pPr>
      <w:r>
        <w:rPr>
          <w:rFonts w:ascii="Times New Roman"/>
          <w:b w:val="false"/>
          <w:i w:val="false"/>
          <w:color w:val="000000"/>
          <w:sz w:val="28"/>
        </w:rPr>
        <w:t>
      46. Оформление текста:</w:t>
      </w:r>
    </w:p>
    <w:p>
      <w:pPr>
        <w:spacing w:after="0"/>
        <w:ind w:left="0"/>
        <w:jc w:val="both"/>
      </w:pPr>
      <w:r>
        <w:rPr>
          <w:rFonts w:ascii="Times New Roman"/>
          <w:b w:val="false"/>
          <w:i w:val="false"/>
          <w:color w:val="000000"/>
          <w:sz w:val="28"/>
        </w:rPr>
        <w:t>
      1) документы печатаются шрифтом черного цвета. Тексты описания, формулы и реферата печатаются через полтора или два интервала с высотой заглавных букв не менее 2,1 мм;</w:t>
      </w:r>
    </w:p>
    <w:p>
      <w:pPr>
        <w:spacing w:after="0"/>
        <w:ind w:left="0"/>
        <w:jc w:val="both"/>
      </w:pPr>
      <w:r>
        <w:rPr>
          <w:rFonts w:ascii="Times New Roman"/>
          <w:b w:val="false"/>
          <w:i w:val="false"/>
          <w:color w:val="000000"/>
          <w:sz w:val="28"/>
        </w:rPr>
        <w:t>
      2)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w:t>
      </w:r>
    </w:p>
    <w:p>
      <w:pPr>
        <w:spacing w:after="0"/>
        <w:ind w:left="0"/>
        <w:jc w:val="both"/>
      </w:pPr>
      <w:r>
        <w:rPr>
          <w:rFonts w:ascii="Times New Roman"/>
          <w:b w:val="false"/>
          <w:i w:val="false"/>
          <w:color w:val="000000"/>
          <w:sz w:val="28"/>
        </w:rPr>
        <w:t>
      47. В описании, формуле изобретения и реферате используются химические формулы:</w:t>
      </w:r>
    </w:p>
    <w:p>
      <w:pPr>
        <w:spacing w:after="0"/>
        <w:ind w:left="0"/>
        <w:jc w:val="both"/>
      </w:pPr>
      <w:r>
        <w:rPr>
          <w:rFonts w:ascii="Times New Roman"/>
          <w:b w:val="false"/>
          <w:i w:val="false"/>
          <w:color w:val="000000"/>
          <w:sz w:val="28"/>
        </w:rPr>
        <w:t>
      1) при написании структурных химических формул следует применять общеупотребительные символы элементов и четко указывать связи между элементами и радикалами;</w:t>
      </w:r>
    </w:p>
    <w:p>
      <w:pPr>
        <w:spacing w:after="0"/>
        <w:ind w:left="0"/>
        <w:jc w:val="both"/>
      </w:pPr>
      <w:r>
        <w:rPr>
          <w:rFonts w:ascii="Times New Roman"/>
          <w:b w:val="false"/>
          <w:i w:val="false"/>
          <w:color w:val="000000"/>
          <w:sz w:val="28"/>
        </w:rPr>
        <w:t>
      2) формулы нумеруются по порядку введения их в текст. Рекомендуется номер проставлять после каждой формулы на границе правого поля.</w:t>
      </w:r>
    </w:p>
    <w:p>
      <w:pPr>
        <w:spacing w:after="0"/>
        <w:ind w:left="0"/>
        <w:jc w:val="both"/>
      </w:pPr>
      <w:r>
        <w:rPr>
          <w:rFonts w:ascii="Times New Roman"/>
          <w:b w:val="false"/>
          <w:i w:val="false"/>
          <w:color w:val="000000"/>
          <w:sz w:val="28"/>
        </w:rPr>
        <w:t>
      48. Перечень последовательностей нуклеотидов и/или аминокислот, представляемый в печатной форме, оформляется в соответствии со стандартом ВОИС ST.25.</w:t>
      </w:r>
    </w:p>
    <w:p>
      <w:pPr>
        <w:spacing w:after="0"/>
        <w:ind w:left="0"/>
        <w:jc w:val="both"/>
      </w:pPr>
      <w:r>
        <w:rPr>
          <w:rFonts w:ascii="Times New Roman"/>
          <w:b w:val="false"/>
          <w:i w:val="false"/>
          <w:color w:val="000000"/>
          <w:sz w:val="28"/>
        </w:rPr>
        <w:t>
      49. В описании, формуле изобретения и реферате используются математические выражения (формулы) и символы:</w:t>
      </w:r>
    </w:p>
    <w:p>
      <w:pPr>
        <w:spacing w:after="0"/>
        <w:ind w:left="0"/>
        <w:jc w:val="both"/>
      </w:pPr>
      <w:r>
        <w:rPr>
          <w:rFonts w:ascii="Times New Roman"/>
          <w:b w:val="false"/>
          <w:i w:val="false"/>
          <w:color w:val="000000"/>
          <w:sz w:val="28"/>
        </w:rPr>
        <w:t>
      1) форма представления математического выражения не регламентируется;</w:t>
      </w:r>
    </w:p>
    <w:p>
      <w:pPr>
        <w:spacing w:after="0"/>
        <w:ind w:left="0"/>
        <w:jc w:val="both"/>
      </w:pPr>
      <w:r>
        <w:rPr>
          <w:rFonts w:ascii="Times New Roman"/>
          <w:b w:val="false"/>
          <w:i w:val="false"/>
          <w:color w:val="000000"/>
          <w:sz w:val="28"/>
        </w:rPr>
        <w:t>
      2)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w:t>
      </w:r>
    </w:p>
    <w:p>
      <w:pPr>
        <w:spacing w:after="0"/>
        <w:ind w:left="0"/>
        <w:jc w:val="both"/>
      </w:pPr>
      <w:r>
        <w:rPr>
          <w:rFonts w:ascii="Times New Roman"/>
          <w:b w:val="false"/>
          <w:i w:val="false"/>
          <w:color w:val="000000"/>
          <w:sz w:val="28"/>
        </w:rPr>
        <w:t>
      Расшифровка буквенных обозначений дается по порядку их применения в формуле;</w:t>
      </w:r>
    </w:p>
    <w:p>
      <w:pPr>
        <w:spacing w:after="0"/>
        <w:ind w:left="0"/>
        <w:jc w:val="both"/>
      </w:pPr>
      <w:r>
        <w:rPr>
          <w:rFonts w:ascii="Times New Roman"/>
          <w:b w:val="false"/>
          <w:i w:val="false"/>
          <w:color w:val="000000"/>
          <w:sz w:val="28"/>
        </w:rPr>
        <w:t>
      3) математические знаки: &gt;, &lt;, =, +, - и другие используются только в математических формулах, а в тексте их следует писать словами (больше, меньше, равно);</w:t>
      </w:r>
    </w:p>
    <w:p>
      <w:pPr>
        <w:spacing w:after="0"/>
        <w:ind w:left="0"/>
        <w:jc w:val="both"/>
      </w:pPr>
      <w:r>
        <w:rPr>
          <w:rFonts w:ascii="Times New Roman"/>
          <w:b w:val="false"/>
          <w:i w:val="false"/>
          <w:color w:val="000000"/>
          <w:sz w:val="28"/>
        </w:rPr>
        <w:t>
      4)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w:t>
      </w:r>
    </w:p>
    <w:p>
      <w:pPr>
        <w:spacing w:after="0"/>
        <w:ind w:left="0"/>
        <w:jc w:val="both"/>
      </w:pPr>
      <w:r>
        <w:rPr>
          <w:rFonts w:ascii="Times New Roman"/>
          <w:b w:val="false"/>
          <w:i w:val="false"/>
          <w:color w:val="000000"/>
          <w:sz w:val="28"/>
        </w:rPr>
        <w:t>
      5)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w:t>
      </w:r>
    </w:p>
    <w:p>
      <w:pPr>
        <w:spacing w:after="0"/>
        <w:ind w:left="0"/>
        <w:jc w:val="both"/>
      </w:pPr>
      <w:r>
        <w:rPr>
          <w:rFonts w:ascii="Times New Roman"/>
          <w:b w:val="false"/>
          <w:i w:val="false"/>
          <w:color w:val="000000"/>
          <w:sz w:val="28"/>
        </w:rPr>
        <w:t>
      перенос в математических формулах допускается только по знаку;</w:t>
      </w:r>
    </w:p>
    <w:p>
      <w:pPr>
        <w:spacing w:after="0"/>
        <w:ind w:left="0"/>
        <w:jc w:val="both"/>
      </w:pPr>
      <w:r>
        <w:rPr>
          <w:rFonts w:ascii="Times New Roman"/>
          <w:b w:val="false"/>
          <w:i w:val="false"/>
          <w:color w:val="000000"/>
          <w:sz w:val="28"/>
        </w:rPr>
        <w:t>
      формулы нумеруются по порядку введения их в текст. Рекомендуется проставлять номер после каждой формулы на границе правого поля.</w:t>
      </w:r>
    </w:p>
    <w:p>
      <w:pPr>
        <w:spacing w:after="0"/>
        <w:ind w:left="0"/>
        <w:jc w:val="both"/>
      </w:pPr>
      <w:r>
        <w:rPr>
          <w:rFonts w:ascii="Times New Roman"/>
          <w:b w:val="false"/>
          <w:i w:val="false"/>
          <w:color w:val="000000"/>
          <w:sz w:val="28"/>
        </w:rPr>
        <w:t>
      50. Оформление графических изображений:</w:t>
      </w:r>
    </w:p>
    <w:p>
      <w:pPr>
        <w:spacing w:after="0"/>
        <w:ind w:left="0"/>
        <w:jc w:val="both"/>
      </w:pPr>
      <w:r>
        <w:rPr>
          <w:rFonts w:ascii="Times New Roman"/>
          <w:b w:val="false"/>
          <w:i w:val="false"/>
          <w:color w:val="000000"/>
          <w:sz w:val="28"/>
        </w:rPr>
        <w:t>
      1) графические изображения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w:t>
      </w:r>
    </w:p>
    <w:p>
      <w:pPr>
        <w:spacing w:after="0"/>
        <w:ind w:left="0"/>
        <w:jc w:val="both"/>
      </w:pPr>
      <w:r>
        <w:rPr>
          <w:rFonts w:ascii="Times New Roman"/>
          <w:b w:val="false"/>
          <w:i w:val="false"/>
          <w:color w:val="000000"/>
          <w:sz w:val="28"/>
        </w:rPr>
        <w:t>
      2) масштаб и четкость изображения выбираются такими, чтобы при фотографическом репродуцировании можно было бы различить все детали;</w:t>
      </w:r>
    </w:p>
    <w:p>
      <w:pPr>
        <w:spacing w:after="0"/>
        <w:ind w:left="0"/>
        <w:jc w:val="both"/>
      </w:pPr>
      <w:r>
        <w:rPr>
          <w:rFonts w:ascii="Times New Roman"/>
          <w:b w:val="false"/>
          <w:i w:val="false"/>
          <w:color w:val="000000"/>
          <w:sz w:val="28"/>
        </w:rPr>
        <w:t>
      3) цифры и буквы не следует помещать в скобки, кружки и кавычки. Высота цифр и букв выбирается не менее 3,2 мм;</w:t>
      </w:r>
    </w:p>
    <w:p>
      <w:pPr>
        <w:spacing w:after="0"/>
        <w:ind w:left="0"/>
        <w:jc w:val="both"/>
      </w:pPr>
      <w:r>
        <w:rPr>
          <w:rFonts w:ascii="Times New Roman"/>
          <w:b w:val="false"/>
          <w:i w:val="false"/>
          <w:color w:val="000000"/>
          <w:sz w:val="28"/>
        </w:rPr>
        <w:t>
      4) каждое графическое изображение независимо от его вида нумеруется арабскими цифрами как фигура (фигура 1, фигура 2) в порядке единой нумерации, в соответствии с очередностью упоминания их в тексте описания. Если описание поясняется одной фигурой, то она не нумеруется;</w:t>
      </w:r>
    </w:p>
    <w:p>
      <w:pPr>
        <w:spacing w:after="0"/>
        <w:ind w:left="0"/>
        <w:jc w:val="both"/>
      </w:pPr>
      <w:r>
        <w:rPr>
          <w:rFonts w:ascii="Times New Roman"/>
          <w:b w:val="false"/>
          <w:i w:val="false"/>
          <w:color w:val="000000"/>
          <w:sz w:val="28"/>
        </w:rPr>
        <w:t>
      5) на одном листе располагаются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w:t>
      </w:r>
    </w:p>
    <w:p>
      <w:pPr>
        <w:spacing w:after="0"/>
        <w:ind w:left="0"/>
        <w:jc w:val="both"/>
      </w:pPr>
      <w:r>
        <w:rPr>
          <w:rFonts w:ascii="Times New Roman"/>
          <w:b w:val="false"/>
          <w:i w:val="false"/>
          <w:color w:val="000000"/>
          <w:sz w:val="28"/>
        </w:rPr>
        <w:t>
      6)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w:t>
      </w:r>
    </w:p>
    <w:p>
      <w:pPr>
        <w:spacing w:after="0"/>
        <w:ind w:left="0"/>
        <w:jc w:val="both"/>
      </w:pPr>
      <w:r>
        <w:rPr>
          <w:rFonts w:ascii="Times New Roman"/>
          <w:b w:val="false"/>
          <w:i w:val="false"/>
          <w:color w:val="000000"/>
          <w:sz w:val="28"/>
        </w:rPr>
        <w:t>
      7)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p>
      <w:pPr>
        <w:spacing w:after="0"/>
        <w:ind w:left="0"/>
        <w:jc w:val="both"/>
      </w:pPr>
      <w:r>
        <w:rPr>
          <w:rFonts w:ascii="Times New Roman"/>
          <w:b w:val="false"/>
          <w:i w:val="false"/>
          <w:color w:val="000000"/>
          <w:sz w:val="28"/>
        </w:rPr>
        <w:t>
      8) разрезы выполняются наклонной штриховкой, которая не препятствует ясному чтению ссылочных обозначений и основных линий;</w:t>
      </w:r>
    </w:p>
    <w:p>
      <w:pPr>
        <w:spacing w:after="0"/>
        <w:ind w:left="0"/>
        <w:jc w:val="both"/>
      </w:pPr>
      <w:r>
        <w:rPr>
          <w:rFonts w:ascii="Times New Roman"/>
          <w:b w:val="false"/>
          <w:i w:val="false"/>
          <w:color w:val="000000"/>
          <w:sz w:val="28"/>
        </w:rPr>
        <w:t>
      9)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pPr>
        <w:spacing w:after="0"/>
        <w:ind w:left="0"/>
        <w:jc w:val="both"/>
      </w:pPr>
      <w:r>
        <w:rPr>
          <w:rFonts w:ascii="Times New Roman"/>
          <w:b w:val="false"/>
          <w:i w:val="false"/>
          <w:color w:val="000000"/>
          <w:sz w:val="28"/>
        </w:rPr>
        <w:t>
      10) чертежи выполняются без каких-либо надписей, за исключением необходимых слов, таких, как "вода", "пар", "открыто", "закрыто", "А-А" (для обозначения разреза);</w:t>
      </w:r>
    </w:p>
    <w:p>
      <w:pPr>
        <w:spacing w:after="0"/>
        <w:ind w:left="0"/>
        <w:jc w:val="both"/>
      </w:pPr>
      <w:r>
        <w:rPr>
          <w:rFonts w:ascii="Times New Roman"/>
          <w:b w:val="false"/>
          <w:i w:val="false"/>
          <w:color w:val="000000"/>
          <w:sz w:val="28"/>
        </w:rPr>
        <w:t>
      11) размеры на чертежах не указываются и приводятся в описании;</w:t>
      </w:r>
    </w:p>
    <w:p>
      <w:pPr>
        <w:spacing w:after="0"/>
        <w:ind w:left="0"/>
        <w:jc w:val="both"/>
      </w:pPr>
      <w:r>
        <w:rPr>
          <w:rFonts w:ascii="Times New Roman"/>
          <w:b w:val="false"/>
          <w:i w:val="false"/>
          <w:color w:val="000000"/>
          <w:sz w:val="28"/>
        </w:rPr>
        <w:t>
      12) изображенные на чертеже элементы обозначаются арабскими цифрами в соответствии с описанием изобретения;</w:t>
      </w:r>
    </w:p>
    <w:p>
      <w:pPr>
        <w:spacing w:after="0"/>
        <w:ind w:left="0"/>
        <w:jc w:val="both"/>
      </w:pPr>
      <w:r>
        <w:rPr>
          <w:rFonts w:ascii="Times New Roman"/>
          <w:b w:val="false"/>
          <w:i w:val="false"/>
          <w:color w:val="000000"/>
          <w:sz w:val="28"/>
        </w:rPr>
        <w:t>
      13)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w:t>
      </w:r>
    </w:p>
    <w:p>
      <w:pPr>
        <w:spacing w:after="0"/>
        <w:ind w:left="0"/>
        <w:jc w:val="both"/>
      </w:pPr>
      <w:r>
        <w:rPr>
          <w:rFonts w:ascii="Times New Roman"/>
          <w:b w:val="false"/>
          <w:i w:val="false"/>
          <w:color w:val="000000"/>
          <w:sz w:val="28"/>
        </w:rPr>
        <w:t>
      14) если графическое изображение представляется в виде схемы, то при ее выполнении применяются стандартизированные условные графические обозначения;</w:t>
      </w:r>
    </w:p>
    <w:p>
      <w:pPr>
        <w:spacing w:after="0"/>
        <w:ind w:left="0"/>
        <w:jc w:val="both"/>
      </w:pPr>
      <w:r>
        <w:rPr>
          <w:rFonts w:ascii="Times New Roman"/>
          <w:b w:val="false"/>
          <w:i w:val="false"/>
          <w:color w:val="000000"/>
          <w:sz w:val="28"/>
        </w:rPr>
        <w:t>
      15) допускается на схеме одного вида изображать отдельные элементы схем другого вида.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w:t>
      </w:r>
    </w:p>
    <w:p>
      <w:pPr>
        <w:spacing w:after="0"/>
        <w:ind w:left="0"/>
        <w:jc w:val="both"/>
      </w:pPr>
      <w:r>
        <w:rPr>
          <w:rFonts w:ascii="Times New Roman"/>
          <w:b w:val="false"/>
          <w:i w:val="false"/>
          <w:color w:val="000000"/>
          <w:sz w:val="28"/>
        </w:rPr>
        <w:t>
      16) чертежи, схемы, рисунки не приводятся в описании и формуле изобретения.</w:t>
      </w:r>
    </w:p>
    <w:p>
      <w:pPr>
        <w:spacing w:after="0"/>
        <w:ind w:left="0"/>
        <w:jc w:val="both"/>
      </w:pPr>
      <w:r>
        <w:rPr>
          <w:rFonts w:ascii="Times New Roman"/>
          <w:b w:val="false"/>
          <w:i w:val="false"/>
          <w:color w:val="000000"/>
          <w:sz w:val="28"/>
        </w:rPr>
        <w:t>
      51. Библиографические данные источников информации указываются таким образом, чтобы источник информации мог быть по ним обнаружен.</w:t>
      </w:r>
    </w:p>
    <w:p>
      <w:pPr>
        <w:spacing w:after="0"/>
        <w:ind w:left="0"/>
        <w:jc w:val="both"/>
      </w:pPr>
      <w:r>
        <w:rPr>
          <w:rFonts w:ascii="Times New Roman"/>
          <w:b w:val="false"/>
          <w:i w:val="false"/>
          <w:color w:val="000000"/>
          <w:sz w:val="28"/>
        </w:rPr>
        <w:t>
      52. Оформление копии перечня последовательностей нуклеотидов и/или аминокислот в машиночитаемой форме.</w:t>
      </w:r>
    </w:p>
    <w:p>
      <w:pPr>
        <w:spacing w:after="0"/>
        <w:ind w:left="0"/>
        <w:jc w:val="both"/>
      </w:pPr>
      <w:r>
        <w:rPr>
          <w:rFonts w:ascii="Times New Roman"/>
          <w:b w:val="false"/>
          <w:i w:val="false"/>
          <w:color w:val="000000"/>
          <w:sz w:val="28"/>
        </w:rPr>
        <w:t>
      Копия перечня последовательностей нуклеотидов и/или аминокислот, представляемая в машиночитаемой форме (на электроном носителе), должна быть идентична перечню, представленному в печатной форме.</w:t>
      </w:r>
    </w:p>
    <w:p>
      <w:pPr>
        <w:spacing w:after="0"/>
        <w:ind w:left="0"/>
        <w:jc w:val="both"/>
      </w:pPr>
      <w:r>
        <w:rPr>
          <w:rFonts w:ascii="Times New Roman"/>
          <w:b w:val="false"/>
          <w:i w:val="false"/>
          <w:color w:val="000000"/>
          <w:sz w:val="28"/>
        </w:rPr>
        <w:t>
      Копия перечня последовательностей в машиночитаемой форме, позволяющая осуществить ее распечатку, должна размещаться в одном файле, предпочтительно на одном электронном носителе. Данные, записанные на электронном носителе, подготавливаются с использованием кодовых страниц 1251 для Windows или 866 для MS DOS (предпочтительно с помощью текстового редактора версии не ниже Word 6 для Windows).</w:t>
      </w:r>
    </w:p>
    <w:p>
      <w:pPr>
        <w:spacing w:after="0"/>
        <w:ind w:left="0"/>
        <w:jc w:val="both"/>
      </w:pPr>
      <w:r>
        <w:rPr>
          <w:rFonts w:ascii="Times New Roman"/>
          <w:b w:val="false"/>
          <w:i w:val="false"/>
          <w:color w:val="000000"/>
          <w:sz w:val="28"/>
        </w:rPr>
        <w:t>
      Сжатие файла допустимо при условии, что сжатый файл представлен в виде самораспаковывающегося архива.</w:t>
      </w:r>
    </w:p>
    <w:p>
      <w:pPr>
        <w:spacing w:after="0"/>
        <w:ind w:left="0"/>
        <w:jc w:val="both"/>
      </w:pPr>
      <w:r>
        <w:rPr>
          <w:rFonts w:ascii="Times New Roman"/>
          <w:b w:val="false"/>
          <w:i w:val="false"/>
          <w:color w:val="000000"/>
          <w:sz w:val="28"/>
        </w:rPr>
        <w:t>
      Электронный носитель должен иметь прикрепленный к ней постоянным образом ярлык, на котором напечатаны или написаны от руки печатными буквами имя заявителя, название изобретения, дата, на которую произведена запись, названия операционной системы и текстового редактора, с помощью которого создан файл.</w:t>
      </w:r>
    </w:p>
    <w:p>
      <w:pPr>
        <w:spacing w:after="0"/>
        <w:ind w:left="0"/>
        <w:jc w:val="both"/>
      </w:pPr>
      <w:r>
        <w:rPr>
          <w:rFonts w:ascii="Times New Roman"/>
          <w:b w:val="false"/>
          <w:i w:val="false"/>
          <w:color w:val="000000"/>
          <w:sz w:val="28"/>
        </w:rPr>
        <w:t>
      53. В случае назначения представителя:</w:t>
      </w:r>
    </w:p>
    <w:p>
      <w:pPr>
        <w:spacing w:after="0"/>
        <w:ind w:left="0"/>
        <w:jc w:val="both"/>
      </w:pPr>
      <w:r>
        <w:rPr>
          <w:rFonts w:ascii="Times New Roman"/>
          <w:b w:val="false"/>
          <w:i w:val="false"/>
          <w:color w:val="000000"/>
          <w:sz w:val="28"/>
        </w:rPr>
        <w:t xml:space="preserve">
      1) для подачи заявки, ведения переписки по заявке после ее подачи и защиты своих интересов при рассмотрении заявки заявитель назначает представителя с выдачей ему доверенности, оформленной в соответствии с пунктом 38 настоящих Правил. </w:t>
      </w:r>
    </w:p>
    <w:p>
      <w:pPr>
        <w:spacing w:after="0"/>
        <w:ind w:left="0"/>
        <w:jc w:val="both"/>
      </w:pPr>
      <w:r>
        <w:rPr>
          <w:rFonts w:ascii="Times New Roman"/>
          <w:b w:val="false"/>
          <w:i w:val="false"/>
          <w:color w:val="000000"/>
          <w:sz w:val="28"/>
        </w:rPr>
        <w:t xml:space="preserve">
      2) доверенность представляется одновременно с заявкой или в процессе делопроизводства и приобщается к заявке. В случае назначения представителя до подачи заявки доверенность представляется не позднее двух месяцев с даты поступления заявки или в течение трех месяцев с даты направления соответствующего запроса. </w:t>
      </w:r>
    </w:p>
    <w:p>
      <w:pPr>
        <w:spacing w:after="0"/>
        <w:ind w:left="0"/>
        <w:jc w:val="both"/>
      </w:pPr>
      <w:r>
        <w:rPr>
          <w:rFonts w:ascii="Times New Roman"/>
          <w:b w:val="false"/>
          <w:i w:val="false"/>
          <w:color w:val="000000"/>
          <w:sz w:val="28"/>
        </w:rPr>
        <w:t>
      54. Ведение переписки с экспертной организацией:</w:t>
      </w:r>
    </w:p>
    <w:p>
      <w:pPr>
        <w:spacing w:after="0"/>
        <w:ind w:left="0"/>
        <w:jc w:val="both"/>
      </w:pPr>
      <w:r>
        <w:rPr>
          <w:rFonts w:ascii="Times New Roman"/>
          <w:b w:val="false"/>
          <w:i w:val="false"/>
          <w:color w:val="000000"/>
          <w:sz w:val="28"/>
        </w:rPr>
        <w:t>
      1) переписка ведется заявителем или его представителем по каждой заявке в отдельности;</w:t>
      </w:r>
    </w:p>
    <w:p>
      <w:pPr>
        <w:spacing w:after="0"/>
        <w:ind w:left="0"/>
        <w:jc w:val="both"/>
      </w:pPr>
      <w:r>
        <w:rPr>
          <w:rFonts w:ascii="Times New Roman"/>
          <w:b w:val="false"/>
          <w:i w:val="false"/>
          <w:color w:val="000000"/>
          <w:sz w:val="28"/>
        </w:rPr>
        <w:t>
      2) материалы представляются в экспертную организацию непосредственно, направляются почтой или в виде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3) материалы, направляемые после подачи заявки, должны содержать ее номер и подпись заявителя (если заявителей несколько, то подпись каждого их них) или его (их) представителя. Если заявителем является юридическое лицо,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этого юридического лица;</w:t>
      </w:r>
    </w:p>
    <w:p>
      <w:pPr>
        <w:spacing w:after="0"/>
        <w:ind w:left="0"/>
        <w:jc w:val="both"/>
      </w:pPr>
      <w:r>
        <w:rPr>
          <w:rFonts w:ascii="Times New Roman"/>
          <w:b w:val="false"/>
          <w:i w:val="false"/>
          <w:color w:val="000000"/>
          <w:sz w:val="28"/>
        </w:rPr>
        <w:t>
      4) материалы без указания номера заявки, возвращаются без рассмотрения;</w:t>
      </w:r>
    </w:p>
    <w:p>
      <w:pPr>
        <w:spacing w:after="0"/>
        <w:ind w:left="0"/>
        <w:jc w:val="both"/>
      </w:pPr>
      <w:r>
        <w:rPr>
          <w:rFonts w:ascii="Times New Roman"/>
          <w:b w:val="false"/>
          <w:i w:val="false"/>
          <w:color w:val="000000"/>
          <w:sz w:val="28"/>
        </w:rPr>
        <w:t>
      5) материалы, направляемые в процессе производства по заявке, представляются в сроки, установленные Законом;</w:t>
      </w:r>
    </w:p>
    <w:p>
      <w:pPr>
        <w:spacing w:after="0"/>
        <w:ind w:left="0"/>
        <w:jc w:val="both"/>
      </w:pPr>
      <w:r>
        <w:rPr>
          <w:rFonts w:ascii="Times New Roman"/>
          <w:b w:val="false"/>
          <w:i w:val="false"/>
          <w:color w:val="000000"/>
          <w:sz w:val="28"/>
        </w:rPr>
        <w:t>
      6) производство в экспертной организации ведется на казахском или русском языке. К материалам, представляемым заявителем на ином языке, прилагается их перевод на казахский или русский язык. Материалы, представленные на ином языке, не принимаются во внимание, до представления перевода в установленные сроки, о чем заявитель уведомляется;</w:t>
      </w:r>
    </w:p>
    <w:p>
      <w:pPr>
        <w:spacing w:after="0"/>
        <w:ind w:left="0"/>
        <w:jc w:val="both"/>
      </w:pPr>
      <w:r>
        <w:rPr>
          <w:rFonts w:ascii="Times New Roman"/>
          <w:b w:val="false"/>
          <w:i w:val="false"/>
          <w:color w:val="000000"/>
          <w:sz w:val="28"/>
        </w:rPr>
        <w:t>
      7)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w:t>
      </w:r>
    </w:p>
    <w:p>
      <w:pPr>
        <w:spacing w:after="0"/>
        <w:ind w:left="0"/>
        <w:jc w:val="both"/>
      </w:pPr>
      <w:r>
        <w:rPr>
          <w:rFonts w:ascii="Times New Roman"/>
          <w:b w:val="false"/>
          <w:i w:val="false"/>
          <w:color w:val="000000"/>
          <w:sz w:val="28"/>
        </w:rPr>
        <w:t>
      8) оригиналы материалов заявки, переданных посредством факсимильной связи, представляются в течение одного месяца с даты их поступления вместе с сопроводительным письмом, идентифицирующим материалы, поступившие ранее. При соблюдении этого условия датой поступления материалов считается дата поступления их по факсу.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p>
      <w:pPr>
        <w:spacing w:after="0"/>
        <w:ind w:left="0"/>
        <w:jc w:val="both"/>
      </w:pPr>
      <w:r>
        <w:rPr>
          <w:rFonts w:ascii="Times New Roman"/>
          <w:b w:val="false"/>
          <w:i w:val="false"/>
          <w:color w:val="000000"/>
          <w:sz w:val="28"/>
        </w:rPr>
        <w:t>
      9) материалы, имеющие гриф секретности, направляются с использованием специальной связи.</w:t>
      </w:r>
    </w:p>
    <w:p>
      <w:pPr>
        <w:spacing w:after="0"/>
        <w:ind w:left="0"/>
        <w:jc w:val="both"/>
      </w:pPr>
      <w:r>
        <w:rPr>
          <w:rFonts w:ascii="Times New Roman"/>
          <w:b w:val="false"/>
          <w:i w:val="false"/>
          <w:color w:val="000000"/>
          <w:sz w:val="28"/>
        </w:rPr>
        <w:t>
      55. Внесение исправлений и уточнений в документы заявки:</w:t>
      </w:r>
    </w:p>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 xml:space="preserve"> статьей 21</w:t>
      </w:r>
      <w:r>
        <w:rPr>
          <w:rFonts w:ascii="Times New Roman"/>
          <w:b w:val="false"/>
          <w:i w:val="false"/>
          <w:color w:val="000000"/>
          <w:sz w:val="28"/>
        </w:rPr>
        <w:t xml:space="preserve"> Закона заявитель вправе внести в документы заявки исправления и уточнения до принятия по заявке соответствующего решения.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казахском или русском языке или перевода документа на казахский или русский язык. Если после внесения изменений текст на заменяющем листе занимает неполную страницу или текст, занимавший прежде одну страницу, выходит за ее пределы, необходимо представить также замену последующих листов.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21 Закона за внесение изменений в документы заявки по инициативе заявителя в течение двух месяцев с даты поступления заявки оплата не взимается;</w:t>
      </w:r>
    </w:p>
    <w:p>
      <w:pPr>
        <w:spacing w:after="0"/>
        <w:ind w:left="0"/>
        <w:jc w:val="both"/>
      </w:pPr>
      <w:r>
        <w:rPr>
          <w:rFonts w:ascii="Times New Roman"/>
          <w:b w:val="false"/>
          <w:i w:val="false"/>
          <w:color w:val="000000"/>
          <w:sz w:val="28"/>
        </w:rPr>
        <w:t>
      2)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указывается в письме заявителя без представления заменяющих листов;</w:t>
      </w:r>
    </w:p>
    <w:p>
      <w:pPr>
        <w:spacing w:after="0"/>
        <w:ind w:left="0"/>
        <w:jc w:val="both"/>
      </w:pPr>
      <w:r>
        <w:rPr>
          <w:rFonts w:ascii="Times New Roman"/>
          <w:b w:val="false"/>
          <w:i w:val="false"/>
          <w:color w:val="000000"/>
          <w:sz w:val="28"/>
        </w:rPr>
        <w:t xml:space="preserve">
      3) изменения, касающиеся ФИО заявителя, представителя заявителя при том, что он остался прежним лицом, наименования заявителя в результате реорганизации юридического лица и/или адреса заявителя, а также адреса для переписки, указанного в заявлении на выдачу патента, производятся по письменному ходатайству заявителя с указанием регистрационного номера заявки с приложением документа, подтверждающего изменение имени или наименования заявителя и/или его адреса, и документа об оплате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21 Закона;</w:t>
      </w:r>
    </w:p>
    <w:p>
      <w:pPr>
        <w:spacing w:after="0"/>
        <w:ind w:left="0"/>
        <w:jc w:val="both"/>
      </w:pPr>
      <w:r>
        <w:rPr>
          <w:rFonts w:ascii="Times New Roman"/>
          <w:b w:val="false"/>
          <w:i w:val="false"/>
          <w:color w:val="000000"/>
          <w:sz w:val="28"/>
        </w:rPr>
        <w:t xml:space="preserve">
      4) изменения, касающиеся указания заявителя при уступке права на получение охранного документа или в результате изменения наименования заявителя, а также исправления ошибок технического характера в документах заявки производятся до даты регистрации изобретения в соответствующем Государственном реестре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21 Закона.</w:t>
      </w:r>
    </w:p>
    <w:p>
      <w:pPr>
        <w:spacing w:after="0"/>
        <w:ind w:left="0"/>
        <w:jc w:val="both"/>
      </w:pPr>
      <w:r>
        <w:rPr>
          <w:rFonts w:ascii="Times New Roman"/>
          <w:b w:val="false"/>
          <w:i w:val="false"/>
          <w:color w:val="000000"/>
          <w:sz w:val="28"/>
        </w:rPr>
        <w:t>
      Поправка является очевидной, если из общеизвестных знаний для специалиста следует, что ничего кроме предложенной поправки не могло быть предпринято.</w:t>
      </w:r>
    </w:p>
    <w:p>
      <w:pPr>
        <w:spacing w:after="0"/>
        <w:ind w:left="0"/>
        <w:jc w:val="both"/>
      </w:pPr>
      <w:r>
        <w:rPr>
          <w:rFonts w:ascii="Times New Roman"/>
          <w:b w:val="false"/>
          <w:i w:val="false"/>
          <w:color w:val="000000"/>
          <w:sz w:val="28"/>
        </w:rPr>
        <w:t>
      56. Под изменением состава авторов понимается включение в состав или исключение из состава автора, указанного в заявлении о выдаче патента.</w:t>
      </w:r>
    </w:p>
    <w:p>
      <w:pPr>
        <w:spacing w:after="0"/>
        <w:ind w:left="0"/>
        <w:jc w:val="both"/>
      </w:pPr>
      <w:r>
        <w:rPr>
          <w:rFonts w:ascii="Times New Roman"/>
          <w:b w:val="false"/>
          <w:i w:val="false"/>
          <w:color w:val="000000"/>
          <w:sz w:val="28"/>
        </w:rPr>
        <w:t>
      Изменения в состав авторов вносятся путем подачи нового заявления о выдаче патента, оформленного в соответствии с пунктом 7 настоящих Правил.</w:t>
      </w:r>
    </w:p>
    <w:p>
      <w:pPr>
        <w:spacing w:after="0"/>
        <w:ind w:left="0"/>
        <w:jc w:val="both"/>
      </w:pPr>
      <w:r>
        <w:rPr>
          <w:rFonts w:ascii="Times New Roman"/>
          <w:b w:val="false"/>
          <w:i w:val="false"/>
          <w:color w:val="000000"/>
          <w:sz w:val="28"/>
        </w:rPr>
        <w:t>
      Одновременно с новым заявлением о выдаче патента на изобретение подается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и в случае исключения из состава авторов и исключаемым автором (только для национальных авторов и авторов изобретений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оформляется отдельным письмом с указанием номера и даты регистрации заявки.</w:t>
      </w:r>
    </w:p>
    <w:p>
      <w:pPr>
        <w:spacing w:after="0"/>
        <w:ind w:left="0"/>
        <w:jc w:val="both"/>
      </w:pPr>
      <w:r>
        <w:rPr>
          <w:rFonts w:ascii="Times New Roman"/>
          <w:b w:val="false"/>
          <w:i w:val="false"/>
          <w:color w:val="000000"/>
          <w:sz w:val="28"/>
        </w:rPr>
        <w:t>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в случае выезда автора за границу согласие на внесение изменений от его имени подписывает доверенное лицо, представив соответствующим образом оформленный документ, удостоверяющий такое право. Таким документом является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 xml:space="preserve"> 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автора безвестно отсутствующим;</w:t>
      </w:r>
    </w:p>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зарегистрированных в Уполномоченном органе, при этом доверенность, выданная на имя патентного поверенного, содержит поручение на выполнение указанных действий.</w:t>
      </w:r>
    </w:p>
    <w:p>
      <w:pPr>
        <w:spacing w:after="0"/>
        <w:ind w:left="0"/>
        <w:jc w:val="both"/>
      </w:pPr>
      <w:r>
        <w:rPr>
          <w:rFonts w:ascii="Times New Roman"/>
          <w:b w:val="false"/>
          <w:i w:val="false"/>
          <w:color w:val="000000"/>
          <w:sz w:val="28"/>
        </w:rPr>
        <w:t>
      Изменения в состав авторов по истечении двух месяцев с даты поступления заявки вносятся при наличии документа, подтверждающего оплату внесения изменений.</w:t>
      </w:r>
    </w:p>
    <w:p>
      <w:pPr>
        <w:spacing w:after="0"/>
        <w:ind w:left="0"/>
        <w:jc w:val="both"/>
      </w:pPr>
      <w:r>
        <w:rPr>
          <w:rFonts w:ascii="Times New Roman"/>
          <w:b w:val="false"/>
          <w:i w:val="false"/>
          <w:color w:val="000000"/>
          <w:sz w:val="28"/>
        </w:rPr>
        <w:t>
      Если отсутствуют документы и/или представленные документы не соответствуют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w:t>
      </w:r>
    </w:p>
    <w:p>
      <w:pPr>
        <w:spacing w:after="0"/>
        <w:ind w:left="0"/>
        <w:jc w:val="both"/>
      </w:pPr>
      <w:r>
        <w:rPr>
          <w:rFonts w:ascii="Times New Roman"/>
          <w:b w:val="false"/>
          <w:i w:val="false"/>
          <w:color w:val="000000"/>
          <w:sz w:val="28"/>
        </w:rPr>
        <w:t xml:space="preserve">
      57. Под изменением состава заявителей понимается изменение состава заявителей в случае включения дополнительного лица в состав, исключение лица из состава заявителей, а также изменения, касающиеся указания заявителей при передаче права на получение патента. На основании </w:t>
      </w:r>
      <w:r>
        <w:rPr>
          <w:rFonts w:ascii="Times New Roman"/>
          <w:b w:val="false"/>
          <w:i w:val="false"/>
          <w:color w:val="000000"/>
          <w:sz w:val="28"/>
        </w:rPr>
        <w:t xml:space="preserve"> пункта 1</w:t>
      </w:r>
      <w:r>
        <w:rPr>
          <w:rFonts w:ascii="Times New Roman"/>
          <w:b w:val="false"/>
          <w:i w:val="false"/>
          <w:color w:val="000000"/>
          <w:sz w:val="28"/>
        </w:rPr>
        <w:t xml:space="preserve"> статьи 21 Закона ходатайство о внесении изменений в состав заявителей подается заявителем до принятия соответствующего решения по заявке, путем предоставления нового заявления о выдаче патента, а также документа, подтверждающего оплату за внесение изменений.</w:t>
      </w:r>
    </w:p>
    <w:p>
      <w:pPr>
        <w:spacing w:after="0"/>
        <w:ind w:left="0"/>
        <w:jc w:val="both"/>
      </w:pPr>
      <w:r>
        <w:rPr>
          <w:rFonts w:ascii="Times New Roman"/>
          <w:b w:val="false"/>
          <w:i w:val="false"/>
          <w:color w:val="000000"/>
          <w:sz w:val="28"/>
        </w:rPr>
        <w:t>
      Одновременно с новым заявлением о выдаче патента на изобретение подается ходатайство о внесении соответствующих изменений в состав заявителей в произвольной форме с указанием номера и даты регистрации заявки, а также с указанием оснований для испрашиваемых изменений, с представлением подтверждающих документов.</w:t>
      </w:r>
    </w:p>
    <w:p>
      <w:pPr>
        <w:spacing w:after="0"/>
        <w:ind w:left="0"/>
        <w:jc w:val="both"/>
      </w:pPr>
      <w:r>
        <w:rPr>
          <w:rFonts w:ascii="Times New Roman"/>
          <w:b w:val="false"/>
          <w:i w:val="false"/>
          <w:color w:val="000000"/>
          <w:sz w:val="28"/>
        </w:rPr>
        <w:t xml:space="preserve">
      Ходатайство подписывается заявителем (заявителями), указанным (указанными) в первоначальном заявлении о выдаче патента. От имени юридического лица ходатайство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w:t>
      </w:r>
    </w:p>
    <w:p>
      <w:pPr>
        <w:spacing w:after="0"/>
        <w:ind w:left="0"/>
        <w:jc w:val="both"/>
      </w:pPr>
      <w:r>
        <w:rPr>
          <w:rFonts w:ascii="Times New Roman"/>
          <w:b w:val="false"/>
          <w:i w:val="false"/>
          <w:color w:val="000000"/>
          <w:sz w:val="28"/>
        </w:rPr>
        <w:t xml:space="preserve">
      В случае передачи права на получение патента ходатайство о внесении изменений в состав заявителей при передаче права на получение патента оформляется по форме согласно приложению 2 к настоящим Правилам. </w:t>
      </w:r>
    </w:p>
    <w:p>
      <w:pPr>
        <w:spacing w:after="0"/>
        <w:ind w:left="0"/>
        <w:jc w:val="both"/>
      </w:pPr>
      <w:r>
        <w:rPr>
          <w:rFonts w:ascii="Times New Roman"/>
          <w:b w:val="false"/>
          <w:i w:val="false"/>
          <w:color w:val="000000"/>
          <w:sz w:val="28"/>
        </w:rPr>
        <w:t xml:space="preserve">
      В ходатайстве приводятся подписи заявителей, которые передают и получают права на получение патента. От имени юридического лица ходатайство подписывается первым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юридического лица, если обязательное наличие таковой предусмотрено законодательством страны, резидентом которой является юридическое лицо. </w:t>
      </w:r>
    </w:p>
    <w:p>
      <w:pPr>
        <w:spacing w:after="0"/>
        <w:ind w:left="0"/>
        <w:jc w:val="both"/>
      </w:pPr>
      <w:r>
        <w:rPr>
          <w:rFonts w:ascii="Times New Roman"/>
          <w:b w:val="false"/>
          <w:i w:val="false"/>
          <w:color w:val="000000"/>
          <w:sz w:val="28"/>
        </w:rPr>
        <w:t xml:space="preserve">
      Подпись исключаемого заявителя - физического лица должна быть нотариально заверена. </w:t>
      </w:r>
    </w:p>
    <w:p>
      <w:pPr>
        <w:spacing w:after="0"/>
        <w:ind w:left="0"/>
        <w:jc w:val="both"/>
      </w:pPr>
      <w:r>
        <w:rPr>
          <w:rFonts w:ascii="Times New Roman"/>
          <w:b w:val="false"/>
          <w:i w:val="false"/>
          <w:color w:val="000000"/>
          <w:sz w:val="28"/>
        </w:rPr>
        <w:t>
      При замене умершего заявителя, указанного в заявлении о выдаче патента на изобретение,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Если при подаче нового заявления на выдачу патента невозможно получить подпись заявителя, указанного в ранее поданном заявлении, то к ходатайству прилагается письменное согласие:</w:t>
      </w:r>
    </w:p>
    <w:p>
      <w:pPr>
        <w:spacing w:after="0"/>
        <w:ind w:left="0"/>
        <w:jc w:val="both"/>
      </w:pPr>
      <w:r>
        <w:rPr>
          <w:rFonts w:ascii="Times New Roman"/>
          <w:b w:val="false"/>
          <w:i w:val="false"/>
          <w:color w:val="000000"/>
          <w:sz w:val="28"/>
        </w:rPr>
        <w:t>
      в случае смерти заявителя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в случае выезда заявителя за границу согласие на внесение изменений от его имени подписывает доверенное лицо, представив соответствующим образом оформленный документ, удостоверяющий такое право. Таким документом является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он признается по суду безвестно отсутствующим в соответствии со </w:t>
      </w:r>
      <w:r>
        <w:rPr>
          <w:rFonts w:ascii="Times New Roman"/>
          <w:b w:val="false"/>
          <w:i w:val="false"/>
          <w:color w:val="000000"/>
          <w:sz w:val="28"/>
        </w:rPr>
        <w:t xml:space="preserve"> 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заявителя безвестно отсутствующим;</w:t>
      </w:r>
    </w:p>
    <w:p>
      <w:pPr>
        <w:spacing w:after="0"/>
        <w:ind w:left="0"/>
        <w:jc w:val="both"/>
      </w:pPr>
      <w:r>
        <w:rPr>
          <w:rFonts w:ascii="Times New Roman"/>
          <w:b w:val="false"/>
          <w:i w:val="false"/>
          <w:color w:val="000000"/>
          <w:sz w:val="28"/>
        </w:rPr>
        <w:t>
      при признании заявителя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p>
      <w:pPr>
        <w:spacing w:after="0"/>
        <w:ind w:left="0"/>
        <w:jc w:val="both"/>
      </w:pPr>
      <w:r>
        <w:rPr>
          <w:rFonts w:ascii="Times New Roman"/>
          <w:b w:val="false"/>
          <w:i w:val="false"/>
          <w:color w:val="000000"/>
          <w:sz w:val="28"/>
        </w:rPr>
        <w:t>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w:t>
      </w:r>
    </w:p>
    <w:p>
      <w:pPr>
        <w:spacing w:after="0"/>
        <w:ind w:left="0"/>
        <w:jc w:val="both"/>
      </w:pPr>
      <w:r>
        <w:rPr>
          <w:rFonts w:ascii="Times New Roman"/>
          <w:b w:val="false"/>
          <w:i w:val="false"/>
          <w:color w:val="000000"/>
          <w:sz w:val="28"/>
        </w:rPr>
        <w:t>
      Если изменения в состав заявителей вносятся по истечении двух месяцев с даты поступления заявки, к заявлению о выдаче патента прилагается документ об оплате.</w:t>
      </w:r>
    </w:p>
    <w:p>
      <w:pPr>
        <w:spacing w:after="0"/>
        <w:ind w:left="0"/>
        <w:jc w:val="both"/>
      </w:pPr>
      <w:r>
        <w:rPr>
          <w:rFonts w:ascii="Times New Roman"/>
          <w:b w:val="false"/>
          <w:i w:val="false"/>
          <w:color w:val="000000"/>
          <w:sz w:val="28"/>
        </w:rPr>
        <w:t>
      Если отсутствуют документы и/или представленные документы не удовлетворяют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заявитель уведомляется.</w:t>
      </w:r>
    </w:p>
    <w:p>
      <w:pPr>
        <w:spacing w:after="0"/>
        <w:ind w:left="0"/>
        <w:jc w:val="both"/>
      </w:pPr>
      <w:r>
        <w:rPr>
          <w:rFonts w:ascii="Times New Roman"/>
          <w:b w:val="false"/>
          <w:i w:val="false"/>
          <w:color w:val="000000"/>
          <w:sz w:val="28"/>
        </w:rPr>
        <w:t>
      58. Заявитель (его представитель) вправе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w:t>
      </w:r>
    </w:p>
    <w:p>
      <w:pPr>
        <w:spacing w:after="0"/>
        <w:ind w:left="0"/>
        <w:jc w:val="both"/>
      </w:pPr>
      <w:r>
        <w:rPr>
          <w:rFonts w:ascii="Times New Roman"/>
          <w:b w:val="false"/>
          <w:i w:val="false"/>
          <w:color w:val="000000"/>
          <w:sz w:val="28"/>
        </w:rPr>
        <w:t xml:space="preserve">
      59. В соответствии с </w:t>
      </w:r>
      <w:r>
        <w:rPr>
          <w:rFonts w:ascii="Times New Roman"/>
          <w:b w:val="false"/>
          <w:i w:val="false"/>
          <w:color w:val="000000"/>
          <w:sz w:val="28"/>
        </w:rPr>
        <w:t xml:space="preserve"> пунктом 12</w:t>
      </w:r>
      <w:r>
        <w:rPr>
          <w:rFonts w:ascii="Times New Roman"/>
          <w:b w:val="false"/>
          <w:i w:val="false"/>
          <w:color w:val="000000"/>
          <w:sz w:val="28"/>
        </w:rPr>
        <w:t xml:space="preserve"> статьи 22 Закона заявитель вправе запросить у экспертной организации копии материалов, указанных в запросе, заключении экспертной организации или отчете об информационном поиске. Копии патентных материалов направляются в течение месяца с даты получения запроса заявителя.</w:t>
      </w:r>
    </w:p>
    <w:p>
      <w:pPr>
        <w:spacing w:after="0"/>
        <w:ind w:left="0"/>
        <w:jc w:val="both"/>
      </w:pPr>
      <w:r>
        <w:rPr>
          <w:rFonts w:ascii="Times New Roman"/>
          <w:b w:val="false"/>
          <w:i w:val="false"/>
          <w:color w:val="000000"/>
          <w:sz w:val="28"/>
        </w:rPr>
        <w:t>
      60. Рассмотрение вопросов, связанных с заявкой, с участием заявителя проводится по предложению экспертной организации или просьбе заявителя после того, как обе стороны ознакомлены с этими вопросами. Вопросы экспертизы могут быть изложены в запросе, в котором дополнительно сообщается о целесообразности встречи, вопросы заявителя - в просьбе о ее проведении.</w:t>
      </w:r>
    </w:p>
    <w:p>
      <w:pPr>
        <w:spacing w:after="0"/>
        <w:ind w:left="0"/>
        <w:jc w:val="both"/>
      </w:pPr>
      <w:r>
        <w:rPr>
          <w:rFonts w:ascii="Times New Roman"/>
          <w:b w:val="false"/>
          <w:i w:val="false"/>
          <w:color w:val="000000"/>
          <w:sz w:val="28"/>
        </w:rPr>
        <w:t>
      В случае запроса ответ на него представляется заявителем в трехмесячный срок независимо от того, намерен ли заявитель принять участие в рассмотрении заявки.</w:t>
      </w:r>
    </w:p>
    <w:p>
      <w:pPr>
        <w:spacing w:after="0"/>
        <w:ind w:left="0"/>
        <w:jc w:val="both"/>
      </w:pPr>
      <w:r>
        <w:rPr>
          <w:rFonts w:ascii="Times New Roman"/>
          <w:b w:val="false"/>
          <w:i w:val="false"/>
          <w:color w:val="000000"/>
          <w:sz w:val="28"/>
        </w:rPr>
        <w:t>
      Дата и время рассмотрения заявки предварительно согласовываются.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w:t>
      </w:r>
    </w:p>
    <w:p>
      <w:pPr>
        <w:spacing w:after="0"/>
        <w:ind w:left="0"/>
        <w:jc w:val="both"/>
      </w:pPr>
      <w:r>
        <w:rPr>
          <w:rFonts w:ascii="Times New Roman"/>
          <w:b w:val="false"/>
          <w:i w:val="false"/>
          <w:color w:val="000000"/>
          <w:sz w:val="28"/>
        </w:rPr>
        <w:t>
      Если экспертная организация или заявитель считают совместное рассмотрение заявки преждевременным или нецелесообразным, предложения экспертной организации или просьба заявителя могут быть отклонены с приведением соответствующих доводов.</w:t>
      </w:r>
    </w:p>
    <w:p>
      <w:pPr>
        <w:spacing w:after="0"/>
        <w:ind w:left="0"/>
        <w:jc w:val="both"/>
      </w:pPr>
      <w:r>
        <w:rPr>
          <w:rFonts w:ascii="Times New Roman"/>
          <w:b w:val="false"/>
          <w:i w:val="false"/>
          <w:color w:val="000000"/>
          <w:sz w:val="28"/>
        </w:rPr>
        <w:t>
      При прибытии заявителя в экспертную организацию без предварительного согласования в его просьбе о рассмотрении заявки с его участием отказывается.</w:t>
      </w:r>
    </w:p>
    <w:p>
      <w:pPr>
        <w:spacing w:after="0"/>
        <w:ind w:left="0"/>
        <w:jc w:val="both"/>
      </w:pPr>
      <w:r>
        <w:rPr>
          <w:rFonts w:ascii="Times New Roman"/>
          <w:b w:val="false"/>
          <w:i w:val="false"/>
          <w:color w:val="000000"/>
          <w:sz w:val="28"/>
        </w:rPr>
        <w:t>
      В рассмотрении заявки принимает участие заявитель либо представитель заявителя, уполномоченный им на это, при соблюдении условий пункта 57 настоящих Правил.</w:t>
      </w:r>
    </w:p>
    <w:p>
      <w:pPr>
        <w:spacing w:after="0"/>
        <w:ind w:left="0"/>
        <w:jc w:val="both"/>
      </w:pPr>
      <w:r>
        <w:rPr>
          <w:rFonts w:ascii="Times New Roman"/>
          <w:b w:val="false"/>
          <w:i w:val="false"/>
          <w:color w:val="000000"/>
          <w:sz w:val="28"/>
        </w:rPr>
        <w:t>
      Лицо, не являющееся единственным заявителем, участвует в рассмотрении заявки в отсутствии других заявителей лишь при наличии доверенности на представительство.</w:t>
      </w:r>
    </w:p>
    <w:p>
      <w:pPr>
        <w:spacing w:after="0"/>
        <w:ind w:left="0"/>
        <w:jc w:val="both"/>
      </w:pPr>
      <w:r>
        <w:rPr>
          <w:rFonts w:ascii="Times New Roman"/>
          <w:b w:val="false"/>
          <w:i w:val="false"/>
          <w:color w:val="000000"/>
          <w:sz w:val="28"/>
        </w:rPr>
        <w:t>
      Рассмотрение заявки с участием заявителя осуществляется путем переговоров или на экспертном совещании.</w:t>
      </w:r>
    </w:p>
    <w:p>
      <w:pPr>
        <w:spacing w:after="0"/>
        <w:ind w:left="0"/>
        <w:jc w:val="both"/>
      </w:pPr>
      <w:r>
        <w:rPr>
          <w:rFonts w:ascii="Times New Roman"/>
          <w:b w:val="false"/>
          <w:i w:val="false"/>
          <w:color w:val="000000"/>
          <w:sz w:val="28"/>
        </w:rPr>
        <w:t>
      Переговоры проводятся в случае, если вопросы могут быть разрешены непосредственно экспертом и заявителем. Экспертное совещание проводится если для разрешения вопросов требуется участие со стороны экспертизы ряда специалистов.</w:t>
      </w:r>
    </w:p>
    <w:p>
      <w:pPr>
        <w:spacing w:after="0"/>
        <w:ind w:left="0"/>
        <w:jc w:val="both"/>
      </w:pPr>
      <w:r>
        <w:rPr>
          <w:rFonts w:ascii="Times New Roman"/>
          <w:b w:val="false"/>
          <w:i w:val="false"/>
          <w:color w:val="000000"/>
          <w:sz w:val="28"/>
        </w:rPr>
        <w:t>
      По результатам переговоров или экспертного совещания составляется протокол в двух экземплярах, содержащий сведения об участниках, доводы и предложения, приводимые сторонами, и выводы о дальнейшем делопроизводстве.</w:t>
      </w:r>
    </w:p>
    <w:p>
      <w:pPr>
        <w:spacing w:after="0"/>
        <w:ind w:left="0"/>
        <w:jc w:val="both"/>
      </w:pPr>
      <w:r>
        <w:rPr>
          <w:rFonts w:ascii="Times New Roman"/>
          <w:b w:val="false"/>
          <w:i w:val="false"/>
          <w:color w:val="000000"/>
          <w:sz w:val="28"/>
        </w:rPr>
        <w:t>
      В протоколе приводятся:</w:t>
      </w:r>
    </w:p>
    <w:p>
      <w:pPr>
        <w:spacing w:after="0"/>
        <w:ind w:left="0"/>
        <w:jc w:val="both"/>
      </w:pPr>
      <w:r>
        <w:rPr>
          <w:rFonts w:ascii="Times New Roman"/>
          <w:b w:val="false"/>
          <w:i w:val="false"/>
          <w:color w:val="000000"/>
          <w:sz w:val="28"/>
        </w:rPr>
        <w:t>
      новая редакция формулы изобретения, предложенная заявителем (его представителем);</w:t>
      </w:r>
    </w:p>
    <w:p>
      <w:pPr>
        <w:spacing w:after="0"/>
        <w:ind w:left="0"/>
        <w:jc w:val="both"/>
      </w:pPr>
      <w:r>
        <w:rPr>
          <w:rFonts w:ascii="Times New Roman"/>
          <w:b w:val="false"/>
          <w:i w:val="false"/>
          <w:color w:val="000000"/>
          <w:sz w:val="28"/>
        </w:rPr>
        <w:t>
      заявление об отзыве заявки;</w:t>
      </w:r>
    </w:p>
    <w:p>
      <w:pPr>
        <w:spacing w:after="0"/>
        <w:ind w:left="0"/>
        <w:jc w:val="both"/>
      </w:pPr>
      <w:r>
        <w:rPr>
          <w:rFonts w:ascii="Times New Roman"/>
          <w:b w:val="false"/>
          <w:i w:val="false"/>
          <w:color w:val="000000"/>
          <w:sz w:val="28"/>
        </w:rPr>
        <w:t>
      вопросы экспертизы, требующие письменных разъяснений.</w:t>
      </w:r>
    </w:p>
    <w:p>
      <w:pPr>
        <w:spacing w:after="0"/>
        <w:ind w:left="0"/>
        <w:jc w:val="both"/>
      </w:pPr>
      <w:r>
        <w:rPr>
          <w:rFonts w:ascii="Times New Roman"/>
          <w:b w:val="false"/>
          <w:i w:val="false"/>
          <w:color w:val="000000"/>
          <w:sz w:val="28"/>
        </w:rPr>
        <w:t>
      Протокол подписывается всеми участниками рассмотрения. Один экземпляр приобщается к материалам заявки, другой передается заявителю (его представителю).</w:t>
      </w:r>
    </w:p>
    <w:p>
      <w:pPr>
        <w:spacing w:after="0"/>
        <w:ind w:left="0"/>
        <w:jc w:val="both"/>
      </w:pPr>
      <w:r>
        <w:rPr>
          <w:rFonts w:ascii="Times New Roman"/>
          <w:b w:val="false"/>
          <w:i w:val="false"/>
          <w:color w:val="000000"/>
          <w:sz w:val="28"/>
        </w:rPr>
        <w:t>
      При отсутствии согласия по обсуждаемым вопросам в протоколе фиксируется особое мнение участников рассмотрения. Экземпляр протокола, передаваемый заявителю (его представителю), содержащий соответствующие выводы, заменяет уведомление о прекращении делопроизводства (в случае отзыва заявки) или запрос экспертизы, о чем вносится соответствующая запись в протоколе.</w:t>
      </w:r>
    </w:p>
    <w:p>
      <w:pPr>
        <w:spacing w:after="0"/>
        <w:ind w:left="0"/>
        <w:jc w:val="both"/>
      </w:pPr>
      <w:r>
        <w:rPr>
          <w:rFonts w:ascii="Times New Roman"/>
          <w:b w:val="false"/>
          <w:i w:val="false"/>
          <w:color w:val="000000"/>
          <w:sz w:val="28"/>
        </w:rPr>
        <w:t>
      Протокол заменяет ответ заявителя на запрос экспертизы (если при этом не нарушаются установленные сроки для представления ответа). В этом случае в протокол вносится соответствующая запись.</w:t>
      </w:r>
    </w:p>
    <w:p>
      <w:pPr>
        <w:spacing w:after="0"/>
        <w:ind w:left="0"/>
        <w:jc w:val="both"/>
      </w:pPr>
      <w:r>
        <w:rPr>
          <w:rFonts w:ascii="Times New Roman"/>
          <w:b w:val="false"/>
          <w:i w:val="false"/>
          <w:color w:val="000000"/>
          <w:sz w:val="28"/>
        </w:rPr>
        <w:t>
      61.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w:t>
      </w:r>
    </w:p>
    <w:p>
      <w:pPr>
        <w:spacing w:after="0"/>
        <w:ind w:left="0"/>
        <w:jc w:val="both"/>
      </w:pPr>
      <w:r>
        <w:rPr>
          <w:rFonts w:ascii="Times New Roman"/>
          <w:b w:val="false"/>
          <w:i w:val="false"/>
          <w:color w:val="000000"/>
          <w:sz w:val="28"/>
        </w:rPr>
        <w:t>
      Материалы, сданные в организацию связи не позднее, чем в последний день срока, считаются направленными в срок.</w:t>
      </w:r>
    </w:p>
    <w:p>
      <w:pPr>
        <w:spacing w:after="0"/>
        <w:ind w:left="0"/>
        <w:jc w:val="both"/>
      </w:pPr>
      <w:r>
        <w:rPr>
          <w:rFonts w:ascii="Times New Roman"/>
          <w:b w:val="false"/>
          <w:i w:val="false"/>
          <w:color w:val="000000"/>
          <w:sz w:val="28"/>
        </w:rPr>
        <w:t>
      62. Продление срока представления запрашиваемых документов и дополнительных материалов:</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 пунктами 3</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статьи 22 Закона срок представления заявителем запрашиваемых документов и дополнительных материалов продлевается при подаче соответствующего ходатайства и оплаты за продление;</w:t>
      </w:r>
    </w:p>
    <w:p>
      <w:pPr>
        <w:spacing w:after="0"/>
        <w:ind w:left="0"/>
        <w:jc w:val="both"/>
      </w:pPr>
      <w:r>
        <w:rPr>
          <w:rFonts w:ascii="Times New Roman"/>
          <w:b w:val="false"/>
          <w:i w:val="false"/>
          <w:color w:val="000000"/>
          <w:sz w:val="28"/>
        </w:rPr>
        <w:t xml:space="preserve">
      2) указанный срок в соответствии с </w:t>
      </w:r>
      <w:r>
        <w:rPr>
          <w:rFonts w:ascii="Times New Roman"/>
          <w:b w:val="false"/>
          <w:i w:val="false"/>
          <w:color w:val="000000"/>
          <w:sz w:val="28"/>
        </w:rPr>
        <w:t xml:space="preserve"> пунктом 13</w:t>
      </w:r>
      <w:r>
        <w:rPr>
          <w:rFonts w:ascii="Times New Roman"/>
          <w:b w:val="false"/>
          <w:i w:val="false"/>
          <w:color w:val="000000"/>
          <w:sz w:val="28"/>
        </w:rPr>
        <w:t xml:space="preserve"> статьи 22 Закона продлевается экспертной организацией не более чем на шесть месяцев с даты его истечения (в том числе и в случае, если ходатайство подавалось неоднократно);</w:t>
      </w:r>
    </w:p>
    <w:p>
      <w:pPr>
        <w:spacing w:after="0"/>
        <w:ind w:left="0"/>
        <w:jc w:val="both"/>
      </w:pPr>
      <w:r>
        <w:rPr>
          <w:rFonts w:ascii="Times New Roman"/>
          <w:b w:val="false"/>
          <w:i w:val="false"/>
          <w:color w:val="000000"/>
          <w:sz w:val="28"/>
        </w:rPr>
        <w:t xml:space="preserve">
      3) ходатайство о продлении срока представляется в произвольной форме в течение трех месяцев с даты направления заявителю запроса или с даты направления копий противопоставленных заявке материалов, запрошенных заявителем в соответствии с </w:t>
      </w:r>
      <w:r>
        <w:rPr>
          <w:rFonts w:ascii="Times New Roman"/>
          <w:b w:val="false"/>
          <w:i w:val="false"/>
          <w:color w:val="000000"/>
          <w:sz w:val="28"/>
        </w:rPr>
        <w:t xml:space="preserve"> пунктом 8</w:t>
      </w:r>
      <w:r>
        <w:rPr>
          <w:rFonts w:ascii="Times New Roman"/>
          <w:b w:val="false"/>
          <w:i w:val="false"/>
          <w:color w:val="000000"/>
          <w:sz w:val="28"/>
        </w:rPr>
        <w:t xml:space="preserve"> статьи 22 Закона в течение двух месяцев с даты направления ему запроса экспертной организации;</w:t>
      </w:r>
    </w:p>
    <w:p>
      <w:pPr>
        <w:spacing w:after="0"/>
        <w:ind w:left="0"/>
        <w:jc w:val="both"/>
      </w:pPr>
      <w:r>
        <w:rPr>
          <w:rFonts w:ascii="Times New Roman"/>
          <w:b w:val="false"/>
          <w:i w:val="false"/>
          <w:color w:val="000000"/>
          <w:sz w:val="28"/>
        </w:rPr>
        <w:t>
      4) о продлении срока представления запрашиваемых документов и дополнительных материалов заявитель уведомляется;</w:t>
      </w:r>
    </w:p>
    <w:p>
      <w:pPr>
        <w:spacing w:after="0"/>
        <w:ind w:left="0"/>
        <w:jc w:val="both"/>
      </w:pPr>
      <w:r>
        <w:rPr>
          <w:rFonts w:ascii="Times New Roman"/>
          <w:b w:val="false"/>
          <w:i w:val="false"/>
          <w:color w:val="000000"/>
          <w:sz w:val="28"/>
        </w:rPr>
        <w:t>
      5) ходатайство не удовлетворяется при несоблюдении срока представления ходатайства и непредставлении документа, подтверждающего оплату за продление, о чем заявитель уведомляется.</w:t>
      </w:r>
    </w:p>
    <w:p>
      <w:pPr>
        <w:spacing w:after="0"/>
        <w:ind w:left="0"/>
        <w:jc w:val="both"/>
      </w:pPr>
      <w:r>
        <w:rPr>
          <w:rFonts w:ascii="Times New Roman"/>
          <w:b w:val="false"/>
          <w:i w:val="false"/>
          <w:color w:val="000000"/>
          <w:sz w:val="28"/>
        </w:rPr>
        <w:t xml:space="preserve">
      63. В соответствии со </w:t>
      </w:r>
      <w:r>
        <w:rPr>
          <w:rFonts w:ascii="Times New Roman"/>
          <w:b w:val="false"/>
          <w:i w:val="false"/>
          <w:color w:val="000000"/>
          <w:sz w:val="28"/>
        </w:rPr>
        <w:t xml:space="preserve"> статьей 27</w:t>
      </w:r>
      <w:r>
        <w:rPr>
          <w:rFonts w:ascii="Times New Roman"/>
          <w:b w:val="false"/>
          <w:i w:val="false"/>
          <w:color w:val="000000"/>
          <w:sz w:val="28"/>
        </w:rPr>
        <w:t xml:space="preserve"> Закона заявитель отзывает поданную им заявку до регистрации объекта промышленной собственности в соответствующем Государственном реестре Республики Казахстан.</w:t>
      </w:r>
    </w:p>
    <w:p>
      <w:pPr>
        <w:spacing w:after="0"/>
        <w:ind w:left="0"/>
        <w:jc w:val="both"/>
      </w:pPr>
      <w:r>
        <w:rPr>
          <w:rFonts w:ascii="Times New Roman"/>
          <w:b w:val="false"/>
          <w:i w:val="false"/>
          <w:color w:val="000000"/>
          <w:sz w:val="28"/>
        </w:rPr>
        <w:t>
      64. Заявление об отзыве заявки в произвольной форме подается не позднее даты регистрации изобретения в соответствующем Государственном реестре изобретений Республики Казахстан.</w:t>
      </w:r>
    </w:p>
    <w:p>
      <w:pPr>
        <w:spacing w:after="0"/>
        <w:ind w:left="0"/>
        <w:jc w:val="both"/>
      </w:pPr>
      <w:r>
        <w:rPr>
          <w:rFonts w:ascii="Times New Roman"/>
          <w:b w:val="false"/>
          <w:i w:val="false"/>
          <w:color w:val="000000"/>
          <w:sz w:val="28"/>
        </w:rPr>
        <w:t>
      При поступлении такого заявления в установленный срок заявителю направляется уведомление об отзыве заявки.</w:t>
      </w:r>
    </w:p>
    <w:p>
      <w:pPr>
        <w:spacing w:after="0"/>
        <w:ind w:left="0"/>
        <w:jc w:val="both"/>
      </w:pPr>
      <w:r>
        <w:rPr>
          <w:rFonts w:ascii="Times New Roman"/>
          <w:b w:val="false"/>
          <w:i w:val="false"/>
          <w:color w:val="000000"/>
          <w:sz w:val="28"/>
        </w:rPr>
        <w:t>
      После направления заявителю уведомления об отзыве заявки делопроизводство в отношении этой заявки прекращается.</w:t>
      </w:r>
    </w:p>
    <w:p>
      <w:pPr>
        <w:spacing w:after="0"/>
        <w:ind w:left="0"/>
        <w:jc w:val="left"/>
      </w:pPr>
      <w:r>
        <w:rPr>
          <w:rFonts w:ascii="Times New Roman"/>
          <w:b/>
          <w:i w:val="false"/>
          <w:color w:val="000000"/>
        </w:rPr>
        <w:t xml:space="preserve"> 3. Порядок рассмотрения заявки на изобретение</w:t>
      </w:r>
    </w:p>
    <w:p>
      <w:pPr>
        <w:spacing w:after="0"/>
        <w:ind w:left="0"/>
        <w:jc w:val="both"/>
      </w:pPr>
      <w:r>
        <w:rPr>
          <w:rFonts w:ascii="Times New Roman"/>
          <w:b w:val="false"/>
          <w:i w:val="false"/>
          <w:color w:val="000000"/>
          <w:sz w:val="28"/>
        </w:rPr>
        <w:t xml:space="preserve">
      65. Если заявленное изобретение будет признано секретным, заявитель уведомляется о невозможности предоставления изобретению правовой охраны в соответствии с </w:t>
      </w:r>
      <w:r>
        <w:rPr>
          <w:rFonts w:ascii="Times New Roman"/>
          <w:b w:val="false"/>
          <w:i w:val="false"/>
          <w:color w:val="000000"/>
          <w:sz w:val="28"/>
        </w:rPr>
        <w:t xml:space="preserve"> пунктом 6</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66. Проверка оплаты подачи заявки заключается в следующем:</w:t>
      </w:r>
    </w:p>
    <w:p>
      <w:pPr>
        <w:spacing w:after="0"/>
        <w:ind w:left="0"/>
        <w:jc w:val="both"/>
      </w:pPr>
      <w:r>
        <w:rPr>
          <w:rFonts w:ascii="Times New Roman"/>
          <w:b w:val="false"/>
          <w:i w:val="false"/>
          <w:color w:val="000000"/>
          <w:sz w:val="28"/>
        </w:rPr>
        <w:t>
      зарегистрированные документы заявки на выдачу патента на изобретение проверяются на наличие документа, подтверждающего оплату подачи заявки;</w:t>
      </w:r>
    </w:p>
    <w:p>
      <w:pPr>
        <w:spacing w:after="0"/>
        <w:ind w:left="0"/>
        <w:jc w:val="both"/>
      </w:pPr>
      <w:r>
        <w:rPr>
          <w:rFonts w:ascii="Times New Roman"/>
          <w:b w:val="false"/>
          <w:i w:val="false"/>
          <w:color w:val="000000"/>
          <w:sz w:val="28"/>
        </w:rPr>
        <w:t xml:space="preserve">
      при отсутствии такого документа и документа, подтверждающего наличие оснований для уменьшения ее размера в случае оплаты, заявитель (участники и инвалиды Великой Отечественной войны, инвалиды, учащиеся общеобразовательных школ, профессионально-технических училищ, среднетехнических учебных заведений, студенты высших учебных заведений, субъекты малого и среднего предпринимательства Республики Казахстан) уведомляется в месячный срок о необходимости представления отсутствующего (отсутствующих) документа (документов) и/или документа о доплате до установленного размера, которые могут быть представлены в течение двух месяцев с даты поступления документов заявки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17 Закона.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 поданной и делопроизводство по ней не восстанавливается.</w:t>
      </w:r>
    </w:p>
    <w:p>
      <w:pPr>
        <w:spacing w:after="0"/>
        <w:ind w:left="0"/>
        <w:jc w:val="both"/>
      </w:pPr>
      <w:r>
        <w:rPr>
          <w:rFonts w:ascii="Times New Roman"/>
          <w:b w:val="false"/>
          <w:i w:val="false"/>
          <w:color w:val="000000"/>
          <w:sz w:val="28"/>
        </w:rPr>
        <w:t>
      67. Дата подачи заявки устанавливается:</w:t>
      </w:r>
    </w:p>
    <w:p>
      <w:pPr>
        <w:spacing w:after="0"/>
        <w:ind w:left="0"/>
        <w:jc w:val="both"/>
      </w:pPr>
      <w:r>
        <w:rPr>
          <w:rFonts w:ascii="Times New Roman"/>
          <w:b w:val="false"/>
          <w:i w:val="false"/>
          <w:color w:val="000000"/>
          <w:sz w:val="28"/>
        </w:rPr>
        <w:t>
      1) по дате поступления в экспертную организацию заявки, содержащей заявление о выдаче патента на изобретение, описание изобретения и чертежи, если они необходимы для понимания сущности изобретения.</w:t>
      </w:r>
    </w:p>
    <w:p>
      <w:pPr>
        <w:spacing w:after="0"/>
        <w:ind w:left="0"/>
        <w:jc w:val="both"/>
      </w:pPr>
      <w:r>
        <w:rPr>
          <w:rFonts w:ascii="Times New Roman"/>
          <w:b w:val="false"/>
          <w:i w:val="false"/>
          <w:color w:val="000000"/>
          <w:sz w:val="28"/>
        </w:rPr>
        <w:t>
      Если установлено, что заявка на дату ее поступления не содержит вышеуказанные сведения и/или документы, то дата подачи устанавливается по дате поступления последнего из них;</w:t>
      </w:r>
    </w:p>
    <w:p>
      <w:pPr>
        <w:spacing w:after="0"/>
        <w:ind w:left="0"/>
        <w:jc w:val="both"/>
      </w:pPr>
      <w:r>
        <w:rPr>
          <w:rFonts w:ascii="Times New Roman"/>
          <w:b w:val="false"/>
          <w:i w:val="false"/>
          <w:color w:val="000000"/>
          <w:sz w:val="28"/>
        </w:rPr>
        <w:t>
      2) если первоначально поступившие документы не удовлетворяют требованиям подпункта 1) настоящего пункта заявителю направляется уведомление с предложением устранить эти недостатки в течение трех месяцев с даты направления уведомления;</w:t>
      </w:r>
    </w:p>
    <w:p>
      <w:pPr>
        <w:spacing w:after="0"/>
        <w:ind w:left="0"/>
        <w:jc w:val="both"/>
      </w:pPr>
      <w:r>
        <w:rPr>
          <w:rFonts w:ascii="Times New Roman"/>
          <w:b w:val="false"/>
          <w:i w:val="false"/>
          <w:color w:val="000000"/>
          <w:sz w:val="28"/>
        </w:rPr>
        <w:t>
      3) при поступлении запрошенных материалов, устраняющих отмеченные недостатки заявки, дата подачи заявки устанавливается по дате их поступления;</w:t>
      </w:r>
    </w:p>
    <w:p>
      <w:pPr>
        <w:spacing w:after="0"/>
        <w:ind w:left="0"/>
        <w:jc w:val="both"/>
      </w:pPr>
      <w:r>
        <w:rPr>
          <w:rFonts w:ascii="Times New Roman"/>
          <w:b w:val="false"/>
          <w:i w:val="false"/>
          <w:color w:val="000000"/>
          <w:sz w:val="28"/>
        </w:rPr>
        <w:t>
      4) при непредставлении в случае, предусмотренном подпунктом 2) настоящего пункта, в срок, указанный в этом подпункте, запрашиваемых материалов заявка признается не поданной. Заявителю направляется уведомление о признании заявки не поданной.</w:t>
      </w:r>
    </w:p>
    <w:p>
      <w:pPr>
        <w:spacing w:after="0"/>
        <w:ind w:left="0"/>
        <w:jc w:val="both"/>
      </w:pPr>
      <w:r>
        <w:rPr>
          <w:rFonts w:ascii="Times New Roman"/>
          <w:b w:val="false"/>
          <w:i w:val="false"/>
          <w:color w:val="000000"/>
          <w:sz w:val="28"/>
        </w:rPr>
        <w:t>
      68.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разглашению.</w:t>
      </w:r>
    </w:p>
    <w:p>
      <w:pPr>
        <w:spacing w:after="0"/>
        <w:ind w:left="0"/>
        <w:jc w:val="both"/>
      </w:pPr>
      <w:r>
        <w:rPr>
          <w:rFonts w:ascii="Times New Roman"/>
          <w:b w:val="false"/>
          <w:i w:val="false"/>
          <w:color w:val="000000"/>
          <w:sz w:val="28"/>
        </w:rPr>
        <w:t>
      69. При патентовании в зарубежных странах изобретения, заявка на которое подана в экспертную организацию, по просьбе заявителя экспертная организация выдает заверенную копию первой заявки не ранее, чем через три месяца после ее подачи в экспертную организацию. По разрешению экспертной организации заверенная копия первой заявки выдается ранее указанного срока.</w:t>
      </w:r>
    </w:p>
    <w:p>
      <w:pPr>
        <w:spacing w:after="0"/>
        <w:ind w:left="0"/>
        <w:jc w:val="both"/>
      </w:pPr>
      <w:r>
        <w:rPr>
          <w:rFonts w:ascii="Times New Roman"/>
          <w:b w:val="false"/>
          <w:i w:val="false"/>
          <w:color w:val="000000"/>
          <w:sz w:val="28"/>
        </w:rPr>
        <w:t>
      По ходатайству заявителя о выдаче заверенной копии первой заявки ранее установленного срока изготавливается заверенная копия первой заявки.</w:t>
      </w:r>
    </w:p>
    <w:p>
      <w:pPr>
        <w:spacing w:after="0"/>
        <w:ind w:left="0"/>
        <w:jc w:val="both"/>
      </w:pPr>
      <w:r>
        <w:rPr>
          <w:rFonts w:ascii="Times New Roman"/>
          <w:b w:val="false"/>
          <w:i w:val="false"/>
          <w:color w:val="000000"/>
          <w:sz w:val="28"/>
        </w:rPr>
        <w:t>
      70. Формальная экспертиза заявки проводится после установления даты подачи заявки.</w:t>
      </w:r>
    </w:p>
    <w:p>
      <w:pPr>
        <w:spacing w:after="0"/>
        <w:ind w:left="0"/>
        <w:jc w:val="both"/>
      </w:pPr>
      <w:r>
        <w:rPr>
          <w:rFonts w:ascii="Times New Roman"/>
          <w:b w:val="false"/>
          <w:i w:val="false"/>
          <w:color w:val="000000"/>
          <w:sz w:val="28"/>
        </w:rPr>
        <w:t>
      71. При проведении формальной экспертизы заявки проверяются:</w:t>
      </w:r>
    </w:p>
    <w:p>
      <w:pPr>
        <w:spacing w:after="0"/>
        <w:ind w:left="0"/>
        <w:jc w:val="both"/>
      </w:pPr>
      <w:r>
        <w:rPr>
          <w:rFonts w:ascii="Times New Roman"/>
          <w:b w:val="false"/>
          <w:i w:val="false"/>
          <w:color w:val="000000"/>
          <w:sz w:val="28"/>
        </w:rPr>
        <w:t>
      наличие документов, которые содержатся в заявке и прилагаются к ней с соблюдением требований пункта 3 настоящих Правил;</w:t>
      </w:r>
    </w:p>
    <w:p>
      <w:pPr>
        <w:spacing w:after="0"/>
        <w:ind w:left="0"/>
        <w:jc w:val="both"/>
      </w:pPr>
      <w:r>
        <w:rPr>
          <w:rFonts w:ascii="Times New Roman"/>
          <w:b w:val="false"/>
          <w:i w:val="false"/>
          <w:color w:val="000000"/>
          <w:sz w:val="28"/>
        </w:rPr>
        <w:t>
      наличие документа об оплате за подачу заявки;</w:t>
      </w:r>
    </w:p>
    <w:p>
      <w:pPr>
        <w:spacing w:after="0"/>
        <w:ind w:left="0"/>
        <w:jc w:val="both"/>
      </w:pPr>
      <w:r>
        <w:rPr>
          <w:rFonts w:ascii="Times New Roman"/>
          <w:b w:val="false"/>
          <w:i w:val="false"/>
          <w:color w:val="000000"/>
          <w:sz w:val="28"/>
        </w:rPr>
        <w:t>
      соблюдение установленных настоящими Правилами требований к оформлению документов заявки, включая соблюдение требования единства изобретения без анализа существа изобретения;</w:t>
      </w:r>
    </w:p>
    <w:p>
      <w:pPr>
        <w:spacing w:after="0"/>
        <w:ind w:left="0"/>
        <w:jc w:val="both"/>
      </w:pPr>
      <w:r>
        <w:rPr>
          <w:rFonts w:ascii="Times New Roman"/>
          <w:b w:val="false"/>
          <w:i w:val="false"/>
          <w:color w:val="000000"/>
          <w:sz w:val="28"/>
        </w:rPr>
        <w:t xml:space="preserve">
      соблюдение порядка ведения делопроизводства по заявке в случаях, предусмотренных </w:t>
      </w:r>
      <w:r>
        <w:rPr>
          <w:rFonts w:ascii="Times New Roman"/>
          <w:b w:val="false"/>
          <w:i w:val="false"/>
          <w:color w:val="000000"/>
          <w:sz w:val="28"/>
        </w:rPr>
        <w:t xml:space="preserve"> пунктом 3</w:t>
      </w:r>
      <w:r>
        <w:rPr>
          <w:rFonts w:ascii="Times New Roman"/>
          <w:b w:val="false"/>
          <w:i w:val="false"/>
          <w:color w:val="000000"/>
          <w:sz w:val="28"/>
        </w:rPr>
        <w:t xml:space="preserve"> статьи 36 Закона, включая наличие и правильность оформления доверенности, удостоверяющей полномочия представителя или патентного поверенного;</w:t>
      </w:r>
    </w:p>
    <w:p>
      <w:pPr>
        <w:spacing w:after="0"/>
        <w:ind w:left="0"/>
        <w:jc w:val="both"/>
      </w:pPr>
      <w:r>
        <w:rPr>
          <w:rFonts w:ascii="Times New Roman"/>
          <w:b w:val="false"/>
          <w:i w:val="false"/>
          <w:color w:val="000000"/>
          <w:sz w:val="28"/>
        </w:rPr>
        <w:t>
      соблюдение установленного порядка представления дополнительных материалов;</w:t>
      </w:r>
    </w:p>
    <w:p>
      <w:pPr>
        <w:spacing w:after="0"/>
        <w:ind w:left="0"/>
        <w:jc w:val="both"/>
      </w:pPr>
      <w:r>
        <w:rPr>
          <w:rFonts w:ascii="Times New Roman"/>
          <w:b w:val="false"/>
          <w:i w:val="false"/>
          <w:color w:val="000000"/>
          <w:sz w:val="28"/>
        </w:rPr>
        <w:t>
      правильность классификации изобретения по МПК, осуществленного заявителем (производится такая классификация, если она отсутствует).</w:t>
      </w:r>
    </w:p>
    <w:p>
      <w:pPr>
        <w:spacing w:after="0"/>
        <w:ind w:left="0"/>
        <w:jc w:val="both"/>
      </w:pPr>
      <w:r>
        <w:rPr>
          <w:rFonts w:ascii="Times New Roman"/>
          <w:b w:val="false"/>
          <w:i w:val="false"/>
          <w:color w:val="000000"/>
          <w:sz w:val="28"/>
        </w:rPr>
        <w:t>
      72. При установлении факта оформления заявки с нарушением требований к ее документам в процессе формальной экспертизы,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Отсутствующая (отсутствующие) копия (копии) первой (первых) заявки (заявок) в случае испрашивания конвенционного приоритета представляется в течение шести месяцев с даты поступления заявки в экспертную организацию.</w:t>
      </w:r>
    </w:p>
    <w:p>
      <w:pPr>
        <w:spacing w:after="0"/>
        <w:ind w:left="0"/>
        <w:jc w:val="both"/>
      </w:pPr>
      <w:r>
        <w:rPr>
          <w:rFonts w:ascii="Times New Roman"/>
          <w:b w:val="false"/>
          <w:i w:val="false"/>
          <w:color w:val="000000"/>
          <w:sz w:val="28"/>
        </w:rPr>
        <w:t>
      Основанием для запроса являются:</w:t>
      </w:r>
    </w:p>
    <w:p>
      <w:pPr>
        <w:spacing w:after="0"/>
        <w:ind w:left="0"/>
        <w:jc w:val="both"/>
      </w:pPr>
      <w:r>
        <w:rPr>
          <w:rFonts w:ascii="Times New Roman"/>
          <w:b w:val="false"/>
          <w:i w:val="false"/>
          <w:color w:val="000000"/>
          <w:sz w:val="28"/>
        </w:rPr>
        <w:t>
      1) отсутствие в заявке одного из документов, предусмотренных пунктами 3 и 4 настоящих Правил;</w:t>
      </w:r>
    </w:p>
    <w:p>
      <w:pPr>
        <w:spacing w:after="0"/>
        <w:ind w:left="0"/>
        <w:jc w:val="both"/>
      </w:pPr>
      <w:r>
        <w:rPr>
          <w:rFonts w:ascii="Times New Roman"/>
          <w:b w:val="false"/>
          <w:i w:val="false"/>
          <w:color w:val="000000"/>
          <w:sz w:val="28"/>
        </w:rPr>
        <w:t>
      2) нарушение требований к оформлению доверенности на представителя;</w:t>
      </w:r>
    </w:p>
    <w:p>
      <w:pPr>
        <w:spacing w:after="0"/>
        <w:ind w:left="0"/>
        <w:jc w:val="both"/>
      </w:pPr>
      <w:r>
        <w:rPr>
          <w:rFonts w:ascii="Times New Roman"/>
          <w:b w:val="false"/>
          <w:i w:val="false"/>
          <w:color w:val="000000"/>
          <w:sz w:val="28"/>
        </w:rPr>
        <w:t>
      3) представление документов заявки в количестве экземпляров, меньшем установленного;</w:t>
      </w:r>
    </w:p>
    <w:p>
      <w:pPr>
        <w:spacing w:after="0"/>
        <w:ind w:left="0"/>
        <w:jc w:val="both"/>
      </w:pPr>
      <w:r>
        <w:rPr>
          <w:rFonts w:ascii="Times New Roman"/>
          <w:b w:val="false"/>
          <w:i w:val="false"/>
          <w:color w:val="000000"/>
          <w:sz w:val="28"/>
        </w:rPr>
        <w:t>
      4) необходимость назначения патентного поверенного в случае подачи заявки физическими лицами, проживающими за пределами Республики Казахстан, или иностранными юридическими лицами не через патентных поверенных, зарегистрированных в уполномоченном органе, если международным соглашением Республики Казахстан не установлен порядок, предусматривающий такую подачу;</w:t>
      </w:r>
    </w:p>
    <w:p>
      <w:pPr>
        <w:spacing w:after="0"/>
        <w:ind w:left="0"/>
        <w:jc w:val="both"/>
      </w:pPr>
      <w:r>
        <w:rPr>
          <w:rFonts w:ascii="Times New Roman"/>
          <w:b w:val="false"/>
          <w:i w:val="false"/>
          <w:color w:val="000000"/>
          <w:sz w:val="28"/>
        </w:rPr>
        <w:t>
      5) отсутствие в заявлении необходимых сведений, реквизитов, подписей, оттиска печати, предусмотренных настоящими Правилами, а также необходимость уточнения приведенных в заявлении сведений;</w:t>
      </w:r>
    </w:p>
    <w:p>
      <w:pPr>
        <w:spacing w:after="0"/>
        <w:ind w:left="0"/>
        <w:jc w:val="both"/>
      </w:pPr>
      <w:r>
        <w:rPr>
          <w:rFonts w:ascii="Times New Roman"/>
          <w:b w:val="false"/>
          <w:i w:val="false"/>
          <w:color w:val="000000"/>
          <w:sz w:val="28"/>
        </w:rPr>
        <w:t>
      6) необходимость выяснения вопросов, связанных с оплатой;</w:t>
      </w:r>
    </w:p>
    <w:p>
      <w:pPr>
        <w:spacing w:after="0"/>
        <w:ind w:left="0"/>
        <w:jc w:val="both"/>
      </w:pPr>
      <w:r>
        <w:rPr>
          <w:rFonts w:ascii="Times New Roman"/>
          <w:b w:val="false"/>
          <w:i w:val="false"/>
          <w:color w:val="000000"/>
          <w:sz w:val="28"/>
        </w:rPr>
        <w:t>
      7)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прочтение материалов заявки);</w:t>
      </w:r>
    </w:p>
    <w:p>
      <w:pPr>
        <w:spacing w:after="0"/>
        <w:ind w:left="0"/>
        <w:jc w:val="both"/>
      </w:pPr>
      <w:r>
        <w:rPr>
          <w:rFonts w:ascii="Times New Roman"/>
          <w:b w:val="false"/>
          <w:i w:val="false"/>
          <w:color w:val="000000"/>
          <w:sz w:val="28"/>
        </w:rPr>
        <w:t>
      8)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изобретения включено специальное название;</w:t>
      </w:r>
    </w:p>
    <w:p>
      <w:pPr>
        <w:spacing w:after="0"/>
        <w:ind w:left="0"/>
        <w:jc w:val="both"/>
      </w:pPr>
      <w:r>
        <w:rPr>
          <w:rFonts w:ascii="Times New Roman"/>
          <w:b w:val="false"/>
          <w:i w:val="false"/>
          <w:color w:val="000000"/>
          <w:sz w:val="28"/>
        </w:rPr>
        <w:t>
      9)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p>
      <w:pPr>
        <w:spacing w:after="0"/>
        <w:ind w:left="0"/>
        <w:jc w:val="both"/>
      </w:pPr>
      <w:r>
        <w:rPr>
          <w:rFonts w:ascii="Times New Roman"/>
          <w:b w:val="false"/>
          <w:i w:val="false"/>
          <w:color w:val="000000"/>
          <w:sz w:val="28"/>
        </w:rPr>
        <w:t>
      10) отсутствие в формуле изобретения указания объекта изобретения, для которого испрашивается правовая охрана;</w:t>
      </w:r>
    </w:p>
    <w:p>
      <w:pPr>
        <w:spacing w:after="0"/>
        <w:ind w:left="0"/>
        <w:jc w:val="both"/>
      </w:pPr>
      <w:r>
        <w:rPr>
          <w:rFonts w:ascii="Times New Roman"/>
          <w:b w:val="false"/>
          <w:i w:val="false"/>
          <w:color w:val="000000"/>
          <w:sz w:val="28"/>
        </w:rPr>
        <w:t>
      11) наличие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и/или использовании;</w:t>
      </w:r>
    </w:p>
    <w:p>
      <w:pPr>
        <w:spacing w:after="0"/>
        <w:ind w:left="0"/>
        <w:jc w:val="both"/>
      </w:pPr>
      <w:r>
        <w:rPr>
          <w:rFonts w:ascii="Times New Roman"/>
          <w:b w:val="false"/>
          <w:i w:val="false"/>
          <w:color w:val="000000"/>
          <w:sz w:val="28"/>
        </w:rPr>
        <w:t>
      12) нарушение требования 27 настоящих Правил об изложении пункта формулы в виде одного предложения;</w:t>
      </w:r>
    </w:p>
    <w:p>
      <w:pPr>
        <w:spacing w:after="0"/>
        <w:ind w:left="0"/>
        <w:jc w:val="both"/>
      </w:pPr>
      <w:r>
        <w:rPr>
          <w:rFonts w:ascii="Times New Roman"/>
          <w:b w:val="false"/>
          <w:i w:val="false"/>
          <w:color w:val="000000"/>
          <w:sz w:val="28"/>
        </w:rPr>
        <w:t>
      13) нарушение требования подпункта 5) пункта 22 настоящих Правил об изложении в формуле изобретения признаков, обеспечивающих возможность их идентифицирования;</w:t>
      </w:r>
    </w:p>
    <w:p>
      <w:pPr>
        <w:spacing w:after="0"/>
        <w:ind w:left="0"/>
        <w:jc w:val="both"/>
      </w:pPr>
      <w:r>
        <w:rPr>
          <w:rFonts w:ascii="Times New Roman"/>
          <w:b w:val="false"/>
          <w:i w:val="false"/>
          <w:color w:val="000000"/>
          <w:sz w:val="28"/>
        </w:rPr>
        <w:t>
      14) наличие в зависимых пунктах многозвенной формулы изобретения признаков, обусловливающих противоречие изобретения общественным интересам, принципам гуманности и морали, в соответствующих частных случаях его выполнения или использования;</w:t>
      </w:r>
    </w:p>
    <w:p>
      <w:pPr>
        <w:spacing w:after="0"/>
        <w:ind w:left="0"/>
        <w:jc w:val="both"/>
      </w:pPr>
      <w:r>
        <w:rPr>
          <w:rFonts w:ascii="Times New Roman"/>
          <w:b w:val="false"/>
          <w:i w:val="false"/>
          <w:color w:val="000000"/>
          <w:sz w:val="28"/>
        </w:rPr>
        <w:t>
      15) нарушение требования 29 настоящих Правил, согласно которому независимый пункт формулы должен относиться только к одному изобретению;</w:t>
      </w:r>
    </w:p>
    <w:p>
      <w:pPr>
        <w:spacing w:after="0"/>
        <w:ind w:left="0"/>
        <w:jc w:val="both"/>
      </w:pPr>
      <w:r>
        <w:rPr>
          <w:rFonts w:ascii="Times New Roman"/>
          <w:b w:val="false"/>
          <w:i w:val="false"/>
          <w:color w:val="000000"/>
          <w:sz w:val="28"/>
        </w:rPr>
        <w:t>
      16) наличие в формуле изобретения зависимого пункта, предполагающего исключение или замену признака (признаков) того пункта формулы, которому он подчинен;</w:t>
      </w:r>
    </w:p>
    <w:p>
      <w:pPr>
        <w:spacing w:after="0"/>
        <w:ind w:left="0"/>
        <w:jc w:val="both"/>
      </w:pPr>
      <w:r>
        <w:rPr>
          <w:rFonts w:ascii="Times New Roman"/>
          <w:b w:val="false"/>
          <w:i w:val="false"/>
          <w:color w:val="000000"/>
          <w:sz w:val="28"/>
        </w:rPr>
        <w:t>
      17) несоответствие документов заявки друг другу (в частности, название изобретения, приведенное в заявлении, не соответствует названию, приведенному в описании; чертежи не соответствуют описанию изобретения);</w:t>
      </w:r>
    </w:p>
    <w:p>
      <w:pPr>
        <w:spacing w:after="0"/>
        <w:ind w:left="0"/>
        <w:jc w:val="both"/>
      </w:pPr>
      <w:r>
        <w:rPr>
          <w:rFonts w:ascii="Times New Roman"/>
          <w:b w:val="false"/>
          <w:i w:val="false"/>
          <w:color w:val="000000"/>
          <w:sz w:val="28"/>
        </w:rPr>
        <w:t>
      18) нарушение требований 37 настоящих Правил к реферату;</w:t>
      </w:r>
    </w:p>
    <w:p>
      <w:pPr>
        <w:spacing w:after="0"/>
        <w:ind w:left="0"/>
        <w:jc w:val="both"/>
      </w:pPr>
      <w:r>
        <w:rPr>
          <w:rFonts w:ascii="Times New Roman"/>
          <w:b w:val="false"/>
          <w:i w:val="false"/>
          <w:color w:val="000000"/>
          <w:sz w:val="28"/>
        </w:rPr>
        <w:t>
      19) нарушение требований 41 настоящих Правил об использовании в описании, формуле изобретения и реферате общепринятой терминологии, и о соблюдении единства терминологии в тексте материалов заявки;</w:t>
      </w:r>
    </w:p>
    <w:p>
      <w:pPr>
        <w:spacing w:after="0"/>
        <w:ind w:left="0"/>
        <w:jc w:val="both"/>
      </w:pPr>
      <w:r>
        <w:rPr>
          <w:rFonts w:ascii="Times New Roman"/>
          <w:b w:val="false"/>
          <w:i w:val="false"/>
          <w:color w:val="000000"/>
          <w:sz w:val="28"/>
        </w:rPr>
        <w:t>
      20) необходимость выяснения вопросов, связанных с установлением испрашиваемого в заявке более раннего приоритета;</w:t>
      </w:r>
    </w:p>
    <w:p>
      <w:pPr>
        <w:spacing w:after="0"/>
        <w:ind w:left="0"/>
        <w:jc w:val="both"/>
      </w:pPr>
      <w:r>
        <w:rPr>
          <w:rFonts w:ascii="Times New Roman"/>
          <w:b w:val="false"/>
          <w:i w:val="false"/>
          <w:color w:val="000000"/>
          <w:sz w:val="28"/>
        </w:rPr>
        <w:t>
      21) наличие других нарушений требований настоящих Правил к описанию, формуле и реферату, устанавливаемых без анализа существа заявленного изобретения (группы изобретений).</w:t>
      </w:r>
    </w:p>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одному изобретению либо к группе изобретений, образующих единый изобретательский замысел.</w:t>
      </w:r>
    </w:p>
    <w:p>
      <w:pPr>
        <w:spacing w:after="0"/>
        <w:ind w:left="0"/>
        <w:jc w:val="both"/>
      </w:pPr>
      <w:r>
        <w:rPr>
          <w:rFonts w:ascii="Times New Roman"/>
          <w:b w:val="false"/>
          <w:i w:val="false"/>
          <w:color w:val="000000"/>
          <w:sz w:val="28"/>
        </w:rPr>
        <w:t>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условий 94 настоящих Правил.</w:t>
      </w:r>
    </w:p>
    <w:p>
      <w:pPr>
        <w:spacing w:after="0"/>
        <w:ind w:left="0"/>
        <w:jc w:val="both"/>
      </w:pPr>
      <w:r>
        <w:rPr>
          <w:rFonts w:ascii="Times New Roman"/>
          <w:b w:val="false"/>
          <w:i w:val="false"/>
          <w:color w:val="000000"/>
          <w:sz w:val="28"/>
        </w:rPr>
        <w:t>
      Ответ на запрос экспертизы представляется не позднее трех месяцев с даты его направления.</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Если заявитель в установленный срок не представит запрашиваемые материалы или ходатайство о продлении срока их представления с соблюдением условий пункта 62 настоящих Правил, заявка считается отозванной, о чем заявитель уведомляется.</w:t>
      </w:r>
    </w:p>
    <w:p>
      <w:pPr>
        <w:spacing w:after="0"/>
        <w:ind w:left="0"/>
        <w:jc w:val="both"/>
      </w:pPr>
      <w:r>
        <w:rPr>
          <w:rFonts w:ascii="Times New Roman"/>
          <w:b w:val="false"/>
          <w:i w:val="false"/>
          <w:color w:val="000000"/>
          <w:sz w:val="28"/>
        </w:rPr>
        <w:t xml:space="preserve">
      Срок представления ответа на запрос экспертизы восстанавливается в соответствии с </w:t>
      </w:r>
      <w:r>
        <w:rPr>
          <w:rFonts w:ascii="Times New Roman"/>
          <w:b w:val="false"/>
          <w:i w:val="false"/>
          <w:color w:val="000000"/>
          <w:sz w:val="28"/>
        </w:rPr>
        <w:t xml:space="preserve"> пунктом 13</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73. Классификация предмета заявки.</w:t>
      </w:r>
    </w:p>
    <w:p>
      <w:pPr>
        <w:spacing w:after="0"/>
        <w:ind w:left="0"/>
        <w:jc w:val="both"/>
      </w:pPr>
      <w:r>
        <w:rPr>
          <w:rFonts w:ascii="Times New Roman"/>
          <w:b w:val="false"/>
          <w:i w:val="false"/>
          <w:color w:val="000000"/>
          <w:sz w:val="28"/>
        </w:rPr>
        <w:t>
      С целью соотнесения предмета заявки с той или иной отраслью техники экспертная организация классифицирует заявленное изобретение в соответствии с МПК.</w:t>
      </w:r>
    </w:p>
    <w:p>
      <w:pPr>
        <w:spacing w:after="0"/>
        <w:ind w:left="0"/>
        <w:jc w:val="both"/>
      </w:pPr>
      <w:r>
        <w:rPr>
          <w:rFonts w:ascii="Times New Roman"/>
          <w:b w:val="false"/>
          <w:i w:val="false"/>
          <w:color w:val="000000"/>
          <w:sz w:val="28"/>
        </w:rPr>
        <w:t>
      Классификация осуществляется:</w:t>
      </w:r>
    </w:p>
    <w:p>
      <w:pPr>
        <w:spacing w:after="0"/>
        <w:ind w:left="0"/>
        <w:jc w:val="both"/>
      </w:pPr>
      <w:r>
        <w:rPr>
          <w:rFonts w:ascii="Times New Roman"/>
          <w:b w:val="false"/>
          <w:i w:val="false"/>
          <w:color w:val="000000"/>
          <w:sz w:val="28"/>
        </w:rPr>
        <w:t>
      при проведении формальной экспертизы;</w:t>
      </w:r>
    </w:p>
    <w:p>
      <w:pPr>
        <w:spacing w:after="0"/>
        <w:ind w:left="0"/>
        <w:jc w:val="both"/>
      </w:pPr>
      <w:r>
        <w:rPr>
          <w:rFonts w:ascii="Times New Roman"/>
          <w:b w:val="false"/>
          <w:i w:val="false"/>
          <w:color w:val="000000"/>
          <w:sz w:val="28"/>
        </w:rPr>
        <w:t>
      при проведении информационного поиска и/или экспертизы заявки по существу.</w:t>
      </w:r>
    </w:p>
    <w:p>
      <w:pPr>
        <w:spacing w:after="0"/>
        <w:ind w:left="0"/>
        <w:jc w:val="both"/>
      </w:pPr>
      <w:r>
        <w:rPr>
          <w:rFonts w:ascii="Times New Roman"/>
          <w:b w:val="false"/>
          <w:i w:val="false"/>
          <w:color w:val="000000"/>
          <w:sz w:val="28"/>
        </w:rPr>
        <w:t>
      Классификация проводится в соответствии с правилами, установленными Введением в МПК.</w:t>
      </w:r>
    </w:p>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заявленного изобретения.</w:t>
      </w:r>
    </w:p>
    <w:p>
      <w:pPr>
        <w:spacing w:after="0"/>
        <w:ind w:left="0"/>
        <w:jc w:val="both"/>
      </w:pPr>
      <w:r>
        <w:rPr>
          <w:rFonts w:ascii="Times New Roman"/>
          <w:b w:val="false"/>
          <w:i w:val="false"/>
          <w:color w:val="000000"/>
          <w:sz w:val="28"/>
        </w:rPr>
        <w:t>
      Для более полного понимания сущности изобретения привлекаются описание и чертежи.</w:t>
      </w:r>
    </w:p>
    <w:p>
      <w:pPr>
        <w:spacing w:after="0"/>
        <w:ind w:left="0"/>
        <w:jc w:val="both"/>
      </w:pPr>
      <w:r>
        <w:rPr>
          <w:rFonts w:ascii="Times New Roman"/>
          <w:b w:val="false"/>
          <w:i w:val="false"/>
          <w:color w:val="000000"/>
          <w:sz w:val="28"/>
        </w:rPr>
        <w:t>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изобретения.</w:t>
      </w:r>
    </w:p>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быть изменены в процессе проведения экспертизы заявки по существу.</w:t>
      </w:r>
    </w:p>
    <w:p>
      <w:pPr>
        <w:spacing w:after="0"/>
        <w:ind w:left="0"/>
        <w:jc w:val="both"/>
      </w:pPr>
      <w:r>
        <w:rPr>
          <w:rFonts w:ascii="Times New Roman"/>
          <w:b w:val="false"/>
          <w:i w:val="false"/>
          <w:color w:val="000000"/>
          <w:sz w:val="28"/>
        </w:rPr>
        <w:t>
      74. Заявителю направляется уведомление о несоответствии документов и исправленных или уточненных материалов установленным требованиям в случае:</w:t>
      </w:r>
    </w:p>
    <w:p>
      <w:pPr>
        <w:spacing w:after="0"/>
        <w:ind w:left="0"/>
        <w:jc w:val="both"/>
      </w:pPr>
      <w:r>
        <w:rPr>
          <w:rFonts w:ascii="Times New Roman"/>
          <w:b w:val="false"/>
          <w:i w:val="false"/>
          <w:color w:val="000000"/>
          <w:sz w:val="28"/>
        </w:rPr>
        <w:t>
      1) если в результате рассмотрения заявки без анализа существа заявленных изобретений установлено, что заявка подана с нарушением требования единства изобретения, заявителю направляется уведомление об этом и предлагается в течение трех месяцев с даты его направления сообщить, какое из изобретений должно рассматриваться, и внести соответствующие уточнения в материалы заявки.</w:t>
      </w:r>
    </w:p>
    <w:p>
      <w:pPr>
        <w:spacing w:after="0"/>
        <w:ind w:left="0"/>
        <w:jc w:val="both"/>
      </w:pPr>
      <w:r>
        <w:rPr>
          <w:rFonts w:ascii="Times New Roman"/>
          <w:b w:val="false"/>
          <w:i w:val="false"/>
          <w:color w:val="000000"/>
          <w:sz w:val="28"/>
        </w:rPr>
        <w:t>
      Соблюдение требования единства изобретения проверяется по отношению к первоначальной формуле изобретения или, если она изменялась, - по отношению к последней предложенной заявителем в формуле.</w:t>
      </w:r>
    </w:p>
    <w:p>
      <w:pPr>
        <w:spacing w:after="0"/>
        <w:ind w:left="0"/>
        <w:jc w:val="both"/>
      </w:pPr>
      <w:r>
        <w:rPr>
          <w:rFonts w:ascii="Times New Roman"/>
          <w:b w:val="false"/>
          <w:i w:val="false"/>
          <w:color w:val="000000"/>
          <w:sz w:val="28"/>
        </w:rPr>
        <w:t>
      Если заявитель не сообщит в установленный срок, какое из изобретений (или группы изобретений, отвечающих требованию единства, если такая группа содержится в числе заявленных изобретений) следует рассматривать, и не представит уточненные документы, экспертиза проводится только в отношении изобретения, указанного в формуле первым (или тех из заявленных изобретений, указанных в формуле первыми, которые образуют группу, отвечающую требованию единства изобретения);</w:t>
      </w:r>
    </w:p>
    <w:p>
      <w:pPr>
        <w:spacing w:after="0"/>
        <w:ind w:left="0"/>
        <w:jc w:val="both"/>
      </w:pPr>
      <w:r>
        <w:rPr>
          <w:rFonts w:ascii="Times New Roman"/>
          <w:b w:val="false"/>
          <w:i w:val="false"/>
          <w:color w:val="000000"/>
          <w:sz w:val="28"/>
        </w:rPr>
        <w:t>
      2) если дополнительные материалы в целом или в части изменяют сущность заявленного изобретения и/или представлены с несоблюдением условий, предусмотренных пунктом 94 настоящих Правил, заявитель уведомляется о том, что они не могут быть приняты во внимание при экспертизе в целом или в соответствующей части.</w:t>
      </w:r>
    </w:p>
    <w:p>
      <w:pPr>
        <w:spacing w:after="0"/>
        <w:ind w:left="0"/>
        <w:jc w:val="both"/>
      </w:pPr>
      <w:r>
        <w:rPr>
          <w:rFonts w:ascii="Times New Roman"/>
          <w:b w:val="false"/>
          <w:i w:val="false"/>
          <w:color w:val="000000"/>
          <w:sz w:val="28"/>
        </w:rPr>
        <w:t>
      В том случае, когда установлено, что дополнительные материалы, исправляющие или уточняющие документы заявки, представлены с нарушением требований пункта 55 настоящих Правил, заявитель уведомляется об этом.</w:t>
      </w:r>
    </w:p>
    <w:p>
      <w:pPr>
        <w:spacing w:after="0"/>
        <w:ind w:left="0"/>
        <w:jc w:val="both"/>
      </w:pPr>
      <w:r>
        <w:rPr>
          <w:rFonts w:ascii="Times New Roman"/>
          <w:b w:val="false"/>
          <w:i w:val="false"/>
          <w:color w:val="000000"/>
          <w:sz w:val="28"/>
        </w:rPr>
        <w:t>
      В том случае, когда в материалах заявки допущены также и иные нарушения требований настоящих Правил, являющиеся основанием для запроса, уведомления об этих нарушениях могут быть приведены в запросе.</w:t>
      </w:r>
    </w:p>
    <w:p>
      <w:pPr>
        <w:spacing w:after="0"/>
        <w:ind w:left="0"/>
        <w:jc w:val="both"/>
      </w:pPr>
      <w:r>
        <w:rPr>
          <w:rFonts w:ascii="Times New Roman"/>
          <w:b w:val="false"/>
          <w:i w:val="false"/>
          <w:color w:val="000000"/>
          <w:sz w:val="28"/>
        </w:rPr>
        <w:t>
      75. Заявитель уведомляется о положительном результате формальной экспертизы в месячный срок, если заявка содержит все необходимые документы и соблюдены установленные к ним требования.</w:t>
      </w:r>
    </w:p>
    <w:p>
      <w:pPr>
        <w:spacing w:after="0"/>
        <w:ind w:left="0"/>
        <w:jc w:val="both"/>
      </w:pPr>
      <w:r>
        <w:rPr>
          <w:rFonts w:ascii="Times New Roman"/>
          <w:b w:val="false"/>
          <w:i w:val="false"/>
          <w:color w:val="000000"/>
          <w:sz w:val="28"/>
        </w:rPr>
        <w:t>
      76. При экспертизе заявки по существу проводят:</w:t>
      </w:r>
    </w:p>
    <w:p>
      <w:pPr>
        <w:spacing w:after="0"/>
        <w:ind w:left="0"/>
        <w:jc w:val="both"/>
      </w:pPr>
      <w:r>
        <w:rPr>
          <w:rFonts w:ascii="Times New Roman"/>
          <w:b w:val="false"/>
          <w:i w:val="false"/>
          <w:color w:val="000000"/>
          <w:sz w:val="28"/>
        </w:rPr>
        <w:t>
      установление приоритета изобретения;</w:t>
      </w:r>
    </w:p>
    <w:p>
      <w:pPr>
        <w:spacing w:after="0"/>
        <w:ind w:left="0"/>
        <w:jc w:val="both"/>
      </w:pPr>
      <w:r>
        <w:rPr>
          <w:rFonts w:ascii="Times New Roman"/>
          <w:b w:val="false"/>
          <w:i w:val="false"/>
          <w:color w:val="000000"/>
          <w:sz w:val="28"/>
        </w:rPr>
        <w:t>
      проверку формулы изобретения;</w:t>
      </w:r>
    </w:p>
    <w:p>
      <w:pPr>
        <w:spacing w:after="0"/>
        <w:ind w:left="0"/>
        <w:jc w:val="both"/>
      </w:pPr>
      <w:r>
        <w:rPr>
          <w:rFonts w:ascii="Times New Roman"/>
          <w:b w:val="false"/>
          <w:i w:val="false"/>
          <w:color w:val="000000"/>
          <w:sz w:val="28"/>
        </w:rPr>
        <w:t xml:space="preserve">
      проверку соответствия дополнительных материалов, если такие материалы представлены заявителем в соответствии с </w:t>
      </w:r>
      <w:r>
        <w:rPr>
          <w:rFonts w:ascii="Times New Roman"/>
          <w:b w:val="false"/>
          <w:i w:val="false"/>
          <w:color w:val="000000"/>
          <w:sz w:val="28"/>
        </w:rPr>
        <w:t xml:space="preserve"> пунктом 8</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информационный поиск в отношении изобретения, охарактеризованного в формуле для определения уровня техники;</w:t>
      </w:r>
    </w:p>
    <w:p>
      <w:pPr>
        <w:spacing w:after="0"/>
        <w:ind w:left="0"/>
        <w:jc w:val="both"/>
      </w:pPr>
      <w:r>
        <w:rPr>
          <w:rFonts w:ascii="Times New Roman"/>
          <w:b w:val="false"/>
          <w:i w:val="false"/>
          <w:color w:val="000000"/>
          <w:sz w:val="28"/>
        </w:rPr>
        <w:t>
      проверку соответствия изобретения установленным Законом условиям патентоспособности с вынесением решения о выдаче патента или об отказе в выдаче патента либо решения о признании заявки отозванной.</w:t>
      </w:r>
    </w:p>
    <w:p>
      <w:pPr>
        <w:spacing w:after="0"/>
        <w:ind w:left="0"/>
        <w:jc w:val="both"/>
      </w:pPr>
      <w:r>
        <w:rPr>
          <w:rFonts w:ascii="Times New Roman"/>
          <w:b w:val="false"/>
          <w:i w:val="false"/>
          <w:color w:val="000000"/>
          <w:sz w:val="28"/>
        </w:rPr>
        <w:t>
      77.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проведения экспертизы заявки по существу.</w:t>
      </w:r>
    </w:p>
    <w:p>
      <w:pPr>
        <w:spacing w:after="0"/>
        <w:ind w:left="0"/>
        <w:jc w:val="both"/>
      </w:pPr>
      <w:r>
        <w:rPr>
          <w:rFonts w:ascii="Times New Roman"/>
          <w:b w:val="false"/>
          <w:i w:val="false"/>
          <w:color w:val="000000"/>
          <w:sz w:val="28"/>
        </w:rPr>
        <w:t xml:space="preserve">
      78. Установление приоритета по дате подачи заявки на изобретение осуществляется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xml:space="preserve">
      79. При испрашивании заявителем приоритета по дате, более ранней, чем дата подачи заявки в экспертную организацию, проверяется соблюдение заявителем условий, указанных в </w:t>
      </w:r>
      <w:r>
        <w:rPr>
          <w:rFonts w:ascii="Times New Roman"/>
          <w:b w:val="false"/>
          <w:i w:val="false"/>
          <w:color w:val="000000"/>
          <w:sz w:val="28"/>
        </w:rPr>
        <w:t xml:space="preserve"> пунктах 2</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xml:space="preserve">
      80. Установление испрашиваемого заявителем конвенционного приоритета осуществляется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20 Закона и включает проверку:</w:t>
      </w:r>
    </w:p>
    <w:p>
      <w:pPr>
        <w:spacing w:after="0"/>
        <w:ind w:left="0"/>
        <w:jc w:val="both"/>
      </w:pPr>
      <w:r>
        <w:rPr>
          <w:rFonts w:ascii="Times New Roman"/>
          <w:b w:val="false"/>
          <w:i w:val="false"/>
          <w:color w:val="000000"/>
          <w:sz w:val="28"/>
        </w:rPr>
        <w:t>
      имеют ли лица (лицо), указанные в заявлении, право подать конвенционную заявку;</w:t>
      </w:r>
    </w:p>
    <w:p>
      <w:pPr>
        <w:spacing w:after="0"/>
        <w:ind w:left="0"/>
        <w:jc w:val="both"/>
      </w:pPr>
      <w:r>
        <w:rPr>
          <w:rFonts w:ascii="Times New Roman"/>
          <w:b w:val="false"/>
          <w:i w:val="false"/>
          <w:color w:val="000000"/>
          <w:sz w:val="28"/>
        </w:rPr>
        <w:t>
      соблюдение заявителем срока для испрашивания конвенционного приоритета (не более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наличие копии первой заявки и соблюдение срока ее представления (не более шести месяцев с даты поступления заявки в экспертную организацию). Если первых заявок несколько, указанные условия должны быть соблюдены в отношении копии каждой заявки;</w:t>
      </w:r>
    </w:p>
    <w:p>
      <w:pPr>
        <w:spacing w:after="0"/>
        <w:ind w:left="0"/>
        <w:jc w:val="both"/>
      </w:pPr>
      <w:r>
        <w:rPr>
          <w:rFonts w:ascii="Times New Roman"/>
          <w:b w:val="false"/>
          <w:i w:val="false"/>
          <w:color w:val="000000"/>
          <w:sz w:val="28"/>
        </w:rPr>
        <w:t>
      соблюдение заявителем двенадцатимесячного срока, считая с даты подачи первой заявки, в течение которого конвенционная заявка должна поступить в экспертную организацию. Если заявка поступила позднее указанного срока, но до истечения двух месяцев с даты его окончания, проверяется, названы ли заявителем не зависящие от него обстоятельства, воспрепятствовавшие подаче заявки в указанный двенадцатимесячный срок, и устанавливается необходимость их документального подтверждения, если такое подтверждение отсутствует.</w:t>
      </w:r>
    </w:p>
    <w:p>
      <w:pPr>
        <w:spacing w:after="0"/>
        <w:ind w:left="0"/>
        <w:jc w:val="both"/>
      </w:pPr>
      <w:r>
        <w:rPr>
          <w:rFonts w:ascii="Times New Roman"/>
          <w:b w:val="false"/>
          <w:i w:val="false"/>
          <w:color w:val="000000"/>
          <w:sz w:val="28"/>
        </w:rPr>
        <w:t xml:space="preserve">
      81. Установление испрашиваемого приоритета по дате поступления дополнительных материалов к ранее поданной заявке того же заявителя производится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20 Закона и проверяется соблюдение следующих требований:</w:t>
      </w:r>
    </w:p>
    <w:p>
      <w:pPr>
        <w:spacing w:after="0"/>
        <w:ind w:left="0"/>
        <w:jc w:val="both"/>
      </w:pPr>
      <w:r>
        <w:rPr>
          <w:rFonts w:ascii="Times New Roman"/>
          <w:b w:val="false"/>
          <w:i w:val="false"/>
          <w:color w:val="000000"/>
          <w:sz w:val="28"/>
        </w:rPr>
        <w:t>
      заявка, по которой испрашивается такой приоритет, должна поступить в экспертную организацию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изобретения;</w:t>
      </w:r>
    </w:p>
    <w:p>
      <w:pPr>
        <w:spacing w:after="0"/>
        <w:ind w:left="0"/>
        <w:jc w:val="both"/>
      </w:pPr>
      <w:r>
        <w:rPr>
          <w:rFonts w:ascii="Times New Roman"/>
          <w:b w:val="false"/>
          <w:i w:val="false"/>
          <w:color w:val="000000"/>
          <w:sz w:val="28"/>
        </w:rPr>
        <w:t>
      заявляемое изобретение должно быть раскрыто в дополнительных материалах, по дате поступления которых испрашивается приоритет (с учетом содержания заявки, по которой эти материалы были представлены).</w:t>
      </w:r>
    </w:p>
    <w:p>
      <w:pPr>
        <w:spacing w:after="0"/>
        <w:ind w:left="0"/>
        <w:jc w:val="both"/>
      </w:pPr>
      <w:r>
        <w:rPr>
          <w:rFonts w:ascii="Times New Roman"/>
          <w:b w:val="false"/>
          <w:i w:val="false"/>
          <w:color w:val="000000"/>
          <w:sz w:val="28"/>
        </w:rPr>
        <w:t xml:space="preserve">
      82. Установление испрашиваемого приоритета по дате подачи более ранней заявки в экспертную организацию того же заявителя осуществляется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20 Закона и проверяется соблюдение следующих требований:</w:t>
      </w:r>
    </w:p>
    <w:p>
      <w:pPr>
        <w:spacing w:after="0"/>
        <w:ind w:left="0"/>
        <w:jc w:val="both"/>
      </w:pPr>
      <w:r>
        <w:rPr>
          <w:rFonts w:ascii="Times New Roman"/>
          <w:b w:val="false"/>
          <w:i w:val="false"/>
          <w:color w:val="000000"/>
          <w:sz w:val="28"/>
        </w:rPr>
        <w:t>
      заявка, по которой испрашивается такой приоритет, должна поступить в экспертную организацию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w:t>
      </w:r>
    </w:p>
    <w:p>
      <w:pPr>
        <w:spacing w:after="0"/>
        <w:ind w:left="0"/>
        <w:jc w:val="both"/>
      </w:pPr>
      <w:r>
        <w:rPr>
          <w:rFonts w:ascii="Times New Roman"/>
          <w:b w:val="false"/>
          <w:i w:val="false"/>
          <w:color w:val="000000"/>
          <w:sz w:val="28"/>
        </w:rPr>
        <w:t>
      заявка, по которой испрашивается такой приоритет, должна быть подана тем же заявителем, что и более ранняя заявка на изобретение или полезную модель, или его правопреемником;</w:t>
      </w:r>
    </w:p>
    <w:p>
      <w:pPr>
        <w:spacing w:after="0"/>
        <w:ind w:left="0"/>
        <w:jc w:val="both"/>
      </w:pPr>
      <w:r>
        <w:rPr>
          <w:rFonts w:ascii="Times New Roman"/>
          <w:b w:val="false"/>
          <w:i w:val="false"/>
          <w:color w:val="000000"/>
          <w:sz w:val="28"/>
        </w:rPr>
        <w:t>
      заявляемое изобретение должно быть раскрыто в более ранней заявке на изобретение или полезную модель;</w:t>
      </w:r>
    </w:p>
    <w:p>
      <w:pPr>
        <w:spacing w:after="0"/>
        <w:ind w:left="0"/>
        <w:jc w:val="both"/>
      </w:pPr>
      <w:r>
        <w:rPr>
          <w:rFonts w:ascii="Times New Roman"/>
          <w:b w:val="false"/>
          <w:i w:val="false"/>
          <w:color w:val="000000"/>
          <w:sz w:val="28"/>
        </w:rPr>
        <w:t>
      по ранее поданной заявке не испрашивается более ранний приоритет.</w:t>
      </w:r>
    </w:p>
    <w:p>
      <w:pPr>
        <w:spacing w:after="0"/>
        <w:ind w:left="0"/>
        <w:jc w:val="both"/>
      </w:pPr>
      <w:r>
        <w:rPr>
          <w:rFonts w:ascii="Times New Roman"/>
          <w:b w:val="false"/>
          <w:i w:val="false"/>
          <w:color w:val="000000"/>
          <w:sz w:val="28"/>
        </w:rPr>
        <w:t>
      При испрашивании приоритета на основании нескольких ранее поданных заявок соблюдение указанных требований устанавливается в отношении каждой из них.</w:t>
      </w:r>
    </w:p>
    <w:p>
      <w:pPr>
        <w:spacing w:after="0"/>
        <w:ind w:left="0"/>
        <w:jc w:val="both"/>
      </w:pPr>
      <w:r>
        <w:rPr>
          <w:rFonts w:ascii="Times New Roman"/>
          <w:b w:val="false"/>
          <w:i w:val="false"/>
          <w:color w:val="000000"/>
          <w:sz w:val="28"/>
        </w:rPr>
        <w:t>
      При испрашивании указанного приоритета более ранняя заявка (или все заявки, если их несколько) считается отозванной (отозванными), о чем заявитель уведомляется.</w:t>
      </w:r>
    </w:p>
    <w:p>
      <w:pPr>
        <w:spacing w:after="0"/>
        <w:ind w:left="0"/>
        <w:jc w:val="both"/>
      </w:pPr>
      <w:r>
        <w:rPr>
          <w:rFonts w:ascii="Times New Roman"/>
          <w:b w:val="false"/>
          <w:i w:val="false"/>
          <w:color w:val="000000"/>
          <w:sz w:val="28"/>
        </w:rPr>
        <w:t xml:space="preserve">
      83. Установление испрашиваемого заявителем приоритета изобретения по выделенной заявке по дате подачи в экспертную организацию раскрывающей данное изобретение первоначальной заявки того же заявителя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20 Закона включает проверку соблюдения следующих требований:</w:t>
      </w:r>
    </w:p>
    <w:p>
      <w:pPr>
        <w:spacing w:after="0"/>
        <w:ind w:left="0"/>
        <w:jc w:val="both"/>
      </w:pPr>
      <w:r>
        <w:rPr>
          <w:rFonts w:ascii="Times New Roman"/>
          <w:b w:val="false"/>
          <w:i w:val="false"/>
          <w:color w:val="000000"/>
          <w:sz w:val="28"/>
        </w:rPr>
        <w:t>
      выделенная заявка должна поступить в экспертную организацию до принятия по первоначальной заявке на изобретение или полезную модель решения об отказе в выдаче охранного документа, возможности обжалования которого исчерпаны (в период существования возможности продолжения делопроизводства по заявке), а в случае вынесения по указанной заявке положительного заключения экспертной организации - до даты регистрации в соответствующем государственном реестре Республики Казахстан;</w:t>
      </w:r>
    </w:p>
    <w:p>
      <w:pPr>
        <w:spacing w:after="0"/>
        <w:ind w:left="0"/>
        <w:jc w:val="both"/>
      </w:pPr>
      <w:r>
        <w:rPr>
          <w:rFonts w:ascii="Times New Roman"/>
          <w:b w:val="false"/>
          <w:i w:val="false"/>
          <w:color w:val="000000"/>
          <w:sz w:val="28"/>
        </w:rPr>
        <w:t>
      изобретение, заявленное в выделенной заявке, должно быть раскрыто в первоначальной заявке, а если заявка выделена из конвенционной заявки и приоритет испрашивается по дате ее приоритета, то - в первой заявке.</w:t>
      </w:r>
    </w:p>
    <w:p>
      <w:pPr>
        <w:spacing w:after="0"/>
        <w:ind w:left="0"/>
        <w:jc w:val="both"/>
      </w:pPr>
      <w:r>
        <w:rPr>
          <w:rFonts w:ascii="Times New Roman"/>
          <w:b w:val="false"/>
          <w:i w:val="false"/>
          <w:color w:val="000000"/>
          <w:sz w:val="28"/>
        </w:rPr>
        <w:t>
      84. В том случае, когда заявителем испрашивается несколько приоритетов, в зависимости от указанных заявителем оснований для испрашивания таких приоритетов устанавливается соблюдение им соответствующих условий из перечисленных в 80-83 настоящих Правил.</w:t>
      </w:r>
    </w:p>
    <w:p>
      <w:pPr>
        <w:spacing w:after="0"/>
        <w:ind w:left="0"/>
        <w:jc w:val="both"/>
      </w:pPr>
      <w:r>
        <w:rPr>
          <w:rFonts w:ascii="Times New Roman"/>
          <w:b w:val="false"/>
          <w:i w:val="false"/>
          <w:color w:val="000000"/>
          <w:sz w:val="28"/>
        </w:rPr>
        <w:t xml:space="preserve">
      Так, если в отношении изобретения, охарактеризованного в независимом и зависимом пунктах формулы, испрашиваются разные конвенционные приоритеты на основании двух первых заявок, имеющих разные даты подачи согласно </w:t>
      </w:r>
      <w:r>
        <w:rPr>
          <w:rFonts w:ascii="Times New Roman"/>
          <w:b w:val="false"/>
          <w:i w:val="false"/>
          <w:color w:val="000000"/>
          <w:sz w:val="28"/>
        </w:rPr>
        <w:t xml:space="preserve"> пункту 2</w:t>
      </w:r>
      <w:r>
        <w:rPr>
          <w:rFonts w:ascii="Times New Roman"/>
          <w:b w:val="false"/>
          <w:i w:val="false"/>
          <w:color w:val="000000"/>
          <w:sz w:val="28"/>
        </w:rPr>
        <w:t xml:space="preserve"> статьи 20 Закона, то при установлении соблюдения заявителем требований, указанных в пункте 80 настоящих Правил, проверяются наличие копий двух первых заявок, соблюдение двенадцатимесячного срока в отношении дат подачи двух первых заявок.</w:t>
      </w:r>
    </w:p>
    <w:p>
      <w:pPr>
        <w:spacing w:after="0"/>
        <w:ind w:left="0"/>
        <w:jc w:val="both"/>
      </w:pPr>
      <w:r>
        <w:rPr>
          <w:rFonts w:ascii="Times New Roman"/>
          <w:b w:val="false"/>
          <w:i w:val="false"/>
          <w:color w:val="000000"/>
          <w:sz w:val="28"/>
        </w:rPr>
        <w:t>
      85. Проверка соблюдения условий установления приоритета изобретения включает:</w:t>
      </w:r>
    </w:p>
    <w:p>
      <w:pPr>
        <w:spacing w:after="0"/>
        <w:ind w:left="0"/>
        <w:jc w:val="both"/>
      </w:pPr>
      <w:r>
        <w:rPr>
          <w:rFonts w:ascii="Times New Roman"/>
          <w:b w:val="false"/>
          <w:i w:val="false"/>
          <w:color w:val="000000"/>
          <w:sz w:val="28"/>
        </w:rPr>
        <w:t>
      1) при проверке соблюдения условий установления приоритета изобретения в соответствии с пунктами 81-83 настоящих Правил устанавливается,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 или считающейся отозванной. Если заявка считается отозванной, заявитель уведомляется о необходимости восстановления пропущенного срока.</w:t>
      </w:r>
    </w:p>
    <w:p>
      <w:pPr>
        <w:spacing w:after="0"/>
        <w:ind w:left="0"/>
        <w:jc w:val="both"/>
      </w:pPr>
      <w:r>
        <w:rPr>
          <w:rFonts w:ascii="Times New Roman"/>
          <w:b w:val="false"/>
          <w:i w:val="false"/>
          <w:color w:val="000000"/>
          <w:sz w:val="28"/>
        </w:rPr>
        <w:t>
      При проверке соблюдения заявителем сроков, указанных как условие установления испрашиваемого приоритета, следует руководствоваться 61 настоящих Правил;</w:t>
      </w:r>
    </w:p>
    <w:p>
      <w:pPr>
        <w:spacing w:after="0"/>
        <w:ind w:left="0"/>
        <w:jc w:val="both"/>
      </w:pPr>
      <w:r>
        <w:rPr>
          <w:rFonts w:ascii="Times New Roman"/>
          <w:b w:val="false"/>
          <w:i w:val="false"/>
          <w:color w:val="000000"/>
          <w:sz w:val="28"/>
        </w:rPr>
        <w:t>
      2) при установлении соблюдения заявителем требования, связанного с раскрытием заявленного изобретения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заявленного изобретения;</w:t>
      </w:r>
    </w:p>
    <w:p>
      <w:pPr>
        <w:spacing w:after="0"/>
        <w:ind w:left="0"/>
        <w:jc w:val="both"/>
      </w:pPr>
      <w:r>
        <w:rPr>
          <w:rFonts w:ascii="Times New Roman"/>
          <w:b w:val="false"/>
          <w:i w:val="false"/>
          <w:color w:val="000000"/>
          <w:sz w:val="28"/>
        </w:rPr>
        <w:t>
      3) при соблюдении заявителем требований, указанных в пунктах 80-84 настоящих Правил, в отношении заявленного изобретения устанавливается испрашиваемый приоритет;</w:t>
      </w:r>
    </w:p>
    <w:p>
      <w:pPr>
        <w:spacing w:after="0"/>
        <w:ind w:left="0"/>
        <w:jc w:val="both"/>
      </w:pPr>
      <w:r>
        <w:rPr>
          <w:rFonts w:ascii="Times New Roman"/>
          <w:b w:val="false"/>
          <w:i w:val="false"/>
          <w:color w:val="000000"/>
          <w:sz w:val="28"/>
        </w:rPr>
        <w:t>
      4) в том случае, когда приоритет изобретения испрашивается по заявке, выделенной из конвенционной заявки, при соблюдении требований пункта 83 настоящих Правил, приоритет изобретения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w:t>
      </w:r>
    </w:p>
    <w:p>
      <w:pPr>
        <w:spacing w:after="0"/>
        <w:ind w:left="0"/>
        <w:jc w:val="both"/>
      </w:pPr>
      <w:r>
        <w:rPr>
          <w:rFonts w:ascii="Times New Roman"/>
          <w:b w:val="false"/>
          <w:i w:val="false"/>
          <w:color w:val="000000"/>
          <w:sz w:val="28"/>
        </w:rPr>
        <w:t xml:space="preserve">
      5) при несоблюдении заявителем требований из указанных в пунктах 81-84 настоящих Правил, приоритет изобретения устанавливается (с предварительным уведомлением об этом заявителя) по дате подачи заявки в экспертную организацию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Если указанные требования не соблюдены в отношении изобретения, охарактеризованного в одном из пунктов многозвенной формулы, приоритет по дате подачи заявки в экспертную организацию устанавливается только для этого изобретения.</w:t>
      </w:r>
    </w:p>
    <w:p>
      <w:pPr>
        <w:spacing w:after="0"/>
        <w:ind w:left="0"/>
        <w:jc w:val="both"/>
      </w:pPr>
      <w:r>
        <w:rPr>
          <w:rFonts w:ascii="Times New Roman"/>
          <w:b w:val="false"/>
          <w:i w:val="false"/>
          <w:color w:val="000000"/>
          <w:sz w:val="28"/>
        </w:rPr>
        <w:t>
      86. Проверка формулы изобретения:</w:t>
      </w:r>
    </w:p>
    <w:p>
      <w:pPr>
        <w:spacing w:after="0"/>
        <w:ind w:left="0"/>
        <w:jc w:val="both"/>
      </w:pPr>
      <w:r>
        <w:rPr>
          <w:rFonts w:ascii="Times New Roman"/>
          <w:b w:val="false"/>
          <w:i w:val="false"/>
          <w:color w:val="000000"/>
          <w:sz w:val="28"/>
        </w:rPr>
        <w:t>
      1) проверка проводится в отношении формулы изобретения, принятой к рассмотрению по результатам формальной экспертизы, а если она изменялась заявителем после завершения формальной экспертизы - то в отношении измененной формулы при условии соблюдения требований пункта 94 настоящих Правил. В том случае, когда при проведении формальной экспертизы заявки было установлено нарушение требования единства изобретения, и заявитель в установленный срок сообщил, какое изобретение подлежит рассмотрению в рамках поданной заявки, проверка осуществляется в отношении формулы этого изобретения.</w:t>
      </w:r>
    </w:p>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изобретения, указанного в формуле первым;</w:t>
      </w:r>
    </w:p>
    <w:p>
      <w:pPr>
        <w:spacing w:after="0"/>
        <w:ind w:left="0"/>
        <w:jc w:val="both"/>
      </w:pPr>
      <w:r>
        <w:rPr>
          <w:rFonts w:ascii="Times New Roman"/>
          <w:b w:val="false"/>
          <w:i w:val="false"/>
          <w:color w:val="000000"/>
          <w:sz w:val="28"/>
        </w:rPr>
        <w:t>
      2) при проверке формулы изобретения устанавливается наличие в ней всех существенных признаков заявленного изобретения, совокупность которых достаточна для получения указанного заявителем технического результата согласно подпункту 4) пункта 22 настоящих Правил.</w:t>
      </w:r>
    </w:p>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изобретения,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Такие доводы могут основываться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заявленного изобретения.</w:t>
      </w:r>
    </w:p>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заявленного изобретения, запрашивается мнение заявителя о целесообразности сохранения такой редакции формулы изобретения;</w:t>
      </w:r>
    </w:p>
    <w:p>
      <w:pPr>
        <w:spacing w:after="0"/>
        <w:ind w:left="0"/>
        <w:jc w:val="both"/>
      </w:pPr>
      <w:r>
        <w:rPr>
          <w:rFonts w:ascii="Times New Roman"/>
          <w:b w:val="false"/>
          <w:i w:val="false"/>
          <w:color w:val="000000"/>
          <w:sz w:val="28"/>
        </w:rPr>
        <w:t>
      3) при проверке формулы изобретения устанавливается, соблюдено ли условие подпункта 5) пункта 22 настоящих Правил.</w:t>
      </w:r>
    </w:p>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изобретения, имеется возможность понимания специалистом на основании уровня техники его смыслового содержания.</w:t>
      </w:r>
    </w:p>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изобретения, заявителю предлагается осуществить такую корректировку.</w:t>
      </w:r>
    </w:p>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необходимо будет внести соответствующую корректировку в формулу изобретения.</w:t>
      </w:r>
    </w:p>
    <w:p>
      <w:pPr>
        <w:spacing w:after="0"/>
        <w:ind w:left="0"/>
        <w:jc w:val="both"/>
      </w:pPr>
      <w:r>
        <w:rPr>
          <w:rFonts w:ascii="Times New Roman"/>
          <w:b w:val="false"/>
          <w:i w:val="false"/>
          <w:color w:val="000000"/>
          <w:sz w:val="28"/>
        </w:rPr>
        <w:t>
      Если заявитель отказывается скорректировать формулу изобретения, то при дальнейшем рассмотрении заявки такой признак или использованные для его характеристики понятия, включенные в формулу изобретения, во внимание не принимаются;</w:t>
      </w:r>
    </w:p>
    <w:p>
      <w:pPr>
        <w:spacing w:after="0"/>
        <w:ind w:left="0"/>
        <w:jc w:val="both"/>
      </w:pPr>
      <w:r>
        <w:rPr>
          <w:rFonts w:ascii="Times New Roman"/>
          <w:b w:val="false"/>
          <w:i w:val="false"/>
          <w:color w:val="000000"/>
          <w:sz w:val="28"/>
        </w:rPr>
        <w:t>
      4) если формула изобретения включает признак, выраженный общим понятием, устанавливается правомерность его использования.</w:t>
      </w:r>
    </w:p>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изобретения;</w:t>
      </w:r>
    </w:p>
    <w:p>
      <w:pPr>
        <w:spacing w:after="0"/>
        <w:ind w:left="0"/>
        <w:jc w:val="both"/>
      </w:pPr>
      <w:r>
        <w:rPr>
          <w:rFonts w:ascii="Times New Roman"/>
          <w:b w:val="false"/>
          <w:i w:val="false"/>
          <w:color w:val="000000"/>
          <w:sz w:val="28"/>
        </w:rPr>
        <w:t>
      5) если в заявке приведена однозвенная формула или многозвенная формула с одним независимым пунктом, проверяется, охарактеризовано ли в такой формуле одно изобретение.</w:t>
      </w:r>
    </w:p>
    <w:p>
      <w:pPr>
        <w:spacing w:after="0"/>
        <w:ind w:left="0"/>
        <w:jc w:val="both"/>
      </w:pPr>
      <w:r>
        <w:rPr>
          <w:rFonts w:ascii="Times New Roman"/>
          <w:b w:val="false"/>
          <w:i w:val="false"/>
          <w:color w:val="000000"/>
          <w:sz w:val="28"/>
        </w:rPr>
        <w:t>
      В том случае, когда установлено нарушение указанных требований, заявителю в направляемом запросе сообщается об этом и предлагается скорректировать формулу для устранения выявленного нарушения. При этом указывается также на необходимость соблюдения требования единства в скорректированной формуле и доплаты в случае включения в скорректированную формулу новых независимых пунктов на изобретение, ранее не представленных отдельными независимыми пунктами, либо в случае отказа скорректировать формулу - указания изобретения, подлежащего дальнейшему рассмотрению.</w:t>
      </w:r>
    </w:p>
    <w:p>
      <w:pPr>
        <w:spacing w:after="0"/>
        <w:ind w:left="0"/>
        <w:jc w:val="both"/>
      </w:pPr>
      <w:r>
        <w:rPr>
          <w:rFonts w:ascii="Times New Roman"/>
          <w:b w:val="false"/>
          <w:i w:val="false"/>
          <w:color w:val="000000"/>
          <w:sz w:val="28"/>
        </w:rPr>
        <w:t>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w:t>
      </w:r>
    </w:p>
    <w:p>
      <w:pPr>
        <w:spacing w:after="0"/>
        <w:ind w:left="0"/>
        <w:jc w:val="both"/>
      </w:pPr>
      <w:r>
        <w:rPr>
          <w:rFonts w:ascii="Times New Roman"/>
          <w:b w:val="false"/>
          <w:i w:val="false"/>
          <w:color w:val="000000"/>
          <w:sz w:val="28"/>
        </w:rPr>
        <w:t>
      6)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w:t>
      </w:r>
    </w:p>
    <w:p>
      <w:pPr>
        <w:spacing w:after="0"/>
        <w:ind w:left="0"/>
        <w:jc w:val="both"/>
      </w:pPr>
      <w:r>
        <w:rPr>
          <w:rFonts w:ascii="Times New Roman"/>
          <w:b w:val="false"/>
          <w:i w:val="false"/>
          <w:color w:val="000000"/>
          <w:sz w:val="28"/>
        </w:rPr>
        <w:t>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w:t>
      </w:r>
    </w:p>
    <w:p>
      <w:pPr>
        <w:spacing w:after="0"/>
        <w:ind w:left="0"/>
        <w:jc w:val="both"/>
      </w:pPr>
      <w:r>
        <w:rPr>
          <w:rFonts w:ascii="Times New Roman"/>
          <w:b w:val="false"/>
          <w:i w:val="false"/>
          <w:color w:val="000000"/>
          <w:sz w:val="28"/>
        </w:rPr>
        <w:t>
      Заявка должна относиться к одному изобретению или группе изобретений, связанных между собой настолько, что они образуют единый изобретательский замысел.</w:t>
      </w:r>
    </w:p>
    <w:p>
      <w:pPr>
        <w:spacing w:after="0"/>
        <w:ind w:left="0"/>
        <w:jc w:val="both"/>
      </w:pPr>
      <w:r>
        <w:rPr>
          <w:rFonts w:ascii="Times New Roman"/>
          <w:b w:val="false"/>
          <w:i w:val="false"/>
          <w:color w:val="000000"/>
          <w:sz w:val="28"/>
        </w:rPr>
        <w:t>
      Единство изобретения признается соблюденным, если:</w:t>
      </w:r>
    </w:p>
    <w:p>
      <w:pPr>
        <w:spacing w:after="0"/>
        <w:ind w:left="0"/>
        <w:jc w:val="both"/>
      </w:pPr>
      <w:r>
        <w:rPr>
          <w:rFonts w:ascii="Times New Roman"/>
          <w:b w:val="false"/>
          <w:i w:val="false"/>
          <w:color w:val="000000"/>
          <w:sz w:val="28"/>
        </w:rPr>
        <w:t>
      в формуле изобретения охарактеризовано одно изобретение;</w:t>
      </w:r>
    </w:p>
    <w:p>
      <w:pPr>
        <w:spacing w:after="0"/>
        <w:ind w:left="0"/>
        <w:jc w:val="both"/>
      </w:pPr>
      <w:r>
        <w:rPr>
          <w:rFonts w:ascii="Times New Roman"/>
          <w:b w:val="false"/>
          <w:i w:val="false"/>
          <w:color w:val="000000"/>
          <w:sz w:val="28"/>
        </w:rPr>
        <w:t>
      в формуле изобретения охарактеризована группа изобретений:</w:t>
      </w:r>
    </w:p>
    <w:p>
      <w:pPr>
        <w:spacing w:after="0"/>
        <w:ind w:left="0"/>
        <w:jc w:val="both"/>
      </w:pPr>
      <w:r>
        <w:rPr>
          <w:rFonts w:ascii="Times New Roman"/>
          <w:b w:val="false"/>
          <w:i w:val="false"/>
          <w:color w:val="000000"/>
          <w:sz w:val="28"/>
        </w:rPr>
        <w:t>
      одно из которых предназначено для получения (изготовления) другого (устройство или вещество и способ получения (изготовления) устройства или вещества в целом или их части);</w:t>
      </w:r>
    </w:p>
    <w:p>
      <w:pPr>
        <w:spacing w:after="0"/>
        <w:ind w:left="0"/>
        <w:jc w:val="both"/>
      </w:pPr>
      <w:r>
        <w:rPr>
          <w:rFonts w:ascii="Times New Roman"/>
          <w:b w:val="false"/>
          <w:i w:val="false"/>
          <w:color w:val="000000"/>
          <w:sz w:val="28"/>
        </w:rPr>
        <w:t>
      одно из которых предназначено для осуществления другого (например, способ и устройство для осуществления способа в целом или одного из его действий);</w:t>
      </w:r>
    </w:p>
    <w:p>
      <w:pPr>
        <w:spacing w:after="0"/>
        <w:ind w:left="0"/>
        <w:jc w:val="both"/>
      </w:pPr>
      <w:r>
        <w:rPr>
          <w:rFonts w:ascii="Times New Roman"/>
          <w:b w:val="false"/>
          <w:i w:val="false"/>
          <w:color w:val="000000"/>
          <w:sz w:val="28"/>
        </w:rPr>
        <w:t>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несколько способов) одинакового назначения, обеспечивающих получение одного и того же технического результата (варианты).</w:t>
      </w:r>
    </w:p>
    <w:p>
      <w:pPr>
        <w:spacing w:after="0"/>
        <w:ind w:left="0"/>
        <w:jc w:val="both"/>
      </w:pPr>
      <w:r>
        <w:rPr>
          <w:rFonts w:ascii="Times New Roman"/>
          <w:b w:val="false"/>
          <w:i w:val="false"/>
          <w:color w:val="000000"/>
          <w:sz w:val="28"/>
        </w:rPr>
        <w:t>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w:t>
      </w:r>
    </w:p>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если для каждого из изобретений группы (или одного из них) указано несколько технических результатов, а совпадение установлено лишь в отношении некоторых из числа указанных технических результатов;</w:t>
      </w:r>
    </w:p>
    <w:p>
      <w:pPr>
        <w:spacing w:after="0"/>
        <w:ind w:left="0"/>
        <w:jc w:val="both"/>
      </w:pPr>
      <w:r>
        <w:rPr>
          <w:rFonts w:ascii="Times New Roman"/>
          <w:b w:val="false"/>
          <w:i w:val="false"/>
          <w:color w:val="000000"/>
          <w:sz w:val="28"/>
        </w:rPr>
        <w:t>
      7) условие совпадения технических результатов не считается нарушенным и в том случае, когда, кроме общей для всех изобретений характеристики технического результата, формулировка одного из них дополнительно включает указание на какую-то специфическую особенность;</w:t>
      </w:r>
    </w:p>
    <w:p>
      <w:pPr>
        <w:spacing w:after="0"/>
        <w:ind w:left="0"/>
        <w:jc w:val="both"/>
      </w:pPr>
      <w:r>
        <w:rPr>
          <w:rFonts w:ascii="Times New Roman"/>
          <w:b w:val="false"/>
          <w:i w:val="false"/>
          <w:color w:val="000000"/>
          <w:sz w:val="28"/>
        </w:rPr>
        <w:t>
      8) при установлении несоблюдения заявителем требования единства изобретения заявитель уведомляется в порядке, установленном пунктом 74 настоящих Правил.</w:t>
      </w:r>
    </w:p>
    <w:p>
      <w:pPr>
        <w:spacing w:after="0"/>
        <w:ind w:left="0"/>
        <w:jc w:val="both"/>
      </w:pPr>
      <w:r>
        <w:rPr>
          <w:rFonts w:ascii="Times New Roman"/>
          <w:b w:val="false"/>
          <w:i w:val="false"/>
          <w:color w:val="000000"/>
          <w:sz w:val="28"/>
        </w:rPr>
        <w:t>
      Если при анализе формулы изобретения, представленной заявителем выявлены ее несоответствия установленным требованиям, но это не препятствует проверке патентоспособности заявленного изобретения, то все вопросы, связанные с корректировкой формулы изобретения, выясняются с заявителем после получения предварительного вывода о патентоспособности изобретения, охарактеризованного такой формулой.</w:t>
      </w:r>
    </w:p>
    <w:p>
      <w:pPr>
        <w:spacing w:after="0"/>
        <w:ind w:left="0"/>
        <w:jc w:val="both"/>
      </w:pPr>
      <w:r>
        <w:rPr>
          <w:rFonts w:ascii="Times New Roman"/>
          <w:b w:val="false"/>
          <w:i w:val="false"/>
          <w:color w:val="000000"/>
          <w:sz w:val="28"/>
        </w:rPr>
        <w:t>
      Для проверки патентоспособности изобретения принимается формула с изменениями, подтвержденными заявителем;</w:t>
      </w:r>
    </w:p>
    <w:p>
      <w:pPr>
        <w:spacing w:after="0"/>
        <w:ind w:left="0"/>
        <w:jc w:val="both"/>
      </w:pPr>
      <w:r>
        <w:rPr>
          <w:rFonts w:ascii="Times New Roman"/>
          <w:b w:val="false"/>
          <w:i w:val="false"/>
          <w:color w:val="000000"/>
          <w:sz w:val="28"/>
        </w:rPr>
        <w:t>
      9) в том случае, когда при проверке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и оценка патентоспособности осуществляется в отношении только этого изобретения;</w:t>
      </w:r>
    </w:p>
    <w:p>
      <w:pPr>
        <w:spacing w:after="0"/>
        <w:ind w:left="0"/>
        <w:jc w:val="both"/>
      </w:pPr>
      <w:r>
        <w:rPr>
          <w:rFonts w:ascii="Times New Roman"/>
          <w:b w:val="false"/>
          <w:i w:val="false"/>
          <w:color w:val="000000"/>
          <w:sz w:val="28"/>
        </w:rPr>
        <w:t>
      10) при проведении проверки, предусмотренной подпунктом 6) настоящего пункта применяются соответственно положения подпункта 9) настоящего пункта.</w:t>
      </w:r>
    </w:p>
    <w:p>
      <w:pPr>
        <w:spacing w:after="0"/>
        <w:ind w:left="0"/>
        <w:jc w:val="both"/>
      </w:pPr>
      <w:r>
        <w:rPr>
          <w:rFonts w:ascii="Times New Roman"/>
          <w:b w:val="false"/>
          <w:i w:val="false"/>
          <w:color w:val="000000"/>
          <w:sz w:val="28"/>
        </w:rPr>
        <w:t>
      87. Проверка патентоспособности изобретения включает:</w:t>
      </w:r>
    </w:p>
    <w:p>
      <w:pPr>
        <w:spacing w:after="0"/>
        <w:ind w:left="0"/>
        <w:jc w:val="both"/>
      </w:pPr>
      <w:r>
        <w:rPr>
          <w:rFonts w:ascii="Times New Roman"/>
          <w:b w:val="false"/>
          <w:i w:val="false"/>
          <w:color w:val="000000"/>
          <w:sz w:val="28"/>
        </w:rPr>
        <w:t xml:space="preserve">
      1) проверка патентоспособности заявленного предложения начинается с установления того, может ли оно быть признано относящимся к изобретениям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6 Закона и обеспечивает ли оно получение такого результата, который мог бы быть отнесен к техническому результату.</w:t>
      </w:r>
    </w:p>
    <w:p>
      <w:pPr>
        <w:spacing w:after="0"/>
        <w:ind w:left="0"/>
        <w:jc w:val="both"/>
      </w:pPr>
      <w:r>
        <w:rPr>
          <w:rFonts w:ascii="Times New Roman"/>
          <w:b w:val="false"/>
          <w:i w:val="false"/>
          <w:color w:val="000000"/>
          <w:sz w:val="28"/>
        </w:rPr>
        <w:t xml:space="preserve">
      Проверяется также, не относится ли заявленное предложение к числу решений, не признаваемых патентоспособными согласно </w:t>
      </w:r>
      <w:r>
        <w:rPr>
          <w:rFonts w:ascii="Times New Roman"/>
          <w:b w:val="false"/>
          <w:i w:val="false"/>
          <w:color w:val="000000"/>
          <w:sz w:val="28"/>
        </w:rPr>
        <w:t xml:space="preserve"> пункту 3</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При предполагаемом отнесении заявленного предложения к исключенным из охраны заявителю направляется запрос с изложением соответствующих доводов.</w:t>
      </w:r>
    </w:p>
    <w:p>
      <w:pPr>
        <w:spacing w:after="0"/>
        <w:ind w:left="0"/>
        <w:jc w:val="both"/>
      </w:pPr>
      <w:r>
        <w:rPr>
          <w:rFonts w:ascii="Times New Roman"/>
          <w:b w:val="false"/>
          <w:i w:val="false"/>
          <w:color w:val="000000"/>
          <w:sz w:val="28"/>
        </w:rPr>
        <w:t>
      Заявленное предложение, в отношении которого не сделан вывод, что оно относится к исключенным из охраны, проверяется на соответствие условиям промышленной применимости, новизны и изобретательского уровня;</w:t>
      </w:r>
    </w:p>
    <w:p>
      <w:pPr>
        <w:spacing w:after="0"/>
        <w:ind w:left="0"/>
        <w:jc w:val="both"/>
      </w:pPr>
      <w:r>
        <w:rPr>
          <w:rFonts w:ascii="Times New Roman"/>
          <w:b w:val="false"/>
          <w:i w:val="false"/>
          <w:color w:val="000000"/>
          <w:sz w:val="28"/>
        </w:rPr>
        <w:t>
      2) в том случае, когда в рассматриваемой формуле содержится альтернативное понятие, проверка патентоспособности проводится в отношении каждой совокупности признаков, включающей одно из таких понятий.</w:t>
      </w:r>
    </w:p>
    <w:p>
      <w:pPr>
        <w:spacing w:after="0"/>
        <w:ind w:left="0"/>
        <w:jc w:val="both"/>
      </w:pPr>
      <w:r>
        <w:rPr>
          <w:rFonts w:ascii="Times New Roman"/>
          <w:b w:val="false"/>
          <w:i w:val="false"/>
          <w:color w:val="000000"/>
          <w:sz w:val="28"/>
        </w:rPr>
        <w:t>
      Если вывод о непатентоспособности получен в отношении одной из указанных совокупностей, то в дальнейшем рассмотрение заявки существляется в соответствии с пунктом 98 настоящих Правил;</w:t>
      </w:r>
    </w:p>
    <w:p>
      <w:pPr>
        <w:spacing w:after="0"/>
        <w:ind w:left="0"/>
        <w:jc w:val="both"/>
      </w:pPr>
      <w:r>
        <w:rPr>
          <w:rFonts w:ascii="Times New Roman"/>
          <w:b w:val="false"/>
          <w:i w:val="false"/>
          <w:color w:val="000000"/>
          <w:sz w:val="28"/>
        </w:rPr>
        <w:t>
      3) особенности проверки патентоспособности в случаях, когда заявка содержит многозвенную формулу (как с одним, так и с несколькими независимыми пунктами), указаны в пункте 86 настоящих Правил;</w:t>
      </w:r>
    </w:p>
    <w:p>
      <w:pPr>
        <w:spacing w:after="0"/>
        <w:ind w:left="0"/>
        <w:jc w:val="both"/>
      </w:pPr>
      <w:r>
        <w:rPr>
          <w:rFonts w:ascii="Times New Roman"/>
          <w:b w:val="false"/>
          <w:i w:val="false"/>
          <w:color w:val="000000"/>
          <w:sz w:val="28"/>
        </w:rPr>
        <w:t>
      4) при установлении даты раскрытия информации, относящейся к конкретному источнику, применяется положения пункта 101 настоящих Правил.</w:t>
      </w:r>
    </w:p>
    <w:p>
      <w:pPr>
        <w:spacing w:after="0"/>
        <w:ind w:left="0"/>
        <w:jc w:val="both"/>
      </w:pPr>
      <w:r>
        <w:rPr>
          <w:rFonts w:ascii="Times New Roman"/>
          <w:b w:val="false"/>
          <w:i w:val="false"/>
          <w:color w:val="000000"/>
          <w:sz w:val="28"/>
        </w:rPr>
        <w:t>
      При проверке патентоспособности заявленного изобретения в уровень техники не включаются источники, содержащие информацию, относящуюся к изобретению, раскрытую автором, заявителем или любым лицом, получившим от них прямо или косвенно эту информацию, таким образом, что сведения о сущности изобретения стали общедоступными, если заявка на изобретение подана в экспертную организацию не позднее шести месяцев с даты раскрытия информации.</w:t>
      </w:r>
    </w:p>
    <w:p>
      <w:pPr>
        <w:spacing w:after="0"/>
        <w:ind w:left="0"/>
        <w:jc w:val="both"/>
      </w:pPr>
      <w:r>
        <w:rPr>
          <w:rFonts w:ascii="Times New Roman"/>
          <w:b w:val="false"/>
          <w:i w:val="false"/>
          <w:color w:val="000000"/>
          <w:sz w:val="28"/>
        </w:rPr>
        <w:t>
      По результатам проверки патентоспособности выносится решение о выдаче патента или об отказе в выдаче патента.</w:t>
      </w:r>
    </w:p>
    <w:p>
      <w:pPr>
        <w:spacing w:after="0"/>
        <w:ind w:left="0"/>
        <w:jc w:val="both"/>
      </w:pPr>
      <w:r>
        <w:rPr>
          <w:rFonts w:ascii="Times New Roman"/>
          <w:b w:val="false"/>
          <w:i w:val="false"/>
          <w:color w:val="000000"/>
          <w:sz w:val="28"/>
        </w:rPr>
        <w:t>
      88. Проверка промышленной применимости включает:</w:t>
      </w:r>
    </w:p>
    <w:p>
      <w:pPr>
        <w:spacing w:after="0"/>
        <w:ind w:left="0"/>
        <w:jc w:val="both"/>
      </w:pPr>
      <w:r>
        <w:rPr>
          <w:rFonts w:ascii="Times New Roman"/>
          <w:b w:val="false"/>
          <w:i w:val="false"/>
          <w:color w:val="000000"/>
          <w:sz w:val="28"/>
        </w:rPr>
        <w:t>
      1)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w:t>
      </w:r>
    </w:p>
    <w:p>
      <w:pPr>
        <w:spacing w:after="0"/>
        <w:ind w:left="0"/>
        <w:jc w:val="both"/>
      </w:pPr>
      <w:r>
        <w:rPr>
          <w:rFonts w:ascii="Times New Roman"/>
          <w:b w:val="false"/>
          <w:i w:val="false"/>
          <w:color w:val="000000"/>
          <w:sz w:val="28"/>
        </w:rPr>
        <w:t>
      2) при установлении возможности использования изобретения проверяется, содержат ли материалы заявки указание назначения заявленного объекта изобретения.</w:t>
      </w:r>
    </w:p>
    <w:p>
      <w:pPr>
        <w:spacing w:after="0"/>
        <w:ind w:left="0"/>
        <w:jc w:val="both"/>
      </w:pPr>
      <w:r>
        <w:rPr>
          <w:rFonts w:ascii="Times New Roman"/>
          <w:b w:val="false"/>
          <w:i w:val="false"/>
          <w:color w:val="000000"/>
          <w:sz w:val="28"/>
        </w:rPr>
        <w:t>
      Проверяется также, описаны ли в материалах заявки средства и методы, с помощью которых возможно осуществление изобретения в том виде, как оно охарактеризовано в любом из пунктов формулы изобретения. При отсутствии таких сведений в материалах заявки допустимо, чтобы указанные средства и методы были описаны в источнике, ставшем общедоступным до даты приоритета изобретения.</w:t>
      </w:r>
    </w:p>
    <w:p>
      <w:pPr>
        <w:spacing w:after="0"/>
        <w:ind w:left="0"/>
        <w:jc w:val="both"/>
      </w:pPr>
      <w:r>
        <w:rPr>
          <w:rFonts w:ascii="Times New Roman"/>
          <w:b w:val="false"/>
          <w:i w:val="false"/>
          <w:color w:val="000000"/>
          <w:sz w:val="28"/>
        </w:rPr>
        <w:t>
      Кроме того, проверяется, действительно ли возможна реализация указанного заявителем назначения в случае осуществления изобретения по любому из пунктов формулы;</w:t>
      </w:r>
    </w:p>
    <w:p>
      <w:pPr>
        <w:spacing w:after="0"/>
        <w:ind w:left="0"/>
        <w:jc w:val="both"/>
      </w:pPr>
      <w:r>
        <w:rPr>
          <w:rFonts w:ascii="Times New Roman"/>
          <w:b w:val="false"/>
          <w:i w:val="false"/>
          <w:color w:val="000000"/>
          <w:sz w:val="28"/>
        </w:rPr>
        <w:t>
      3) если установлено, что на дату приоритета изобретения соблюдены все указанные требования, изобретение признается соответствующим условию промышленной применимости.</w:t>
      </w:r>
    </w:p>
    <w:p>
      <w:pPr>
        <w:spacing w:after="0"/>
        <w:ind w:left="0"/>
        <w:jc w:val="both"/>
      </w:pPr>
      <w:r>
        <w:rPr>
          <w:rFonts w:ascii="Times New Roman"/>
          <w:b w:val="false"/>
          <w:i w:val="false"/>
          <w:color w:val="000000"/>
          <w:sz w:val="28"/>
        </w:rPr>
        <w:t>
      При несоблюдении хотя бы одного из указанных требований делается вывод о несоответствии изобретения условию промышленной применимости. В этом случае заявителю направляется запрос с изложением соответствующих доводов и, с предложением высказать свое мнение относительно этих доводов и скорректировать формулу изобретения (если, по мнению экспертизы, материалы заявки допускают такую корректировку, в результате которой указанный вывод может быть изменен). При этом в запросе могут быть приведены конкретные рекомендации по корректировке формулы;</w:t>
      </w:r>
    </w:p>
    <w:p>
      <w:pPr>
        <w:spacing w:after="0"/>
        <w:ind w:left="0"/>
        <w:jc w:val="both"/>
      </w:pPr>
      <w:r>
        <w:rPr>
          <w:rFonts w:ascii="Times New Roman"/>
          <w:b w:val="false"/>
          <w:i w:val="false"/>
          <w:color w:val="000000"/>
          <w:sz w:val="28"/>
        </w:rPr>
        <w:t>
      4) в отношении изобретения, для которого установлено несоответствие условию промышленной применимости, проверка новизны и изобретательского уровня не проводится.</w:t>
      </w:r>
    </w:p>
    <w:p>
      <w:pPr>
        <w:spacing w:after="0"/>
        <w:ind w:left="0"/>
        <w:jc w:val="both"/>
      </w:pPr>
      <w:r>
        <w:rPr>
          <w:rFonts w:ascii="Times New Roman"/>
          <w:b w:val="false"/>
          <w:i w:val="false"/>
          <w:color w:val="000000"/>
          <w:sz w:val="28"/>
        </w:rPr>
        <w:t>
      89. Проверка новизны:</w:t>
      </w:r>
    </w:p>
    <w:p>
      <w:pPr>
        <w:spacing w:after="0"/>
        <w:ind w:left="0"/>
        <w:jc w:val="both"/>
      </w:pPr>
      <w:r>
        <w:rPr>
          <w:rFonts w:ascii="Times New Roman"/>
          <w:b w:val="false"/>
          <w:i w:val="false"/>
          <w:color w:val="000000"/>
          <w:sz w:val="28"/>
        </w:rPr>
        <w:t>
      1) изобретение является новым, если оно неизвестно из сведений об уровне техники.</w:t>
      </w:r>
    </w:p>
    <w:p>
      <w:pPr>
        <w:spacing w:after="0"/>
        <w:ind w:left="0"/>
        <w:jc w:val="both"/>
      </w:pPr>
      <w:r>
        <w:rPr>
          <w:rFonts w:ascii="Times New Roman"/>
          <w:b w:val="false"/>
          <w:i w:val="false"/>
          <w:color w:val="000000"/>
          <w:sz w:val="28"/>
        </w:rPr>
        <w:t>
      Проверка новизны изобретения проводится в отношении всей совокупности признаков, содержащихся в независимом пункте формулы изобретения;</w:t>
      </w:r>
    </w:p>
    <w:p>
      <w:pPr>
        <w:spacing w:after="0"/>
        <w:ind w:left="0"/>
        <w:jc w:val="both"/>
      </w:pPr>
      <w:r>
        <w:rPr>
          <w:rFonts w:ascii="Times New Roman"/>
          <w:b w:val="false"/>
          <w:i w:val="false"/>
          <w:color w:val="000000"/>
          <w:sz w:val="28"/>
        </w:rPr>
        <w:t>
      2) заявка на изобретение или полезную модель с более ранней датой приоритета включается с этой даты в уровень техники (только для проверки новизны) при соблюдении совокупности следующих условий:</w:t>
      </w:r>
    </w:p>
    <w:p>
      <w:pPr>
        <w:spacing w:after="0"/>
        <w:ind w:left="0"/>
        <w:jc w:val="both"/>
      </w:pPr>
      <w:r>
        <w:rPr>
          <w:rFonts w:ascii="Times New Roman"/>
          <w:b w:val="false"/>
          <w:i w:val="false"/>
          <w:color w:val="000000"/>
          <w:sz w:val="28"/>
        </w:rPr>
        <w:t>
      заявка подана в Республике Казахстан, в том числе заявка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настоящих Правил;</w:t>
      </w:r>
    </w:p>
    <w:p>
      <w:pPr>
        <w:spacing w:after="0"/>
        <w:ind w:left="0"/>
        <w:jc w:val="both"/>
      </w:pPr>
      <w:r>
        <w:rPr>
          <w:rFonts w:ascii="Times New Roman"/>
          <w:b w:val="false"/>
          <w:i w:val="false"/>
          <w:color w:val="000000"/>
          <w:sz w:val="28"/>
        </w:rPr>
        <w:t>
      заявка не отозвана и не считается отозванной.</w:t>
      </w:r>
    </w:p>
    <w:p>
      <w:pPr>
        <w:spacing w:after="0"/>
        <w:ind w:left="0"/>
        <w:jc w:val="both"/>
      </w:pPr>
      <w:r>
        <w:rPr>
          <w:rFonts w:ascii="Times New Roman"/>
          <w:b w:val="false"/>
          <w:i w:val="false"/>
          <w:color w:val="000000"/>
          <w:sz w:val="28"/>
        </w:rPr>
        <w:t>
      В уровень техники с даты приоритета включаются также все изобретения и полезные модели, запатентованные (в том числе и тем же лицом) в Республике Казахстан, то есть зарегистрированные в соответствующих Государственных реестрах Республики Казахстан.</w:t>
      </w:r>
    </w:p>
    <w:p>
      <w:pPr>
        <w:spacing w:after="0"/>
        <w:ind w:left="0"/>
        <w:jc w:val="both"/>
      </w:pPr>
      <w:r>
        <w:rPr>
          <w:rFonts w:ascii="Times New Roman"/>
          <w:b w:val="false"/>
          <w:i w:val="false"/>
          <w:color w:val="000000"/>
          <w:sz w:val="28"/>
        </w:rPr>
        <w:t>
      Заявка с более ранней датой приоритета включается в уровень техники в отношении описания и формулы,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p>
      <w:pPr>
        <w:spacing w:after="0"/>
        <w:ind w:left="0"/>
        <w:jc w:val="both"/>
      </w:pPr>
      <w:r>
        <w:rPr>
          <w:rFonts w:ascii="Times New Roman"/>
          <w:b w:val="false"/>
          <w:i w:val="false"/>
          <w:color w:val="000000"/>
          <w:sz w:val="28"/>
        </w:rPr>
        <w:t>
      Запатентованные в Республике Казахстан изобретения и полезные модели включаются в уровень техники только в отношении формулы, с которой состоялась регистрация изобретения или полезной модели в соответствующем Государственном реестре Республики Казахстан;</w:t>
      </w:r>
    </w:p>
    <w:p>
      <w:pPr>
        <w:spacing w:after="0"/>
        <w:ind w:left="0"/>
        <w:jc w:val="both"/>
      </w:pPr>
      <w:r>
        <w:rPr>
          <w:rFonts w:ascii="Times New Roman"/>
          <w:b w:val="false"/>
          <w:i w:val="false"/>
          <w:color w:val="000000"/>
          <w:sz w:val="28"/>
        </w:rPr>
        <w:t>
      3) изобретение не признается соответствующим условию новизны, если в уровне техники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w:t>
      </w:r>
    </w:p>
    <w:p>
      <w:pPr>
        <w:spacing w:after="0"/>
        <w:ind w:left="0"/>
        <w:jc w:val="both"/>
      </w:pPr>
      <w:r>
        <w:rPr>
          <w:rFonts w:ascii="Times New Roman"/>
          <w:b w:val="false"/>
          <w:i w:val="false"/>
          <w:color w:val="000000"/>
          <w:sz w:val="28"/>
        </w:rPr>
        <w:t>
      Если заявленное изобретение относится к применению известного продукта или способа по новому назначению, то оно не признается соответствующим условию новизны при обнаружении источника информации, из которого известно применение того же продукта или способа по указанному заявителем назначению;</w:t>
      </w:r>
    </w:p>
    <w:p>
      <w:pPr>
        <w:spacing w:after="0"/>
        <w:ind w:left="0"/>
        <w:jc w:val="both"/>
      </w:pPr>
      <w:r>
        <w:rPr>
          <w:rFonts w:ascii="Times New Roman"/>
          <w:b w:val="false"/>
          <w:i w:val="false"/>
          <w:color w:val="000000"/>
          <w:sz w:val="28"/>
        </w:rPr>
        <w:t>
      4) в том случае, когда выявленным в уровне техники источником информации, из которого известно рассматриваемое изобретение, является заявка с более ранним приоритетом, устанавливается, что заявка не отозвана или не считается отозванной.</w:t>
      </w:r>
    </w:p>
    <w:p>
      <w:pPr>
        <w:spacing w:after="0"/>
        <w:ind w:left="0"/>
        <w:jc w:val="both"/>
      </w:pPr>
      <w:r>
        <w:rPr>
          <w:rFonts w:ascii="Times New Roman"/>
          <w:b w:val="false"/>
          <w:i w:val="false"/>
          <w:color w:val="000000"/>
          <w:sz w:val="28"/>
        </w:rPr>
        <w:t>
      Заявителю рассматриваемого изобретения сообщается о наличии такой заявки (без указания ее заявителя и раскрытия содержания) и о возможности отложить рассмотрение его заявки до наступления определенности по заявке с более ранним приоритетом.</w:t>
      </w:r>
    </w:p>
    <w:p>
      <w:pPr>
        <w:spacing w:after="0"/>
        <w:ind w:left="0"/>
        <w:jc w:val="both"/>
      </w:pPr>
      <w:r>
        <w:rPr>
          <w:rFonts w:ascii="Times New Roman"/>
          <w:b w:val="false"/>
          <w:i w:val="false"/>
          <w:color w:val="000000"/>
          <w:sz w:val="28"/>
        </w:rPr>
        <w:t>
      При несогласии заявителя отложить рассмотрение заявки устанавливается несоответствие заявленного изобретения условию новизны.</w:t>
      </w:r>
    </w:p>
    <w:p>
      <w:pPr>
        <w:spacing w:after="0"/>
        <w:ind w:left="0"/>
        <w:jc w:val="both"/>
      </w:pPr>
      <w:r>
        <w:rPr>
          <w:rFonts w:ascii="Times New Roman"/>
          <w:b w:val="false"/>
          <w:i w:val="false"/>
          <w:color w:val="000000"/>
          <w:sz w:val="28"/>
        </w:rPr>
        <w:t>
      Если установлено, что изобретение, охарактеризованное в независимом пункте формулы, содержащей зависимые пункты, соответствует условию новизны, то анализ уровня техники в отношении зависимых пунктов не проводится.</w:t>
      </w:r>
    </w:p>
    <w:p>
      <w:pPr>
        <w:spacing w:after="0"/>
        <w:ind w:left="0"/>
        <w:jc w:val="both"/>
      </w:pPr>
      <w:r>
        <w:rPr>
          <w:rFonts w:ascii="Times New Roman"/>
          <w:b w:val="false"/>
          <w:i w:val="false"/>
          <w:color w:val="000000"/>
          <w:sz w:val="28"/>
        </w:rPr>
        <w:t>
      В том случае, когда не признано новым изобретение, охарактеризованное в независимом пункте формулы, содержащей зависимые пункты, дальнейшее рассмотрение заявки проводится в соответствии с подпунктом 1) пункта 91 настоящих Правил.</w:t>
      </w:r>
    </w:p>
    <w:p>
      <w:pPr>
        <w:spacing w:after="0"/>
        <w:ind w:left="0"/>
        <w:jc w:val="both"/>
      </w:pPr>
      <w:r>
        <w:rPr>
          <w:rFonts w:ascii="Times New Roman"/>
          <w:b w:val="false"/>
          <w:i w:val="false"/>
          <w:color w:val="000000"/>
          <w:sz w:val="28"/>
        </w:rPr>
        <w:t>
      При установлении отсутствия новизны изобретения, охарактеризованного формулой, не содержащей зависимых пунктов, заявителю направляется запрос с изложением доводов экспертизы и с предложением представить свое мнение относительно этих доводов и при необходимости - скорректированную на основании материалов заявки формулу изобретения.</w:t>
      </w:r>
    </w:p>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новизны, проверка изобретательского уровня не проводится.</w:t>
      </w:r>
    </w:p>
    <w:p>
      <w:pPr>
        <w:spacing w:after="0"/>
        <w:ind w:left="0"/>
        <w:jc w:val="both"/>
      </w:pPr>
      <w:r>
        <w:rPr>
          <w:rFonts w:ascii="Times New Roman"/>
          <w:b w:val="false"/>
          <w:i w:val="false"/>
          <w:color w:val="000000"/>
          <w:sz w:val="28"/>
        </w:rPr>
        <w:t>
      90. Проверка изобретательского уровня:</w:t>
      </w:r>
    </w:p>
    <w:p>
      <w:pPr>
        <w:spacing w:after="0"/>
        <w:ind w:left="0"/>
        <w:jc w:val="both"/>
      </w:pPr>
      <w:r>
        <w:rPr>
          <w:rFonts w:ascii="Times New Roman"/>
          <w:b w:val="false"/>
          <w:i w:val="false"/>
          <w:color w:val="000000"/>
          <w:sz w:val="28"/>
        </w:rPr>
        <w:t>
      1) изобретение имеет изобретательский уровень, если оно для специалиста явным образом не следует из сведений об уровне техники;</w:t>
      </w:r>
    </w:p>
    <w:p>
      <w:pPr>
        <w:spacing w:after="0"/>
        <w:ind w:left="0"/>
        <w:jc w:val="both"/>
      </w:pPr>
      <w:r>
        <w:rPr>
          <w:rFonts w:ascii="Times New Roman"/>
          <w:b w:val="false"/>
          <w:i w:val="false"/>
          <w:color w:val="000000"/>
          <w:sz w:val="28"/>
        </w:rPr>
        <w:t>
      2) изобретение не признается следующим для специалиста явным образом из сведений об уровне техники, в частности, в том случае, когда не выявлены решения, имеющие признаки, совпадающие с его отличительными признаками, или такие решения выявлены, но не подтверждена известность влияния отличительных признаков на указанный заявителем технический результат.</w:t>
      </w:r>
    </w:p>
    <w:p>
      <w:pPr>
        <w:spacing w:after="0"/>
        <w:ind w:left="0"/>
        <w:jc w:val="both"/>
      </w:pPr>
      <w:r>
        <w:rPr>
          <w:rFonts w:ascii="Times New Roman"/>
          <w:b w:val="false"/>
          <w:i w:val="false"/>
          <w:color w:val="000000"/>
          <w:sz w:val="28"/>
        </w:rPr>
        <w:t>
      Проверка соблюдения указанных условий включает:</w:t>
      </w:r>
    </w:p>
    <w:p>
      <w:pPr>
        <w:spacing w:after="0"/>
        <w:ind w:left="0"/>
        <w:jc w:val="both"/>
      </w:pPr>
      <w:r>
        <w:rPr>
          <w:rFonts w:ascii="Times New Roman"/>
          <w:b w:val="false"/>
          <w:i w:val="false"/>
          <w:color w:val="000000"/>
          <w:sz w:val="28"/>
        </w:rPr>
        <w:t>
      определение наиболее близкого аналога в соответствии с пунктом 12 настоящих Правил;</w:t>
      </w:r>
    </w:p>
    <w:p>
      <w:pPr>
        <w:spacing w:after="0"/>
        <w:ind w:left="0"/>
        <w:jc w:val="both"/>
      </w:pPr>
      <w:r>
        <w:rPr>
          <w:rFonts w:ascii="Times New Roman"/>
          <w:b w:val="false"/>
          <w:i w:val="false"/>
          <w:color w:val="000000"/>
          <w:sz w:val="28"/>
        </w:rPr>
        <w:t>
      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w:t>
      </w:r>
    </w:p>
    <w:p>
      <w:pPr>
        <w:spacing w:after="0"/>
        <w:ind w:left="0"/>
        <w:jc w:val="both"/>
      </w:pPr>
      <w:r>
        <w:rPr>
          <w:rFonts w:ascii="Times New Roman"/>
          <w:b w:val="false"/>
          <w:i w:val="false"/>
          <w:color w:val="000000"/>
          <w:sz w:val="28"/>
        </w:rPr>
        <w:t>
      выявление из уровня техники решений, имеющих признаки, совпадающие с отличительными признаками рассматриваемого изобретения;</w:t>
      </w:r>
    </w:p>
    <w:p>
      <w:pPr>
        <w:spacing w:after="0"/>
        <w:ind w:left="0"/>
        <w:jc w:val="both"/>
      </w:pPr>
      <w:r>
        <w:rPr>
          <w:rFonts w:ascii="Times New Roman"/>
          <w:b w:val="false"/>
          <w:i w:val="false"/>
          <w:color w:val="000000"/>
          <w:sz w:val="28"/>
        </w:rPr>
        <w:t>
      3) не признаются соответствующими условию изобретательского уровня изобретения, основанные, в частности:</w:t>
      </w:r>
    </w:p>
    <w:p>
      <w:pPr>
        <w:spacing w:after="0"/>
        <w:ind w:left="0"/>
        <w:jc w:val="both"/>
      </w:pPr>
      <w:r>
        <w:rPr>
          <w:rFonts w:ascii="Times New Roman"/>
          <w:b w:val="false"/>
          <w:i w:val="false"/>
          <w:color w:val="000000"/>
          <w:sz w:val="28"/>
        </w:rPr>
        <w:t>
      на дополнении известного средства какой-либо известной частью (частями), присоединяемой (присоединяемыми) к нему по известным правилам, для достижения технического результата, в отношении которого установлено влияние именно таких дополнений;</w:t>
      </w:r>
    </w:p>
    <w:p>
      <w:pPr>
        <w:spacing w:after="0"/>
        <w:ind w:left="0"/>
        <w:jc w:val="both"/>
      </w:pPr>
      <w:r>
        <w:rPr>
          <w:rFonts w:ascii="Times New Roman"/>
          <w:b w:val="false"/>
          <w:i w:val="false"/>
          <w:color w:val="000000"/>
          <w:sz w:val="28"/>
        </w:rPr>
        <w:t>
      на замене какой-либо части (частей) известного средства другой известной частью для достижения технического результата, в отношении которого установлено влияние именно такой замены;</w:t>
      </w:r>
    </w:p>
    <w:p>
      <w:pPr>
        <w:spacing w:after="0"/>
        <w:ind w:left="0"/>
        <w:jc w:val="both"/>
      </w:pPr>
      <w:r>
        <w:rPr>
          <w:rFonts w:ascii="Times New Roman"/>
          <w:b w:val="false"/>
          <w:i w:val="false"/>
          <w:color w:val="000000"/>
          <w:sz w:val="28"/>
        </w:rPr>
        <w:t>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уменьшение массы, габаритов, материалоемкости, повышение надежности, сокращение продолжительности процесса);</w:t>
      </w:r>
    </w:p>
    <w:p>
      <w:pPr>
        <w:spacing w:after="0"/>
        <w:ind w:left="0"/>
        <w:jc w:val="both"/>
      </w:pPr>
      <w:r>
        <w:rPr>
          <w:rFonts w:ascii="Times New Roman"/>
          <w:b w:val="false"/>
          <w:i w:val="false"/>
          <w:color w:val="000000"/>
          <w:sz w:val="28"/>
        </w:rPr>
        <w:t>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w:t>
      </w:r>
    </w:p>
    <w:p>
      <w:pPr>
        <w:spacing w:after="0"/>
        <w:ind w:left="0"/>
        <w:jc w:val="both"/>
      </w:pPr>
      <w:r>
        <w:rPr>
          <w:rFonts w:ascii="Times New Roman"/>
          <w:b w:val="false"/>
          <w:i w:val="false"/>
          <w:color w:val="000000"/>
          <w:sz w:val="28"/>
        </w:rPr>
        <w:t>
      на выполнении известного средства или его части (частей) из известного материала для достижения технического результата, обусловленного известными свойствами этого материала;</w:t>
      </w:r>
    </w:p>
    <w:p>
      <w:pPr>
        <w:spacing w:after="0"/>
        <w:ind w:left="0"/>
        <w:jc w:val="both"/>
      </w:pPr>
      <w:r>
        <w:rPr>
          <w:rFonts w:ascii="Times New Roman"/>
          <w:b w:val="false"/>
          <w:i w:val="false"/>
          <w:color w:val="000000"/>
          <w:sz w:val="28"/>
        </w:rPr>
        <w:t>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w:t>
      </w:r>
    </w:p>
    <w:p>
      <w:pPr>
        <w:spacing w:after="0"/>
        <w:ind w:left="0"/>
        <w:jc w:val="both"/>
      </w:pPr>
      <w:r>
        <w:rPr>
          <w:rFonts w:ascii="Times New Roman"/>
          <w:b w:val="false"/>
          <w:i w:val="false"/>
          <w:color w:val="000000"/>
          <w:sz w:val="28"/>
        </w:rPr>
        <w:t>
      на применении известного продукта или способа по определенному назначению, если возможность реализации этого назначения обусловлена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w:t>
      </w:r>
    </w:p>
    <w:p>
      <w:pPr>
        <w:spacing w:after="0"/>
        <w:ind w:left="0"/>
        <w:jc w:val="both"/>
      </w:pPr>
      <w:r>
        <w:rPr>
          <w:rFonts w:ascii="Times New Roman"/>
          <w:b w:val="false"/>
          <w:i w:val="false"/>
          <w:color w:val="000000"/>
          <w:sz w:val="28"/>
        </w:rPr>
        <w:t>
      Не могут быть признаны соответствующими изобретательскому уровню также изобретения, основанные на изменении количественного признака (признаков), представлении таких признаков во взаимосвязи либо изменении ее вида,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w:t>
      </w:r>
    </w:p>
    <w:p>
      <w:pPr>
        <w:spacing w:after="0"/>
        <w:ind w:left="0"/>
        <w:jc w:val="both"/>
      </w:pPr>
      <w:r>
        <w:rPr>
          <w:rFonts w:ascii="Times New Roman"/>
          <w:b w:val="false"/>
          <w:i w:val="false"/>
          <w:color w:val="000000"/>
          <w:sz w:val="28"/>
        </w:rPr>
        <w:t>
      4) условию изобретательского уровня соответствуют, в частности:</w:t>
      </w:r>
    </w:p>
    <w:p>
      <w:pPr>
        <w:spacing w:after="0"/>
        <w:ind w:left="0"/>
        <w:jc w:val="both"/>
      </w:pPr>
      <w:r>
        <w:rPr>
          <w:rFonts w:ascii="Times New Roman"/>
          <w:b w:val="false"/>
          <w:i w:val="false"/>
          <w:color w:val="000000"/>
          <w:sz w:val="28"/>
        </w:rPr>
        <w:t>
      способ получения новых химических соединений (класса, группы) с установленной структурой;</w:t>
      </w:r>
    </w:p>
    <w:p>
      <w:pPr>
        <w:spacing w:after="0"/>
        <w:ind w:left="0"/>
        <w:jc w:val="both"/>
      </w:pPr>
      <w:r>
        <w:rPr>
          <w:rFonts w:ascii="Times New Roman"/>
          <w:b w:val="false"/>
          <w:i w:val="false"/>
          <w:color w:val="000000"/>
          <w:sz w:val="28"/>
        </w:rPr>
        <w:t>
      способ получения известных химических соединений (класса, группы) с установленной структурой, если он основан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неизвестны;</w:t>
      </w:r>
    </w:p>
    <w:p>
      <w:pPr>
        <w:spacing w:after="0"/>
        <w:ind w:left="0"/>
        <w:jc w:val="both"/>
      </w:pPr>
      <w:r>
        <w:rPr>
          <w:rFonts w:ascii="Times New Roman"/>
          <w:b w:val="false"/>
          <w:i w:val="false"/>
          <w:color w:val="000000"/>
          <w:sz w:val="28"/>
        </w:rPr>
        <w:t>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 (т.е. проявляющая свойства обоих ингредиентов, но количественные показатели хотя бы одного из этих свойств выше показателей свойств отдельного ингредиента);</w:t>
      </w:r>
    </w:p>
    <w:p>
      <w:pPr>
        <w:spacing w:after="0"/>
        <w:ind w:left="0"/>
        <w:jc w:val="both"/>
      </w:pPr>
      <w:r>
        <w:rPr>
          <w:rFonts w:ascii="Times New Roman"/>
          <w:b w:val="false"/>
          <w:i w:val="false"/>
          <w:color w:val="000000"/>
          <w:sz w:val="28"/>
        </w:rPr>
        <w:t>
      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w:t>
      </w:r>
    </w:p>
    <w:p>
      <w:pPr>
        <w:spacing w:after="0"/>
        <w:ind w:left="0"/>
        <w:jc w:val="both"/>
      </w:pPr>
      <w:r>
        <w:rPr>
          <w:rFonts w:ascii="Times New Roman"/>
          <w:b w:val="false"/>
          <w:i w:val="false"/>
          <w:color w:val="000000"/>
          <w:sz w:val="28"/>
        </w:rPr>
        <w:t>
      5)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w:t>
      </w:r>
    </w:p>
    <w:p>
      <w:pPr>
        <w:spacing w:after="0"/>
        <w:ind w:left="0"/>
        <w:jc w:val="both"/>
      </w:pPr>
      <w:r>
        <w:rPr>
          <w:rFonts w:ascii="Times New Roman"/>
          <w:b w:val="false"/>
          <w:i w:val="false"/>
          <w:color w:val="000000"/>
          <w:sz w:val="28"/>
        </w:rPr>
        <w:t>
      6) известность влияния отличительных признаков заявленного изобретения на технический результат подтверждается как одним, так и несколькими источниками информации. Допускается привлечение аргументов, основанных на общеизвестных в конкретной области техники знаниях, без указания каких-либо источников информации. Однако это не освобождает экспертизу от обязанности указать такие источники при дальнейшем рассмотрении заявки, если на этом будет настаивать заявитель;</w:t>
      </w:r>
    </w:p>
    <w:p>
      <w:pPr>
        <w:spacing w:after="0"/>
        <w:ind w:left="0"/>
        <w:jc w:val="both"/>
      </w:pPr>
      <w:r>
        <w:rPr>
          <w:rFonts w:ascii="Times New Roman"/>
          <w:b w:val="false"/>
          <w:i w:val="false"/>
          <w:color w:val="000000"/>
          <w:sz w:val="28"/>
        </w:rPr>
        <w:t>
      7) подтверждения известности влияния отличительных признаков на технический результат не требуется, если в отношении этих признаков такой результат не определен заявителем или в случае, когда установлено, что указанный им технический результат не достигается;</w:t>
      </w:r>
    </w:p>
    <w:p>
      <w:pPr>
        <w:spacing w:after="0"/>
        <w:ind w:left="0"/>
        <w:jc w:val="both"/>
      </w:pPr>
      <w:r>
        <w:rPr>
          <w:rFonts w:ascii="Times New Roman"/>
          <w:b w:val="false"/>
          <w:i w:val="false"/>
          <w:color w:val="000000"/>
          <w:sz w:val="28"/>
        </w:rPr>
        <w:t>
      8) если заявленное изобретение, охарактеризованное в многозвенной формуле, содержащей зависимые пункты, признано соответствующим условию изобретательского уровня в отношении независимого пункта, дальнейшая проверка в отношении зависимых пунктов формулы не проводится;</w:t>
      </w:r>
    </w:p>
    <w:p>
      <w:pPr>
        <w:spacing w:after="0"/>
        <w:ind w:left="0"/>
        <w:jc w:val="both"/>
      </w:pPr>
      <w:r>
        <w:rPr>
          <w:rFonts w:ascii="Times New Roman"/>
          <w:b w:val="false"/>
          <w:i w:val="false"/>
          <w:color w:val="000000"/>
          <w:sz w:val="28"/>
        </w:rPr>
        <w:t>
      9) если установлено, что изобретение по независимому пункту формулы, имеющей зависимые пункты, не соответствует условию изобретательского уровня, дальнейшее рассмотрение заявки проводится в соответствии с пунктом 92 настоящих Правил;</w:t>
      </w:r>
    </w:p>
    <w:p>
      <w:pPr>
        <w:spacing w:after="0"/>
        <w:ind w:left="0"/>
        <w:jc w:val="both"/>
      </w:pPr>
      <w:r>
        <w:rPr>
          <w:rFonts w:ascii="Times New Roman"/>
          <w:b w:val="false"/>
          <w:i w:val="false"/>
          <w:color w:val="000000"/>
          <w:sz w:val="28"/>
        </w:rPr>
        <w:t>
      10) если установлено отсутствие изобретательского уровня изобретения, охарактеризованного формулой, не имеющей зависимых пунктов, заявителю направляется запрос с изложением соответствующих доводов и предложением представить свое мнение относительно этих доводов и, при необходимости, скорректированную формулу изобретения.</w:t>
      </w:r>
    </w:p>
    <w:p>
      <w:pPr>
        <w:spacing w:after="0"/>
        <w:ind w:left="0"/>
        <w:jc w:val="both"/>
      </w:pPr>
      <w:r>
        <w:rPr>
          <w:rFonts w:ascii="Times New Roman"/>
          <w:b w:val="false"/>
          <w:i w:val="false"/>
          <w:color w:val="000000"/>
          <w:sz w:val="28"/>
        </w:rPr>
        <w:t>
      91. Проверка патентоспособности изобретения, охарактеризованного многозвенной формулой:</w:t>
      </w:r>
    </w:p>
    <w:p>
      <w:pPr>
        <w:spacing w:after="0"/>
        <w:ind w:left="0"/>
        <w:jc w:val="both"/>
      </w:pPr>
      <w:r>
        <w:rPr>
          <w:rFonts w:ascii="Times New Roman"/>
          <w:b w:val="false"/>
          <w:i w:val="false"/>
          <w:color w:val="000000"/>
          <w:sz w:val="28"/>
        </w:rPr>
        <w:t>
      1) если изобретение охарактеризовано многозвенной формулой, содержащей зависимые пункты, и получен вывод о непатентоспособности в отношении независимого пункта ввиду отсутствия новизны или изобретательского уровня, заявителю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В том случае, когда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сообщается об этом;</w:t>
      </w:r>
    </w:p>
    <w:p>
      <w:pPr>
        <w:spacing w:after="0"/>
        <w:ind w:left="0"/>
        <w:jc w:val="both"/>
      </w:pPr>
      <w:r>
        <w:rPr>
          <w:rFonts w:ascii="Times New Roman"/>
          <w:b w:val="false"/>
          <w:i w:val="false"/>
          <w:color w:val="000000"/>
          <w:sz w:val="28"/>
        </w:rPr>
        <w:t>
      2) в том случае, когда установлена патентоспособность изобретения в отношении независимого пункта формулы, имеющей зависимые пункты, проверяется, что содержащаяся в этих пунктах характеристика признаков изобретения не препятствует осуществлению изобретения или реализации указанного заявителем назначения. Кроме того, проверяется, не противоречит ли общественным интересам, принципам гуманности и морали изобретение, охарактеризованное с привлечением признаков зависимых пунктов.</w:t>
      </w:r>
    </w:p>
    <w:p>
      <w:pPr>
        <w:spacing w:after="0"/>
        <w:ind w:left="0"/>
        <w:jc w:val="both"/>
      </w:pPr>
      <w:r>
        <w:rPr>
          <w:rFonts w:ascii="Times New Roman"/>
          <w:b w:val="false"/>
          <w:i w:val="false"/>
          <w:color w:val="000000"/>
          <w:sz w:val="28"/>
        </w:rPr>
        <w:t>
      При положительном результате проверки в отношении всех названных условий изобретение, охарактеризованное многозвенной формулой, имеющей зависимые пункты, признается патентоспособным и выносится заключение о выдаче патента в соответствии с пунктом 96 настоящих Правил.</w:t>
      </w:r>
    </w:p>
    <w:p>
      <w:pPr>
        <w:spacing w:after="0"/>
        <w:ind w:left="0"/>
        <w:jc w:val="both"/>
      </w:pPr>
      <w:r>
        <w:rPr>
          <w:rFonts w:ascii="Times New Roman"/>
          <w:b w:val="false"/>
          <w:i w:val="false"/>
          <w:color w:val="000000"/>
          <w:sz w:val="28"/>
        </w:rPr>
        <w:t>
      При отрицательном результате проверки в отношении любого из условий заявителю сообщается об этом в запросе и предлагается представить доводы, опровергающие вывод экспертизы, либо скорректировать или исключить такие зависимые пункты из формулы изобретения;</w:t>
      </w:r>
    </w:p>
    <w:p>
      <w:pPr>
        <w:spacing w:after="0"/>
        <w:ind w:left="0"/>
        <w:jc w:val="both"/>
      </w:pPr>
      <w:r>
        <w:rPr>
          <w:rFonts w:ascii="Times New Roman"/>
          <w:b w:val="false"/>
          <w:i w:val="false"/>
          <w:color w:val="000000"/>
          <w:sz w:val="28"/>
        </w:rPr>
        <w:t>
      3) если заявлена группа изобретений, проверка патентоспособности проводится в отношении каждого из входящих в нее изобретений. Патентоспособность группы констатируется только тогда, когда патентоспособны все изобретения группы.</w:t>
      </w:r>
    </w:p>
    <w:p>
      <w:pPr>
        <w:spacing w:after="0"/>
        <w:ind w:left="0"/>
        <w:jc w:val="both"/>
      </w:pPr>
      <w:r>
        <w:rPr>
          <w:rFonts w:ascii="Times New Roman"/>
          <w:b w:val="false"/>
          <w:i w:val="false"/>
          <w:color w:val="000000"/>
          <w:sz w:val="28"/>
        </w:rPr>
        <w:t>
      Если установлено, что патентоспособны не все изобретения группы, то заявителю сообщается об этом и предлагается представить свое мнение относительно приведенных доводов и, при необходимости, исключить из формулы независимые пункты, в которых охарактеризованы непатентоспособные изобретения, либо представить эти пункты в скорректированном виде;</w:t>
      </w:r>
    </w:p>
    <w:p>
      <w:pPr>
        <w:spacing w:after="0"/>
        <w:ind w:left="0"/>
        <w:jc w:val="both"/>
      </w:pPr>
      <w:r>
        <w:rPr>
          <w:rFonts w:ascii="Times New Roman"/>
          <w:b w:val="false"/>
          <w:i w:val="false"/>
          <w:color w:val="000000"/>
          <w:sz w:val="28"/>
        </w:rPr>
        <w:t>
      4) если заявителем в изложенных выше случаях представляется измененная формула изобретения, дальнейшее рассмотрение заявки проводится в соответствии с положениями настоящих Правил в отношении изобретения (изобретений), охарактеризованного (охарактеризованных) в этой формуле.</w:t>
      </w:r>
    </w:p>
    <w:p>
      <w:pPr>
        <w:spacing w:after="0"/>
        <w:ind w:left="0"/>
        <w:jc w:val="both"/>
      </w:pPr>
      <w:r>
        <w:rPr>
          <w:rFonts w:ascii="Times New Roman"/>
          <w:b w:val="false"/>
          <w:i w:val="false"/>
          <w:color w:val="000000"/>
          <w:sz w:val="28"/>
        </w:rPr>
        <w:t>
      В том случае, когда заявитель, не представив доводов, опровергающих вывод экспертизы, или измененную формулу, настаивает на выдаче патента с первоначальной формулой (формулой, в отношении которой проводилась экспертиза), дальнейшее рассмотрение заявки не проводится и выносится заключение об отказе в выдаче патента в соответствии с пунктом 98 настоящих Правил.</w:t>
      </w:r>
    </w:p>
    <w:p>
      <w:pPr>
        <w:spacing w:after="0"/>
        <w:ind w:left="0"/>
        <w:jc w:val="both"/>
      </w:pPr>
      <w:r>
        <w:rPr>
          <w:rFonts w:ascii="Times New Roman"/>
          <w:b w:val="false"/>
          <w:i w:val="false"/>
          <w:color w:val="000000"/>
          <w:sz w:val="28"/>
        </w:rPr>
        <w:t>
      92. Запрос дополнительных материалов, в том числе измененной формулы изобретения, направляется заявителю в случае, если без таких материалов невозможно проведение экспертизы заявки по существу, включая вынесения заключения.</w:t>
      </w:r>
    </w:p>
    <w:p>
      <w:pPr>
        <w:spacing w:after="0"/>
        <w:ind w:left="0"/>
        <w:jc w:val="both"/>
      </w:pPr>
      <w:r>
        <w:rPr>
          <w:rFonts w:ascii="Times New Roman"/>
          <w:b w:val="false"/>
          <w:i w:val="false"/>
          <w:color w:val="000000"/>
          <w:sz w:val="28"/>
        </w:rPr>
        <w:t>
      Основаниями для запроса являются следующие обстоятельства:</w:t>
      </w:r>
    </w:p>
    <w:p>
      <w:pPr>
        <w:spacing w:after="0"/>
        <w:ind w:left="0"/>
        <w:jc w:val="both"/>
      </w:pPr>
      <w:r>
        <w:rPr>
          <w:rFonts w:ascii="Times New Roman"/>
          <w:b w:val="false"/>
          <w:i w:val="false"/>
          <w:color w:val="000000"/>
          <w:sz w:val="28"/>
        </w:rPr>
        <w:t>
      необходимость выяснения вопросов, связанных с правильностью оплаты;</w:t>
      </w:r>
    </w:p>
    <w:p>
      <w:pPr>
        <w:spacing w:after="0"/>
        <w:ind w:left="0"/>
        <w:jc w:val="both"/>
      </w:pPr>
      <w:r>
        <w:rPr>
          <w:rFonts w:ascii="Times New Roman"/>
          <w:b w:val="false"/>
          <w:i w:val="false"/>
          <w:color w:val="000000"/>
          <w:sz w:val="28"/>
        </w:rPr>
        <w:t>
      необходимость уточнения формулы изобретения по результатам ее проверки;</w:t>
      </w:r>
    </w:p>
    <w:p>
      <w:pPr>
        <w:spacing w:after="0"/>
        <w:ind w:left="0"/>
        <w:jc w:val="both"/>
      </w:pPr>
      <w:r>
        <w:rPr>
          <w:rFonts w:ascii="Times New Roman"/>
          <w:b w:val="false"/>
          <w:i w:val="false"/>
          <w:color w:val="000000"/>
          <w:sz w:val="28"/>
        </w:rPr>
        <w:t>
      необходимость решения вопросов, связанных с установлением приоритета, в частности, с раскрытием заявляемого изобретения в первой заявке при испрашивании конвенционного приоритета;</w:t>
      </w:r>
    </w:p>
    <w:p>
      <w:pPr>
        <w:spacing w:after="0"/>
        <w:ind w:left="0"/>
        <w:jc w:val="both"/>
      </w:pPr>
      <w:r>
        <w:rPr>
          <w:rFonts w:ascii="Times New Roman"/>
          <w:b w:val="false"/>
          <w:i w:val="false"/>
          <w:color w:val="000000"/>
          <w:sz w:val="28"/>
        </w:rPr>
        <w:t>
      необходимость решения вопросов, связанных с проверкой патентоспособности заявленного изобретения в соответствии с пунктом 93 настоящих Правил;</w:t>
      </w:r>
    </w:p>
    <w:p>
      <w:pPr>
        <w:spacing w:after="0"/>
        <w:ind w:left="0"/>
        <w:jc w:val="both"/>
      </w:pPr>
      <w:r>
        <w:rPr>
          <w:rFonts w:ascii="Times New Roman"/>
          <w:b w:val="false"/>
          <w:i w:val="false"/>
          <w:color w:val="000000"/>
          <w:sz w:val="28"/>
        </w:rPr>
        <w:t>
      необходимость уточнения формулы изобретения по результатам проверки патентоспособности заявленного изобретения;</w:t>
      </w:r>
    </w:p>
    <w:p>
      <w:pPr>
        <w:spacing w:after="0"/>
        <w:ind w:left="0"/>
        <w:jc w:val="both"/>
      </w:pPr>
      <w:r>
        <w:rPr>
          <w:rFonts w:ascii="Times New Roman"/>
          <w:b w:val="false"/>
          <w:i w:val="false"/>
          <w:color w:val="000000"/>
          <w:sz w:val="28"/>
        </w:rPr>
        <w:t>
      необходимость решения вопросов, связанных с рассмотрением заявок на тождественные объекты промышленной собственности, имеющие одну и ту же дату приоритета в соответствии с пунктом 94 настоящих Правил.</w:t>
      </w:r>
    </w:p>
    <w:p>
      <w:pPr>
        <w:spacing w:after="0"/>
        <w:ind w:left="0"/>
        <w:jc w:val="both"/>
      </w:pPr>
      <w:r>
        <w:rPr>
          <w:rFonts w:ascii="Times New Roman"/>
          <w:b w:val="false"/>
          <w:i w:val="false"/>
          <w:color w:val="000000"/>
          <w:sz w:val="28"/>
        </w:rPr>
        <w:t xml:space="preserve">
      В случае установления патентоспособности рассмотренного (рассмотренных) изобретения (изобретений), заявителю в запросе сообщается и вновь предлагается скорректировать формулу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При этом заявитель уведомляется в месячный срок, что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w:t>
      </w:r>
      <w:r>
        <w:rPr>
          <w:rFonts w:ascii="Times New Roman"/>
          <w:b w:val="false"/>
          <w:i w:val="false"/>
          <w:color w:val="000000"/>
          <w:sz w:val="28"/>
        </w:rPr>
        <w:t xml:space="preserve"> пунктом 8</w:t>
      </w:r>
      <w:r>
        <w:rPr>
          <w:rFonts w:ascii="Times New Roman"/>
          <w:b w:val="false"/>
          <w:i w:val="false"/>
          <w:color w:val="000000"/>
          <w:sz w:val="28"/>
        </w:rPr>
        <w:t xml:space="preserve"> статьи 22 Закона будет считаться отозванной.</w:t>
      </w:r>
    </w:p>
    <w:p>
      <w:pPr>
        <w:spacing w:after="0"/>
        <w:ind w:left="0"/>
        <w:jc w:val="both"/>
      </w:pPr>
      <w:r>
        <w:rPr>
          <w:rFonts w:ascii="Times New Roman"/>
          <w:b w:val="false"/>
          <w:i w:val="false"/>
          <w:color w:val="000000"/>
          <w:sz w:val="28"/>
        </w:rPr>
        <w:t>
      При настаивании заявителя включить в формулу изобретения, в отношении которого получен вывод о патентоспособности, неидентифицируемого или отсутствующего в первоначальных материалах заявки признака или признака, характеристика которого заменена отсылкой к источнику информации, или на включении нового независимого пункта, предложенного заявителем после подачи заявки и не принятого во внимание, заявителю направляется запрос с предложением представить формулу, не содержащую указанных признака и/или пункта. При этом заявителю также сообщается, что в случае непредставления запрашиваемого материала заявка будет считаться отозванной.</w:t>
      </w:r>
    </w:p>
    <w:p>
      <w:pPr>
        <w:spacing w:after="0"/>
        <w:ind w:left="0"/>
        <w:jc w:val="both"/>
      </w:pPr>
      <w:r>
        <w:rPr>
          <w:rFonts w:ascii="Times New Roman"/>
          <w:b w:val="false"/>
          <w:i w:val="false"/>
          <w:color w:val="000000"/>
          <w:sz w:val="28"/>
        </w:rPr>
        <w:t>
      В направляемом заявителю запросе наряду с изложением обстоятельств, послуживших препятствием для проведения (или завершения) экспертизы по существу, приводятся все вопросы, замечания и предложения, возникшие при рассмотрении заявки, в том числе по основаниям, указанным в пункте 72 настоящих Правил.</w:t>
      </w:r>
    </w:p>
    <w:p>
      <w:pPr>
        <w:spacing w:after="0"/>
        <w:ind w:left="0"/>
        <w:jc w:val="both"/>
      </w:pPr>
      <w:r>
        <w:rPr>
          <w:rFonts w:ascii="Times New Roman"/>
          <w:b w:val="false"/>
          <w:i w:val="false"/>
          <w:color w:val="000000"/>
          <w:sz w:val="28"/>
        </w:rPr>
        <w:t>
      Приводимое в запросе мнение экспертизы по какому-либо вопросу подкрепляется аргументами технического или правового характера. При необходимости приводятся ссылки на техническую литературу, на положения Закона, настоящим Правилам и других документов.</w:t>
      </w:r>
    </w:p>
    <w:p>
      <w:pPr>
        <w:spacing w:after="0"/>
        <w:ind w:left="0"/>
        <w:jc w:val="both"/>
      </w:pPr>
      <w:r>
        <w:rPr>
          <w:rFonts w:ascii="Times New Roman"/>
          <w:b w:val="false"/>
          <w:i w:val="false"/>
          <w:color w:val="000000"/>
          <w:sz w:val="28"/>
        </w:rPr>
        <w:t>
      При направлении заявителю предложений, связанных с корректировкой формулы, таких как уточнение характеристики существенного признака, исключение из формулы несущественного признака, целесообразно указать на правовые последствия такой корректировки и отказа от нее.</w:t>
      </w:r>
    </w:p>
    <w:p>
      <w:pPr>
        <w:spacing w:after="0"/>
        <w:ind w:left="0"/>
        <w:jc w:val="both"/>
      </w:pPr>
      <w:r>
        <w:rPr>
          <w:rFonts w:ascii="Times New Roman"/>
          <w:b w:val="false"/>
          <w:i w:val="false"/>
          <w:color w:val="000000"/>
          <w:sz w:val="28"/>
        </w:rPr>
        <w:t>
      В том случае, когда в запросе приводится ссылка на источник информации, должны быть указаны все его библиографические данные, необходимые для обнаружения этого источника, а также другие данные (страница, абзац, номер фигуры графических изображений), необходимые для обнаружения в источнике тех сведений, которые были приняты во внимание при рассмотрении заявки.</w:t>
      </w:r>
    </w:p>
    <w:p>
      <w:pPr>
        <w:spacing w:after="0"/>
        <w:ind w:left="0"/>
        <w:jc w:val="both"/>
      </w:pPr>
      <w:r>
        <w:rPr>
          <w:rFonts w:ascii="Times New Roman"/>
          <w:b w:val="false"/>
          <w:i w:val="false"/>
          <w:color w:val="000000"/>
          <w:sz w:val="28"/>
        </w:rPr>
        <w:t>
      В том случае, когда основанием для запроса является необходимость уточнения формулы изобретения по результатам проверки патентоспособности заявленного изобретения и уточнения формулы требуют соответствующей корректировки описания и/или чертежей, заявителю предлагается, представить уточненное описание и/или чертежи (или заменяющие листы) в трехмесячный срок с даты направления такого предложения.</w:t>
      </w:r>
    </w:p>
    <w:p>
      <w:pPr>
        <w:spacing w:after="0"/>
        <w:ind w:left="0"/>
        <w:jc w:val="both"/>
      </w:pPr>
      <w:r>
        <w:rPr>
          <w:rFonts w:ascii="Times New Roman"/>
          <w:b w:val="false"/>
          <w:i w:val="false"/>
          <w:color w:val="000000"/>
          <w:sz w:val="28"/>
        </w:rPr>
        <w:t xml:space="preserve">
      Такое же предложение делается при наличии в описании и/или чертежах недостатков, в том числе и ранее указанных экспертизой, но не устраненных заявителем. Ответ на запрос экспертизы должен быть представлен в течение трех месяцев с даты направления заявителю запроса. Срок представления ответа на запрос экспертизы восстанавливается в соответствии с </w:t>
      </w:r>
      <w:r>
        <w:rPr>
          <w:rFonts w:ascii="Times New Roman"/>
          <w:b w:val="false"/>
          <w:i w:val="false"/>
          <w:color w:val="000000"/>
          <w:sz w:val="28"/>
        </w:rPr>
        <w:t xml:space="preserve"> пунктом 13</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93. Изобретения (или изобретение и полезная модель) признаются тождественными, если полностью совпадают содержания независимых пунктов формул.</w:t>
      </w:r>
    </w:p>
    <w:p>
      <w:pPr>
        <w:spacing w:after="0"/>
        <w:ind w:left="0"/>
        <w:jc w:val="both"/>
      </w:pPr>
      <w:r>
        <w:rPr>
          <w:rFonts w:ascii="Times New Roman"/>
          <w:b w:val="false"/>
          <w:i w:val="false"/>
          <w:color w:val="000000"/>
          <w:sz w:val="28"/>
        </w:rPr>
        <w:t>
      Если установлена патентоспособность изобретения по рассматриваемой заявке, но имеется другая не отозванная или не считающаяся отозванной заявка на тождественное изобретение или полезную модель, имеющая ту же самую дату приоритета, то заключение о выдаче патента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w:t>
      </w:r>
    </w:p>
    <w:p>
      <w:pPr>
        <w:spacing w:after="0"/>
        <w:ind w:left="0"/>
        <w:jc w:val="both"/>
      </w:pPr>
      <w:r>
        <w:rPr>
          <w:rFonts w:ascii="Times New Roman"/>
          <w:b w:val="false"/>
          <w:i w:val="false"/>
          <w:color w:val="000000"/>
          <w:sz w:val="28"/>
        </w:rPr>
        <w:t>
      94. Проверка дополнительных материалов, поданных заявителем по запросу экспертной организации или по инициативе заявителя включает следующее:</w:t>
      </w:r>
    </w:p>
    <w:p>
      <w:pPr>
        <w:spacing w:after="0"/>
        <w:ind w:left="0"/>
        <w:jc w:val="both"/>
      </w:pPr>
      <w:r>
        <w:rPr>
          <w:rFonts w:ascii="Times New Roman"/>
          <w:b w:val="false"/>
          <w:i w:val="false"/>
          <w:color w:val="000000"/>
          <w:sz w:val="28"/>
        </w:rPr>
        <w:t>
      1) при поступлении дополнительных материалов, исправляющих или уточняющих документы заявки и представленных по инициативе заявителя, проверяется соблюдение заявителем срока представления таких материалов.</w:t>
      </w:r>
    </w:p>
    <w:p>
      <w:pPr>
        <w:spacing w:after="0"/>
        <w:ind w:left="0"/>
        <w:jc w:val="both"/>
      </w:pPr>
      <w:r>
        <w:rPr>
          <w:rFonts w:ascii="Times New Roman"/>
          <w:b w:val="false"/>
          <w:i w:val="false"/>
          <w:color w:val="000000"/>
          <w:sz w:val="28"/>
        </w:rPr>
        <w:t>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заявитель уведомляется. Такое уведомление включается в содержание очередного документа экспертизы, направляемого заявителю;</w:t>
      </w:r>
    </w:p>
    <w:p>
      <w:pPr>
        <w:spacing w:after="0"/>
        <w:ind w:left="0"/>
        <w:jc w:val="both"/>
      </w:pPr>
      <w:r>
        <w:rPr>
          <w:rFonts w:ascii="Times New Roman"/>
          <w:b w:val="false"/>
          <w:i w:val="false"/>
          <w:color w:val="000000"/>
          <w:sz w:val="28"/>
        </w:rPr>
        <w:t>
      2)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p>
      <w:pPr>
        <w:spacing w:after="0"/>
        <w:ind w:left="0"/>
        <w:jc w:val="both"/>
      </w:pP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w:t>
      </w:r>
    </w:p>
    <w:p>
      <w:pPr>
        <w:spacing w:after="0"/>
        <w:ind w:left="0"/>
        <w:jc w:val="both"/>
      </w:pPr>
      <w:r>
        <w:rPr>
          <w:rFonts w:ascii="Times New Roman"/>
          <w:b w:val="false"/>
          <w:i w:val="false"/>
          <w:color w:val="000000"/>
          <w:sz w:val="28"/>
        </w:rPr>
        <w:t>
      При проверке соблюдения заявителем установленных сроков следует руководствоваться пунктом 62 настоящих Правил.</w:t>
      </w:r>
    </w:p>
    <w:p>
      <w:pPr>
        <w:spacing w:after="0"/>
        <w:ind w:left="0"/>
        <w:jc w:val="both"/>
      </w:pP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в соответствии с 62 настоящих Правил), заявка считается отозванной, о чем заявитель уведомляется в месячный срок с даты истечения установленного срока;</w:t>
      </w:r>
    </w:p>
    <w:p>
      <w:pPr>
        <w:spacing w:after="0"/>
        <w:ind w:left="0"/>
        <w:jc w:val="both"/>
      </w:pPr>
      <w:r>
        <w:rPr>
          <w:rFonts w:ascii="Times New Roman"/>
          <w:b w:val="false"/>
          <w:i w:val="false"/>
          <w:color w:val="000000"/>
          <w:sz w:val="28"/>
        </w:rPr>
        <w:t>
      3)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w:t>
      </w:r>
    </w:p>
    <w:p>
      <w:pPr>
        <w:spacing w:after="0"/>
        <w:ind w:left="0"/>
        <w:jc w:val="both"/>
      </w:pPr>
      <w:r>
        <w:rPr>
          <w:rFonts w:ascii="Times New Roman"/>
          <w:b w:val="false"/>
          <w:i w:val="false"/>
          <w:color w:val="000000"/>
          <w:sz w:val="28"/>
        </w:rPr>
        <w:t>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них на дату, на которую в экспертную организацию поступили заявление на выдачу патента, описание изобретения и чертежи (если в описании имеются ссылки на них) или в формуле, если она была представлена.</w:t>
      </w:r>
    </w:p>
    <w:p>
      <w:pPr>
        <w:spacing w:after="0"/>
        <w:ind w:left="0"/>
        <w:jc w:val="both"/>
      </w:pPr>
      <w:r>
        <w:rPr>
          <w:rFonts w:ascii="Times New Roman"/>
          <w:b w:val="false"/>
          <w:i w:val="false"/>
          <w:color w:val="000000"/>
          <w:sz w:val="28"/>
        </w:rPr>
        <w:t>
      Если в первоначальных материалах заявки признак изобретения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сущность заявленного изобретения.</w:t>
      </w:r>
    </w:p>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w:t>
      </w:r>
    </w:p>
    <w:p>
      <w:pPr>
        <w:spacing w:after="0"/>
        <w:ind w:left="0"/>
        <w:jc w:val="both"/>
      </w:pPr>
      <w:r>
        <w:rPr>
          <w:rFonts w:ascii="Times New Roman"/>
          <w:b w:val="false"/>
          <w:i w:val="false"/>
          <w:color w:val="000000"/>
          <w:sz w:val="28"/>
        </w:rPr>
        <w:t>
      Если заявленное изобретение относится к применению известных продукта или способа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w:t>
      </w:r>
    </w:p>
    <w:p>
      <w:pPr>
        <w:spacing w:after="0"/>
        <w:ind w:left="0"/>
        <w:jc w:val="both"/>
      </w:pPr>
      <w:r>
        <w:rPr>
          <w:rFonts w:ascii="Times New Roman"/>
          <w:b w:val="false"/>
          <w:i w:val="false"/>
          <w:color w:val="000000"/>
          <w:sz w:val="28"/>
        </w:rPr>
        <w:t>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w:t>
      </w:r>
    </w:p>
    <w:p>
      <w:pPr>
        <w:spacing w:after="0"/>
        <w:ind w:left="0"/>
        <w:jc w:val="both"/>
      </w:pPr>
      <w:r>
        <w:rPr>
          <w:rFonts w:ascii="Times New Roman"/>
          <w:b w:val="false"/>
          <w:i w:val="false"/>
          <w:color w:val="000000"/>
          <w:sz w:val="28"/>
        </w:rPr>
        <w:t>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w:t>
      </w:r>
    </w:p>
    <w:p>
      <w:pPr>
        <w:spacing w:after="0"/>
        <w:ind w:left="0"/>
        <w:jc w:val="both"/>
      </w:pP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w:t>
      </w:r>
    </w:p>
    <w:p>
      <w:pPr>
        <w:spacing w:after="0"/>
        <w:ind w:left="0"/>
        <w:jc w:val="both"/>
      </w:pPr>
      <w:r>
        <w:rPr>
          <w:rFonts w:ascii="Times New Roman"/>
          <w:b w:val="false"/>
          <w:i w:val="false"/>
          <w:color w:val="000000"/>
          <w:sz w:val="28"/>
        </w:rPr>
        <w:t>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w:t>
      </w:r>
    </w:p>
    <w:p>
      <w:pPr>
        <w:spacing w:after="0"/>
        <w:ind w:left="0"/>
        <w:jc w:val="both"/>
      </w:pPr>
      <w:r>
        <w:rPr>
          <w:rFonts w:ascii="Times New Roman"/>
          <w:b w:val="false"/>
          <w:i w:val="false"/>
          <w:color w:val="000000"/>
          <w:sz w:val="28"/>
        </w:rPr>
        <w:t>
      Иные сведения учитываются при проведении экспертизы;</w:t>
      </w:r>
    </w:p>
    <w:p>
      <w:pPr>
        <w:spacing w:after="0"/>
        <w:ind w:left="0"/>
        <w:jc w:val="both"/>
      </w:pPr>
      <w:r>
        <w:rPr>
          <w:rFonts w:ascii="Times New Roman"/>
          <w:b w:val="false"/>
          <w:i w:val="false"/>
          <w:color w:val="000000"/>
          <w:sz w:val="28"/>
        </w:rPr>
        <w:t>
      4)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w:t>
      </w:r>
    </w:p>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w:t>
      </w:r>
    </w:p>
    <w:p>
      <w:pPr>
        <w:spacing w:after="0"/>
        <w:ind w:left="0"/>
        <w:jc w:val="both"/>
      </w:pPr>
      <w:r>
        <w:rPr>
          <w:rFonts w:ascii="Times New Roman"/>
          <w:b w:val="false"/>
          <w:i w:val="false"/>
          <w:color w:val="000000"/>
          <w:sz w:val="28"/>
        </w:rPr>
        <w:t>
      Изменение формулы изобретения признается относящимся к заявленному изобретению также в случаях:</w:t>
      </w:r>
    </w:p>
    <w:p>
      <w:pPr>
        <w:spacing w:after="0"/>
        <w:ind w:left="0"/>
        <w:jc w:val="both"/>
      </w:pPr>
      <w:r>
        <w:rPr>
          <w:rFonts w:ascii="Times New Roman"/>
          <w:b w:val="false"/>
          <w:i w:val="false"/>
          <w:color w:val="000000"/>
          <w:sz w:val="28"/>
        </w:rPr>
        <w:t>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w:t>
      </w:r>
    </w:p>
    <w:p>
      <w:pPr>
        <w:spacing w:after="0"/>
        <w:ind w:left="0"/>
        <w:jc w:val="both"/>
      </w:pPr>
      <w:r>
        <w:rPr>
          <w:rFonts w:ascii="Times New Roman"/>
          <w:b w:val="false"/>
          <w:i w:val="false"/>
          <w:color w:val="000000"/>
          <w:sz w:val="28"/>
        </w:rPr>
        <w:t>
      замены первоначального объекта изобретения "применение по новому назначению" на объект указанного нового назначения, если установлено, что заявлено применение объекта, сведения о котором не стали общедоступными до даты приоритета;</w:t>
      </w:r>
    </w:p>
    <w:p>
      <w:pPr>
        <w:spacing w:after="0"/>
        <w:ind w:left="0"/>
        <w:jc w:val="both"/>
      </w:pPr>
      <w:r>
        <w:rPr>
          <w:rFonts w:ascii="Times New Roman"/>
          <w:b w:val="false"/>
          <w:i w:val="false"/>
          <w:color w:val="000000"/>
          <w:sz w:val="28"/>
        </w:rPr>
        <w:t>
      замены первоначально указанного объекта изобретения на объект изобретения "применение по новому назначению", если из общедоступных до даты приоритета сведений установлена известность средства, отличающегося от заявленного лишь назначением;</w:t>
      </w:r>
    </w:p>
    <w:p>
      <w:pPr>
        <w:spacing w:after="0"/>
        <w:ind w:left="0"/>
        <w:jc w:val="both"/>
      </w:pPr>
      <w:r>
        <w:rPr>
          <w:rFonts w:ascii="Times New Roman"/>
          <w:b w:val="false"/>
          <w:i w:val="false"/>
          <w:color w:val="000000"/>
          <w:sz w:val="28"/>
        </w:rPr>
        <w:t>
      5) в том случае, когда дополнительные материалы содержат измененную формулу изобретения, устанавливается, предусматривают ли изменения формулы включение в нее одного или нескольких независимых пунктов изобретения, не выделенных в качестве таковых в рассматриваемой формуле, и представлен ли вместе с такими дополнительными материалами документ, подтверждающий соответствующую оплату с учетом сроков их представления.</w:t>
      </w:r>
    </w:p>
    <w:p>
      <w:pPr>
        <w:spacing w:after="0"/>
        <w:ind w:left="0"/>
        <w:jc w:val="both"/>
      </w:pPr>
      <w:r>
        <w:rPr>
          <w:rFonts w:ascii="Times New Roman"/>
          <w:b w:val="false"/>
          <w:i w:val="false"/>
          <w:color w:val="000000"/>
          <w:sz w:val="28"/>
        </w:rPr>
        <w:t>
      При непредставлении указанного документа вместе с дополнительными материалами изменения формулы при рассмотрении заявки во внимание не принимаются.</w:t>
      </w:r>
    </w:p>
    <w:p>
      <w:pPr>
        <w:spacing w:after="0"/>
        <w:ind w:left="0"/>
        <w:jc w:val="both"/>
      </w:pPr>
      <w:r>
        <w:rPr>
          <w:rFonts w:ascii="Times New Roman"/>
          <w:b w:val="false"/>
          <w:i w:val="false"/>
          <w:color w:val="000000"/>
          <w:sz w:val="28"/>
        </w:rPr>
        <w:t>
      Изменения формулы изобретения, не относящиеся к заявленному изобретению, во внимание не принимаются, о чем заявитель уведомляется;</w:t>
      </w:r>
    </w:p>
    <w:p>
      <w:pPr>
        <w:spacing w:after="0"/>
        <w:ind w:left="0"/>
        <w:jc w:val="both"/>
      </w:pPr>
      <w:r>
        <w:rPr>
          <w:rFonts w:ascii="Times New Roman"/>
          <w:b w:val="false"/>
          <w:i w:val="false"/>
          <w:color w:val="000000"/>
          <w:sz w:val="28"/>
        </w:rPr>
        <w:t>
      6)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p>
      <w:pPr>
        <w:spacing w:after="0"/>
        <w:ind w:left="0"/>
        <w:jc w:val="both"/>
      </w:pPr>
      <w:r>
        <w:rPr>
          <w:rFonts w:ascii="Times New Roman"/>
          <w:b w:val="false"/>
          <w:i w:val="false"/>
          <w:color w:val="000000"/>
          <w:sz w:val="28"/>
        </w:rPr>
        <w:t>
      7) в том случае, когда заявителем запрашивались копии материалов, противопоставленных заявке, дополнительные материалы могут быть представлены в течение трех месяцев с даты направления заявителю указанных копий при условии, что они были запрошены заявителем в течение двух месяцев с даты направления ему запроса экспертизы.</w:t>
      </w:r>
    </w:p>
    <w:p>
      <w:pPr>
        <w:spacing w:after="0"/>
        <w:ind w:left="0"/>
        <w:jc w:val="both"/>
      </w:pPr>
      <w:r>
        <w:rPr>
          <w:rFonts w:ascii="Times New Roman"/>
          <w:b w:val="false"/>
          <w:i w:val="false"/>
          <w:color w:val="000000"/>
          <w:sz w:val="28"/>
        </w:rPr>
        <w:t xml:space="preserve">
      95. Заявка на изобретение преобразовывается в заявку на выдачу патента на полезную модель до вынесения заключения на выдачу патента на изобретение. Преобразование в заявку на выдачу патента на полезную модель не проводится в отношении заявок, в которых объектами патентования являются диагностические, терапевтические и хирургические способы лечения людей или животных. В случае когда в заявке заявлена группа изобретений, которая кроме диагностических, терапевтических и хирургических способов лечения людей или животных, содержит и объекты, признаваемые в качестве полезных моделей, то преобразование осуществляется в отношении последних. </w:t>
      </w:r>
    </w:p>
    <w:p>
      <w:pPr>
        <w:spacing w:after="0"/>
        <w:ind w:left="0"/>
        <w:jc w:val="both"/>
      </w:pPr>
      <w:r>
        <w:rPr>
          <w:rFonts w:ascii="Times New Roman"/>
          <w:b w:val="false"/>
          <w:i w:val="false"/>
          <w:color w:val="000000"/>
          <w:sz w:val="28"/>
        </w:rPr>
        <w:t>
      При поступлении ходатайства о таком преобразовании, представленного согласно Приложению 3 к настоящим Правилам, проверяется правильность его оформления, а также устанавливается, представлено ли оно до вынесения заключения о выдаче патента на изобретение и приложен ли к ходатайству документ о соответствующей оплате в установленном размере.</w:t>
      </w:r>
    </w:p>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w:t>
      </w:r>
    </w:p>
    <w:p>
      <w:pPr>
        <w:spacing w:after="0"/>
        <w:ind w:left="0"/>
        <w:jc w:val="both"/>
      </w:pPr>
      <w:r>
        <w:rPr>
          <w:rFonts w:ascii="Times New Roman"/>
          <w:b w:val="false"/>
          <w:i w:val="false"/>
          <w:color w:val="000000"/>
          <w:sz w:val="28"/>
        </w:rPr>
        <w:t xml:space="preserve">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описание, формула, чертежи, оформленные в соответствии со </w:t>
      </w:r>
      <w:r>
        <w:rPr>
          <w:rFonts w:ascii="Times New Roman"/>
          <w:b w:val="false"/>
          <w:i w:val="false"/>
          <w:color w:val="000000"/>
          <w:sz w:val="28"/>
        </w:rPr>
        <w:t xml:space="preserve"> статьей 18</w:t>
      </w:r>
      <w:r>
        <w:rPr>
          <w:rFonts w:ascii="Times New Roman"/>
          <w:b w:val="false"/>
          <w:i w:val="false"/>
          <w:color w:val="000000"/>
          <w:sz w:val="28"/>
        </w:rPr>
        <w:t xml:space="preserve"> Закона Правилами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патента в 3 экземплярах.</w:t>
      </w:r>
    </w:p>
    <w:p>
      <w:pPr>
        <w:spacing w:after="0"/>
        <w:ind w:left="0"/>
        <w:jc w:val="both"/>
      </w:pPr>
      <w:r>
        <w:rPr>
          <w:rFonts w:ascii="Times New Roman"/>
          <w:b w:val="false"/>
          <w:i w:val="false"/>
          <w:color w:val="000000"/>
          <w:sz w:val="28"/>
        </w:rPr>
        <w:t>
      При поступлении ходатайства после вынесения заключения о выдаче патента заявитель уведомляется о том, что преобразование заявки не может состояться.</w:t>
      </w:r>
    </w:p>
    <w:p>
      <w:pPr>
        <w:spacing w:after="0"/>
        <w:ind w:left="0"/>
        <w:jc w:val="both"/>
      </w:pPr>
      <w:r>
        <w:rPr>
          <w:rFonts w:ascii="Times New Roman"/>
          <w:b w:val="false"/>
          <w:i w:val="false"/>
          <w:color w:val="000000"/>
          <w:sz w:val="28"/>
        </w:rPr>
        <w:t>
      При непредставлении документа об оплате вместе с подачей ходатайства последнее считается неподанным, о чем заявитель уведомляется.</w:t>
      </w:r>
    </w:p>
    <w:p>
      <w:pPr>
        <w:spacing w:after="0"/>
        <w:ind w:left="0"/>
        <w:jc w:val="both"/>
      </w:pPr>
      <w:r>
        <w:rPr>
          <w:rFonts w:ascii="Times New Roman"/>
          <w:b w:val="false"/>
          <w:i w:val="false"/>
          <w:color w:val="000000"/>
          <w:sz w:val="28"/>
        </w:rPr>
        <w:t>
      Заявка, преобразование которой не состоялось, остается заявкой на изобретение, и в ее отношении в дальнейшем применяются положения Главы 2 настоящих Правил.</w:t>
      </w:r>
    </w:p>
    <w:p>
      <w:pPr>
        <w:spacing w:after="0"/>
        <w:ind w:left="0"/>
        <w:jc w:val="both"/>
      </w:pPr>
      <w:r>
        <w:rPr>
          <w:rFonts w:ascii="Times New Roman"/>
          <w:b w:val="false"/>
          <w:i w:val="false"/>
          <w:color w:val="000000"/>
          <w:sz w:val="28"/>
        </w:rPr>
        <w:t xml:space="preserve">
      Ходатайство о преобразовании оформляется в соответствии с установленными требованиями и представляется с соблюдением установленного </w:t>
      </w:r>
      <w:r>
        <w:rPr>
          <w:rFonts w:ascii="Times New Roman"/>
          <w:b w:val="false"/>
          <w:i w:val="false"/>
          <w:color w:val="000000"/>
          <w:sz w:val="28"/>
        </w:rPr>
        <w:t xml:space="preserve"> пунктом 1</w:t>
      </w:r>
      <w:r>
        <w:rPr>
          <w:rFonts w:ascii="Times New Roman"/>
          <w:b w:val="false"/>
          <w:i w:val="false"/>
          <w:color w:val="000000"/>
          <w:sz w:val="28"/>
        </w:rPr>
        <w:t xml:space="preserve"> статьи 28 Закона срока, а также вместе с ним представляется документ об оплате в установленном размере. Заявитель уведомляется о состоявшемся преобразовании в месячный срок с даты преобразования, и что дальнейшее рассмотрение заявки будет проводиться в соответствии со </w:t>
      </w:r>
      <w:r>
        <w:rPr>
          <w:rFonts w:ascii="Times New Roman"/>
          <w:b w:val="false"/>
          <w:i w:val="false"/>
          <w:color w:val="000000"/>
          <w:sz w:val="28"/>
        </w:rPr>
        <w:t xml:space="preserve"> статьей 18</w:t>
      </w:r>
      <w:r>
        <w:rPr>
          <w:rFonts w:ascii="Times New Roman"/>
          <w:b w:val="false"/>
          <w:i w:val="false"/>
          <w:color w:val="000000"/>
          <w:sz w:val="28"/>
        </w:rPr>
        <w:t xml:space="preserve"> Закона и положениями Правил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патента.</w:t>
      </w:r>
    </w:p>
    <w:p>
      <w:pPr>
        <w:spacing w:after="0"/>
        <w:ind w:left="0"/>
        <w:jc w:val="both"/>
      </w:pPr>
      <w:r>
        <w:rPr>
          <w:rFonts w:ascii="Times New Roman"/>
          <w:b w:val="false"/>
          <w:i w:val="false"/>
          <w:color w:val="000000"/>
          <w:sz w:val="28"/>
        </w:rPr>
        <w:t>
      В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w:t>
      </w:r>
    </w:p>
    <w:p>
      <w:pPr>
        <w:spacing w:after="0"/>
        <w:ind w:left="0"/>
        <w:jc w:val="both"/>
      </w:pPr>
      <w:r>
        <w:rPr>
          <w:rFonts w:ascii="Times New Roman"/>
          <w:b w:val="false"/>
          <w:i w:val="false"/>
          <w:color w:val="000000"/>
          <w:sz w:val="28"/>
        </w:rPr>
        <w:t>
      Преобразование не проводится в отношении заявок на изобретения, отозванных или считающихся отозванными.</w:t>
      </w:r>
    </w:p>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22 Закона,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 xml:space="preserve"> пунктом 13</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При поступлении от заявителя до направления ему уведомления о состоявшемся преобразовании заявки просьбы считать неподанным его ходатайство преобразование считается несостоявшимся, о чем заявитель уведомляется.</w:t>
      </w:r>
    </w:p>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w:t>
      </w:r>
    </w:p>
    <w:p>
      <w:pPr>
        <w:spacing w:after="0"/>
        <w:ind w:left="0"/>
        <w:jc w:val="both"/>
      </w:pPr>
      <w:r>
        <w:rPr>
          <w:rFonts w:ascii="Times New Roman"/>
          <w:b w:val="false"/>
          <w:i w:val="false"/>
          <w:color w:val="000000"/>
          <w:sz w:val="28"/>
        </w:rPr>
        <w:t xml:space="preserve">
      96. Экспертная организация в соответствии с </w:t>
      </w:r>
      <w:r>
        <w:rPr>
          <w:rFonts w:ascii="Times New Roman"/>
          <w:b w:val="false"/>
          <w:i w:val="false"/>
          <w:color w:val="000000"/>
          <w:sz w:val="28"/>
        </w:rPr>
        <w:t xml:space="preserve"> пунктом 9</w:t>
      </w:r>
      <w:r>
        <w:rPr>
          <w:rFonts w:ascii="Times New Roman"/>
          <w:b w:val="false"/>
          <w:i w:val="false"/>
          <w:color w:val="000000"/>
          <w:sz w:val="28"/>
        </w:rPr>
        <w:t xml:space="preserve"> статьи 22 Закона выносит заключение о выдаче патента с формулой изобретения, согласованной с заявителем, если в результате экспертизы заявки по существу будет установлено, что заявленное предложение в испрашиваемом заявителем объеме правовой охраны соответствует условиям патентоспособности изобретения, определенным статьей 6 Закона, экспертной организацией выносится.</w:t>
      </w:r>
    </w:p>
    <w:p>
      <w:pPr>
        <w:spacing w:after="0"/>
        <w:ind w:left="0"/>
        <w:jc w:val="both"/>
      </w:pPr>
      <w:r>
        <w:rPr>
          <w:rFonts w:ascii="Times New Roman"/>
          <w:b w:val="false"/>
          <w:i w:val="false"/>
          <w:color w:val="000000"/>
          <w:sz w:val="28"/>
        </w:rPr>
        <w:t>
      Положительное заключение экспертной организации, направляется в уполномоченный орган для принятия решения о выдаче патента на основании заключения экспертной организации уполномоченный орган в десятидневный срок выносит решение о выдаче патента на изобретение.</w:t>
      </w:r>
    </w:p>
    <w:p>
      <w:pPr>
        <w:spacing w:after="0"/>
        <w:ind w:left="0"/>
        <w:jc w:val="both"/>
      </w:pPr>
      <w:r>
        <w:rPr>
          <w:rFonts w:ascii="Times New Roman"/>
          <w:b w:val="false"/>
          <w:i w:val="false"/>
          <w:color w:val="000000"/>
          <w:sz w:val="28"/>
        </w:rPr>
        <w:t>
      На основании решения уполномоченного органа о выдаче патента на изобретение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патента.</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в Бюллетене, а также оплату государственной пошлины. При непредставлении указанных документов срок оплаты восстанавливается в течение трех месяцев, при условии представления документа об оплате восстановления пропущенного срока. При непредставлении данных документов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p>
      <w:pPr>
        <w:spacing w:after="0"/>
        <w:ind w:left="0"/>
        <w:jc w:val="both"/>
      </w:pPr>
      <w:r>
        <w:rPr>
          <w:rFonts w:ascii="Times New Roman"/>
          <w:b w:val="false"/>
          <w:i w:val="false"/>
          <w:color w:val="000000"/>
          <w:sz w:val="28"/>
        </w:rPr>
        <w:t xml:space="preserve">
      97.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 </w:t>
      </w:r>
    </w:p>
    <w:p>
      <w:pPr>
        <w:spacing w:after="0"/>
        <w:ind w:left="0"/>
        <w:jc w:val="both"/>
      </w:pPr>
      <w:r>
        <w:rPr>
          <w:rFonts w:ascii="Times New Roman"/>
          <w:b w:val="false"/>
          <w:i w:val="false"/>
          <w:color w:val="000000"/>
          <w:sz w:val="28"/>
        </w:rPr>
        <w:t>
      К объектам, для которых предусмотрены благоприятные условия патентования, относятся изобретения в области возобновляемых источников энергии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ионе топливо из органических отходов), направленные на снижение выбросов загрязняющих веществ в окружающую среду и используемые для производства электрической и (или) тепловой энергии.</w:t>
      </w:r>
    </w:p>
    <w:p>
      <w:pPr>
        <w:spacing w:after="0"/>
        <w:ind w:left="0"/>
        <w:jc w:val="both"/>
      </w:pPr>
      <w:r>
        <w:rPr>
          <w:rFonts w:ascii="Times New Roman"/>
          <w:b w:val="false"/>
          <w:i w:val="false"/>
          <w:color w:val="000000"/>
          <w:sz w:val="28"/>
        </w:rPr>
        <w:t>
      2) ходатайство о проведении ускоренной экспертизы заявки на выдачу патента на изобретение (далее – ходатайство о проведении ускоренной экспертизы) оформляется согласно Приложению 4 к настоящим Правилам и подается заявителем при подаче заявки. Одновременно с ходатайством представляется документ, подтверждающий оплату ускоренной формальной экспертизы и ускоренной экспертизы по существу. При непредставлении документа, подтверждающего оплату ускоренной формальной экспертизы и ускоренной экспертизы по существу, ходатайство считается не поданным, о чем заявитель уведомляется.</w:t>
      </w:r>
    </w:p>
    <w:p>
      <w:pPr>
        <w:spacing w:after="0"/>
        <w:ind w:left="0"/>
        <w:jc w:val="both"/>
      </w:pPr>
      <w:r>
        <w:rPr>
          <w:rFonts w:ascii="Times New Roman"/>
          <w:b w:val="false"/>
          <w:i w:val="false"/>
          <w:color w:val="000000"/>
          <w:sz w:val="28"/>
        </w:rPr>
        <w:t>
      3) ускоренное проведение экспертизы на выдачу патента на изобретение включает в себя ускоренное проведение формальной экспертизы в течение десяти рабочих дней, ускоренное проведение информационного поиска в течение двух месяцев, ускоренное проведение экспертизы по существу в течение трех месяцев.</w:t>
      </w:r>
    </w:p>
    <w:p>
      <w:pPr>
        <w:spacing w:after="0"/>
        <w:ind w:left="0"/>
        <w:jc w:val="both"/>
      </w:pPr>
      <w:r>
        <w:rPr>
          <w:rFonts w:ascii="Times New Roman"/>
          <w:b w:val="false"/>
          <w:i w:val="false"/>
          <w:color w:val="000000"/>
          <w:sz w:val="28"/>
        </w:rPr>
        <w:t xml:space="preserve">
      Ускоренное проведение экспертизы заявки на выдачу патента на изобретение производится по ходатайству заявителя при наличии оплаты и соблюдении заявителем условий, указанных в следующих пунктах: </w:t>
      </w:r>
    </w:p>
    <w:p>
      <w:pPr>
        <w:spacing w:after="0"/>
        <w:ind w:left="0"/>
        <w:jc w:val="both"/>
      </w:pPr>
      <w:r>
        <w:rPr>
          <w:rFonts w:ascii="Times New Roman"/>
          <w:b w:val="false"/>
          <w:i w:val="false"/>
          <w:color w:val="000000"/>
          <w:sz w:val="28"/>
        </w:rPr>
        <w:t xml:space="preserve">
      1) ускоренное проведение формальной экспертизы заявки на выдачу патента на изобретение начинается с даты поступления в экспертную организацию ходатайства об ускоренном проведении экспертизы при условии представления заявителем всех документов (сведений), необходимых для начала формальной экспертизы. Если на дату поступления ходатайства об ускоренном проведении экспертизы заявителем не представлены предусмотренные документы (сведения), формальная экспертиза начинается с даты представления заявителем всех необходимых документов. </w:t>
      </w:r>
    </w:p>
    <w:p>
      <w:pPr>
        <w:spacing w:after="0"/>
        <w:ind w:left="0"/>
        <w:jc w:val="both"/>
      </w:pPr>
      <w:r>
        <w:rPr>
          <w:rFonts w:ascii="Times New Roman"/>
          <w:b w:val="false"/>
          <w:i w:val="false"/>
          <w:color w:val="000000"/>
          <w:sz w:val="28"/>
        </w:rPr>
        <w:t>
      В течение десяти рабочих дней с даты начала формальной экспертизы экспертная организация уведомляет заявителя:</w:t>
      </w:r>
    </w:p>
    <w:p>
      <w:pPr>
        <w:spacing w:after="0"/>
        <w:ind w:left="0"/>
        <w:jc w:val="both"/>
      </w:pPr>
      <w:r>
        <w:rPr>
          <w:rFonts w:ascii="Times New Roman"/>
          <w:b w:val="false"/>
          <w:i w:val="false"/>
          <w:color w:val="000000"/>
          <w:sz w:val="28"/>
        </w:rPr>
        <w:t>
      о положительном результате формальной экспертизы, если заявка содержит все необходимые документы, оформленные в соответствии с установленными требованиями, и объект изобретения не относится к перечню объектов, признаваемых в качестве изобретения, либо</w:t>
      </w:r>
    </w:p>
    <w:p>
      <w:pPr>
        <w:spacing w:after="0"/>
        <w:ind w:left="0"/>
        <w:jc w:val="both"/>
      </w:pPr>
      <w:r>
        <w:rPr>
          <w:rFonts w:ascii="Times New Roman"/>
          <w:b w:val="false"/>
          <w:i w:val="false"/>
          <w:color w:val="000000"/>
          <w:sz w:val="28"/>
        </w:rPr>
        <w:t>
      о необходимости представления недостающих или исправленных документов или они оформлены с нарушением предъявляемых к ним требований.</w:t>
      </w:r>
    </w:p>
    <w:p>
      <w:pPr>
        <w:spacing w:after="0"/>
        <w:ind w:left="0"/>
        <w:jc w:val="both"/>
      </w:pPr>
      <w:r>
        <w:rPr>
          <w:rFonts w:ascii="Times New Roman"/>
          <w:b w:val="false"/>
          <w:i w:val="false"/>
          <w:color w:val="000000"/>
          <w:sz w:val="28"/>
        </w:rPr>
        <w:t xml:space="preserve">
      2) ускоренное проведение информационного поиска для определения уровня техники проводится в течение двух месяцев при условии оплаты за ускоренное проведение экспертизы по существу. </w:t>
      </w:r>
    </w:p>
    <w:p>
      <w:pPr>
        <w:spacing w:after="0"/>
        <w:ind w:left="0"/>
        <w:jc w:val="both"/>
      </w:pPr>
      <w:r>
        <w:rPr>
          <w:rFonts w:ascii="Times New Roman"/>
          <w:b w:val="false"/>
          <w:i w:val="false"/>
          <w:color w:val="000000"/>
          <w:sz w:val="28"/>
        </w:rPr>
        <w:t>
      3) ускоренное проведение экспертизы заявки по существу осуществляется после поступления отчета о поиске и в течение трех месяцев с даты начала экспертизы по существу экспертная организация направляет заявителю:</w:t>
      </w:r>
    </w:p>
    <w:p>
      <w:pPr>
        <w:spacing w:after="0"/>
        <w:ind w:left="0"/>
        <w:jc w:val="both"/>
      </w:pPr>
      <w:r>
        <w:rPr>
          <w:rFonts w:ascii="Times New Roman"/>
          <w:b w:val="false"/>
          <w:i w:val="false"/>
          <w:color w:val="000000"/>
          <w:sz w:val="28"/>
        </w:rPr>
        <w:t xml:space="preserve">
      заключение о выдаче патента, если заявленное изобретение (группа изобретений) удовлетворяет условиям патентоспособности, описание и формула изобретения соответствуют установленным требованиям, а реферат и описание изобретения могут быть опубликованы в том виде, в котором они представлены, </w:t>
      </w:r>
    </w:p>
    <w:p>
      <w:pPr>
        <w:spacing w:after="0"/>
        <w:ind w:left="0"/>
        <w:jc w:val="both"/>
      </w:pPr>
      <w:r>
        <w:rPr>
          <w:rFonts w:ascii="Times New Roman"/>
          <w:b w:val="false"/>
          <w:i w:val="false"/>
          <w:color w:val="000000"/>
          <w:sz w:val="28"/>
        </w:rPr>
        <w:t>
      запрос о необходимости дополения, уточнения или исправления документов заявки, оплаты установленных оплат в предусмотренных случаях.</w:t>
      </w:r>
    </w:p>
    <w:p>
      <w:pPr>
        <w:spacing w:after="0"/>
        <w:ind w:left="0"/>
        <w:jc w:val="both"/>
      </w:pPr>
      <w:r>
        <w:rPr>
          <w:rFonts w:ascii="Times New Roman"/>
          <w:b w:val="false"/>
          <w:i w:val="false"/>
          <w:color w:val="000000"/>
          <w:sz w:val="28"/>
        </w:rPr>
        <w:t>
      заключение об отказе в выдаче патента:</w:t>
      </w:r>
    </w:p>
    <w:p>
      <w:pPr>
        <w:spacing w:after="0"/>
        <w:ind w:left="0"/>
        <w:jc w:val="both"/>
      </w:pPr>
      <w:r>
        <w:rPr>
          <w:rFonts w:ascii="Times New Roman"/>
          <w:b w:val="false"/>
          <w:i w:val="false"/>
          <w:color w:val="000000"/>
          <w:sz w:val="28"/>
        </w:rPr>
        <w:t>
      если заявленное изобретение не соответствует в испрашиваемом заявителем объеме правовой охраны условиям патентоспособности,</w:t>
      </w:r>
    </w:p>
    <w:p>
      <w:pPr>
        <w:spacing w:after="0"/>
        <w:ind w:left="0"/>
        <w:jc w:val="both"/>
      </w:pPr>
      <w:r>
        <w:rPr>
          <w:rFonts w:ascii="Times New Roman"/>
          <w:b w:val="false"/>
          <w:i w:val="false"/>
          <w:color w:val="000000"/>
          <w:sz w:val="28"/>
        </w:rPr>
        <w:t>
      если заявка относится к объектам, не охраняемым в качестве изобретений;</w:t>
      </w:r>
    </w:p>
    <w:p>
      <w:pPr>
        <w:spacing w:after="0"/>
        <w:ind w:left="0"/>
        <w:jc w:val="both"/>
      </w:pPr>
      <w:r>
        <w:rPr>
          <w:rFonts w:ascii="Times New Roman"/>
          <w:b w:val="false"/>
          <w:i w:val="false"/>
          <w:color w:val="000000"/>
          <w:sz w:val="28"/>
        </w:rPr>
        <w:t>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p>
      <w:pPr>
        <w:spacing w:after="0"/>
        <w:ind w:left="0"/>
        <w:jc w:val="both"/>
      </w:pPr>
      <w:r>
        <w:rPr>
          <w:rFonts w:ascii="Times New Roman"/>
          <w:b w:val="false"/>
          <w:i w:val="false"/>
          <w:color w:val="000000"/>
          <w:sz w:val="28"/>
        </w:rPr>
        <w:t>
      5) исчисление срока проведения ускоренной экспертизы начинается с даты, на которую заявителем представлено ходатайство о проведении ускоренной экспертизы, а также документ, подтверждающий установленную оплату за проведение ускоренной экспертизы. В случае не представления документа, подтверждающего установленную оплату, ходатайство о проведении ускоренной экспертизы не принимается во внимание, о чем заявитель уведомляется.</w:t>
      </w:r>
    </w:p>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документов от заявителя, включая ответы на уведомления и запросы экспертизы, документы, подтверждающие соответствующую оплату.</w:t>
      </w:r>
    </w:p>
    <w:p>
      <w:pPr>
        <w:spacing w:after="0"/>
        <w:ind w:left="0"/>
        <w:jc w:val="both"/>
      </w:pPr>
      <w:r>
        <w:rPr>
          <w:rFonts w:ascii="Times New Roman"/>
          <w:b w:val="false"/>
          <w:i w:val="false"/>
          <w:color w:val="000000"/>
          <w:sz w:val="28"/>
        </w:rPr>
        <w:t>
      6) ходатайство о проведении ускоренной экспертизы не принимается во внимание в отношении заявок на изобретения, не входящих в перечень объектов, для которых предусмотрены благоприятные условия патентования.</w:t>
      </w:r>
    </w:p>
    <w:p>
      <w:pPr>
        <w:spacing w:after="0"/>
        <w:ind w:left="0"/>
        <w:jc w:val="both"/>
      </w:pPr>
      <w:r>
        <w:rPr>
          <w:rFonts w:ascii="Times New Roman"/>
          <w:b w:val="false"/>
          <w:i w:val="false"/>
          <w:color w:val="000000"/>
          <w:sz w:val="28"/>
        </w:rPr>
        <w:t xml:space="preserve">
      98. В соответствии с </w:t>
      </w:r>
      <w:r>
        <w:rPr>
          <w:rFonts w:ascii="Times New Roman"/>
          <w:b w:val="false"/>
          <w:i w:val="false"/>
          <w:color w:val="000000"/>
          <w:sz w:val="28"/>
        </w:rPr>
        <w:t xml:space="preserve"> пунктом 10</w:t>
      </w:r>
      <w:r>
        <w:rPr>
          <w:rFonts w:ascii="Times New Roman"/>
          <w:b w:val="false"/>
          <w:i w:val="false"/>
          <w:color w:val="000000"/>
          <w:sz w:val="28"/>
        </w:rPr>
        <w:t xml:space="preserve"> статьи 22 Закона экспертная организация выносит заключение об отказе в выдаче патента в следующих случаях:</w:t>
      </w:r>
    </w:p>
    <w:p>
      <w:pPr>
        <w:spacing w:after="0"/>
        <w:ind w:left="0"/>
        <w:jc w:val="both"/>
      </w:pPr>
      <w:r>
        <w:rPr>
          <w:rFonts w:ascii="Times New Roman"/>
          <w:b w:val="false"/>
          <w:i w:val="false"/>
          <w:color w:val="000000"/>
          <w:sz w:val="28"/>
        </w:rPr>
        <w:t>
      1) при установлении несоответствия заявленного изобретения, выраженного формулой, предложенной заявителем, хотя бы одному условию патентоспособности;</w:t>
      </w:r>
    </w:p>
    <w:p>
      <w:pPr>
        <w:spacing w:after="0"/>
        <w:ind w:left="0"/>
        <w:jc w:val="both"/>
      </w:pPr>
      <w:r>
        <w:rPr>
          <w:rFonts w:ascii="Times New Roman"/>
          <w:b w:val="false"/>
          <w:i w:val="false"/>
          <w:color w:val="000000"/>
          <w:sz w:val="28"/>
        </w:rPr>
        <w:t>
      2) в том случае, когда заявителем после ознакомления его с обстоятельствами, послужившими причиной для отказа в выдаче патента, были представлены доводы относительно патентоспособности заявленного изобретения, не изменившие вывода экспертизы, в заключении приводится анализ указанных доводов;</w:t>
      </w:r>
    </w:p>
    <w:p>
      <w:pPr>
        <w:spacing w:after="0"/>
        <w:ind w:left="0"/>
        <w:jc w:val="both"/>
      </w:pPr>
      <w:r>
        <w:rPr>
          <w:rFonts w:ascii="Times New Roman"/>
          <w:b w:val="false"/>
          <w:i w:val="false"/>
          <w:color w:val="000000"/>
          <w:sz w:val="28"/>
        </w:rPr>
        <w:t>
      3) если установлено, что заявленное изобретение, охарактеризованное в многозвенной формуле, имеющей один независимый пункт и зависимые пункты, не соответствует одному из условий патентоспособности в отношении независимого пункта, и заявитель отказывается скорректировать этот пункт формулы;</w:t>
      </w:r>
    </w:p>
    <w:p>
      <w:pPr>
        <w:spacing w:after="0"/>
        <w:ind w:left="0"/>
        <w:jc w:val="both"/>
      </w:pPr>
      <w:r>
        <w:rPr>
          <w:rFonts w:ascii="Times New Roman"/>
          <w:b w:val="false"/>
          <w:i w:val="false"/>
          <w:color w:val="000000"/>
          <w:sz w:val="28"/>
        </w:rPr>
        <w:t>
      4) в том случае, когда установлена патентоспособность изобретения, охарактеризованного в независимом пункте формулы, не имеющей других независимых пунктов, а характеристика изобретения, содержащаяся в зависимых пунктах, препятствует осуществлению изобретения или реализации указанного заявителем назначения, и заявитель отказывается скорректировать либо исключить из формулы такие зависимые пункты;</w:t>
      </w:r>
    </w:p>
    <w:p>
      <w:pPr>
        <w:spacing w:after="0"/>
        <w:ind w:left="0"/>
        <w:jc w:val="both"/>
      </w:pPr>
      <w:r>
        <w:rPr>
          <w:rFonts w:ascii="Times New Roman"/>
          <w:b w:val="false"/>
          <w:i w:val="false"/>
          <w:color w:val="000000"/>
          <w:sz w:val="28"/>
        </w:rPr>
        <w:t>
      5) в том случае, когда формула имеет один независимый пункт и он не включает содержащийся в описании существенный признак изобретения, в силу чего изобретение, охарактеризованное таким образом, не соответствует какому-либо условию патентоспособности и заявитель отказывается от включения указанного признака в формулу;</w:t>
      </w:r>
    </w:p>
    <w:p>
      <w:pPr>
        <w:spacing w:after="0"/>
        <w:ind w:left="0"/>
        <w:jc w:val="both"/>
      </w:pPr>
      <w:r>
        <w:rPr>
          <w:rFonts w:ascii="Times New Roman"/>
          <w:b w:val="false"/>
          <w:i w:val="false"/>
          <w:color w:val="000000"/>
          <w:sz w:val="28"/>
        </w:rPr>
        <w:t>
      6) если установлено, что одно из заявленных изобретений, охарактеризованных в формуле непатентоспособно и заявитель отказывается скорректировать или исключить из формулы характеристику этого изобретения.</w:t>
      </w:r>
    </w:p>
    <w:p>
      <w:pPr>
        <w:spacing w:after="0"/>
        <w:ind w:left="0"/>
        <w:jc w:val="both"/>
      </w:pPr>
      <w:r>
        <w:rPr>
          <w:rFonts w:ascii="Times New Roman"/>
          <w:b w:val="false"/>
          <w:i w:val="false"/>
          <w:color w:val="000000"/>
          <w:sz w:val="28"/>
        </w:rPr>
        <w:t>
      При этом в заключении подтверждается патентоспособность другого (других) изобретения (изобретений), в отношении которого (которых) получен такой вывод.</w:t>
      </w:r>
    </w:p>
    <w:p>
      <w:pPr>
        <w:spacing w:after="0"/>
        <w:ind w:left="0"/>
        <w:jc w:val="both"/>
      </w:pPr>
      <w:r>
        <w:rPr>
          <w:rFonts w:ascii="Times New Roman"/>
          <w:b w:val="false"/>
          <w:i w:val="false"/>
          <w:color w:val="000000"/>
          <w:sz w:val="28"/>
        </w:rPr>
        <w:t xml:space="preserve">
      99. Информационный поиск проводится для определения уровня техники, в сравнении с которым осуществляется оценка патентоспособности изобретения. </w:t>
      </w:r>
    </w:p>
    <w:p>
      <w:pPr>
        <w:spacing w:after="0"/>
        <w:ind w:left="0"/>
        <w:jc w:val="both"/>
      </w:pPr>
      <w:r>
        <w:rPr>
          <w:rFonts w:ascii="Times New Roman"/>
          <w:b w:val="false"/>
          <w:i w:val="false"/>
          <w:color w:val="000000"/>
          <w:sz w:val="28"/>
        </w:rPr>
        <w:t>
      Когда заявленное предложение охарактеризовано таким образом, что понимание его сущности затруднительно или есть основания для отнесения его к объектам, не признаваемым изобретениями, то требуется обращение к заявителю и соответственно сроки проведения информационного поиска продлеваются.</w:t>
      </w:r>
    </w:p>
    <w:p>
      <w:pPr>
        <w:spacing w:after="0"/>
        <w:ind w:left="0"/>
        <w:jc w:val="both"/>
      </w:pPr>
      <w:r>
        <w:rPr>
          <w:rFonts w:ascii="Times New Roman"/>
          <w:b w:val="false"/>
          <w:i w:val="false"/>
          <w:color w:val="000000"/>
          <w:sz w:val="28"/>
        </w:rPr>
        <w:t>
      Информационный поиск не проводится при сохранении особенности характеристики заявленного предложения.</w:t>
      </w:r>
    </w:p>
    <w:p>
      <w:pPr>
        <w:spacing w:after="0"/>
        <w:ind w:left="0"/>
        <w:jc w:val="both"/>
      </w:pPr>
      <w:r>
        <w:rPr>
          <w:rFonts w:ascii="Times New Roman"/>
          <w:b w:val="false"/>
          <w:i w:val="false"/>
          <w:color w:val="000000"/>
          <w:sz w:val="28"/>
        </w:rPr>
        <w:t>
      100. Предмет информационного поиска:</w:t>
      </w:r>
    </w:p>
    <w:p>
      <w:pPr>
        <w:spacing w:after="0"/>
        <w:ind w:left="0"/>
        <w:jc w:val="both"/>
      </w:pPr>
      <w:r>
        <w:rPr>
          <w:rFonts w:ascii="Times New Roman"/>
          <w:b w:val="false"/>
          <w:i w:val="false"/>
          <w:color w:val="000000"/>
          <w:sz w:val="28"/>
        </w:rPr>
        <w:t>
      1) информационный поиск проводится на основании формулы изобретения с учетом описания и чертежей (при их наличии).</w:t>
      </w:r>
    </w:p>
    <w:p>
      <w:pPr>
        <w:spacing w:after="0"/>
        <w:ind w:left="0"/>
        <w:jc w:val="both"/>
      </w:pPr>
      <w:r>
        <w:rPr>
          <w:rFonts w:ascii="Times New Roman"/>
          <w:b w:val="false"/>
          <w:i w:val="false"/>
          <w:color w:val="000000"/>
          <w:sz w:val="28"/>
        </w:rPr>
        <w:t>
      2) исправления, уточнения и изменения документов заявки учитываются при проведении информационного поиска, если они внесены заявителем до начала информационного поиска;</w:t>
      </w:r>
    </w:p>
    <w:p>
      <w:pPr>
        <w:spacing w:after="0"/>
        <w:ind w:left="0"/>
        <w:jc w:val="both"/>
      </w:pPr>
      <w:r>
        <w:rPr>
          <w:rFonts w:ascii="Times New Roman"/>
          <w:b w:val="false"/>
          <w:i w:val="false"/>
          <w:color w:val="000000"/>
          <w:sz w:val="28"/>
        </w:rPr>
        <w:t>
      Если заявитель в установленный срок не ответил на сообщение о нарушении требования единства, информационный поиск проводится по изобретению (группе изобретений, образующих единый изобретательский замысел), указанному (указанным) в формуле первым (первыми).</w:t>
      </w:r>
    </w:p>
    <w:p>
      <w:pPr>
        <w:spacing w:after="0"/>
        <w:ind w:left="0"/>
        <w:jc w:val="both"/>
      </w:pPr>
      <w:r>
        <w:rPr>
          <w:rFonts w:ascii="Times New Roman"/>
          <w:b w:val="false"/>
          <w:i w:val="false"/>
          <w:color w:val="000000"/>
          <w:sz w:val="28"/>
        </w:rPr>
        <w:t>
      101.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w:t>
      </w:r>
    </w:p>
    <w:p>
      <w:pPr>
        <w:spacing w:after="0"/>
        <w:ind w:left="0"/>
        <w:jc w:val="both"/>
      </w:pPr>
      <w:r>
        <w:rPr>
          <w:rFonts w:ascii="Times New Roman"/>
          <w:b w:val="false"/>
          <w:i w:val="false"/>
          <w:color w:val="000000"/>
          <w:sz w:val="28"/>
        </w:rPr>
        <w:t>
      Датой, определяющей включение источника информации в уровень техники, является:</w:t>
      </w:r>
    </w:p>
    <w:p>
      <w:pPr>
        <w:spacing w:after="0"/>
        <w:ind w:left="0"/>
        <w:jc w:val="both"/>
      </w:pPr>
      <w:r>
        <w:rPr>
          <w:rFonts w:ascii="Times New Roman"/>
          <w:b w:val="false"/>
          <w:i w:val="false"/>
          <w:color w:val="000000"/>
          <w:sz w:val="28"/>
        </w:rPr>
        <w:t>
      для опубликованных описаний к охранным документам - указанная на них дата публикации;</w:t>
      </w:r>
    </w:p>
    <w:p>
      <w:pPr>
        <w:spacing w:after="0"/>
        <w:ind w:left="0"/>
        <w:jc w:val="both"/>
      </w:pPr>
      <w:r>
        <w:rPr>
          <w:rFonts w:ascii="Times New Roman"/>
          <w:b w:val="false"/>
          <w:i w:val="false"/>
          <w:color w:val="000000"/>
          <w:sz w:val="28"/>
        </w:rPr>
        <w:t>
      для отечественных печатных изданий и печатных изданий бывшего СССР - указанная на них дата подписания в печать;</w:t>
      </w:r>
    </w:p>
    <w:p>
      <w:pPr>
        <w:spacing w:after="0"/>
        <w:ind w:left="0"/>
        <w:jc w:val="both"/>
      </w:pPr>
      <w:r>
        <w:rPr>
          <w:rFonts w:ascii="Times New Roman"/>
          <w:b w:val="false"/>
          <w:i w:val="false"/>
          <w:color w:val="000000"/>
          <w:sz w:val="28"/>
        </w:rPr>
        <w:t>
      для отечественных печатных изданий и печатных издания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w:t>
      </w:r>
    </w:p>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на это органе;</w:t>
      </w:r>
    </w:p>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 подтвержденная документами, относящимися к проведению конкурса;</w:t>
      </w:r>
    </w:p>
    <w:p>
      <w:pPr>
        <w:spacing w:after="0"/>
        <w:ind w:left="0"/>
        <w:jc w:val="both"/>
      </w:pPr>
      <w:r>
        <w:rPr>
          <w:rFonts w:ascii="Times New Roman"/>
          <w:b w:val="false"/>
          <w:i w:val="false"/>
          <w:color w:val="000000"/>
          <w:sz w:val="28"/>
        </w:rPr>
        <w:t>
      для визуально воспринимаемых источников информации (плакаты, модели, изделия и т.п.) - документально подтвержденная дата, с которой стало возможно их обозрение:</w:t>
      </w:r>
    </w:p>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p>
      <w:pPr>
        <w:spacing w:after="0"/>
        <w:ind w:left="0"/>
        <w:jc w:val="both"/>
      </w:pPr>
      <w:r>
        <w:rPr>
          <w:rFonts w:ascii="Times New Roman"/>
          <w:b w:val="false"/>
          <w:i w:val="false"/>
          <w:color w:val="000000"/>
          <w:sz w:val="28"/>
        </w:rPr>
        <w:t>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w:t>
      </w:r>
    </w:p>
    <w:p>
      <w:pPr>
        <w:spacing w:after="0"/>
        <w:ind w:left="0"/>
        <w:jc w:val="both"/>
      </w:pPr>
      <w:r>
        <w:rPr>
          <w:rFonts w:ascii="Times New Roman"/>
          <w:b w:val="false"/>
          <w:i w:val="false"/>
          <w:color w:val="000000"/>
          <w:sz w:val="28"/>
        </w:rPr>
        <w:t>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w:t>
      </w:r>
    </w:p>
    <w:p>
      <w:pPr>
        <w:spacing w:after="0"/>
        <w:ind w:left="0"/>
        <w:jc w:val="both"/>
      </w:pPr>
      <w:r>
        <w:rPr>
          <w:rFonts w:ascii="Times New Roman"/>
          <w:b w:val="false"/>
          <w:i w:val="false"/>
          <w:color w:val="000000"/>
          <w:sz w:val="28"/>
        </w:rPr>
        <w:t>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w:t>
      </w:r>
    </w:p>
    <w:p>
      <w:pPr>
        <w:spacing w:after="0"/>
        <w:ind w:left="0"/>
        <w:jc w:val="both"/>
      </w:pPr>
      <w:r>
        <w:rPr>
          <w:rFonts w:ascii="Times New Roman"/>
          <w:b w:val="false"/>
          <w:i w:val="false"/>
          <w:color w:val="000000"/>
          <w:sz w:val="28"/>
        </w:rPr>
        <w:t>
      Для сведений, полученных в электронном виде - через Интернет, через он-лайн доступ, отличный от сети Интернет, и CD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 дата помещения сведений в эту электронную среду при условии ее документального подтверждения.</w:t>
      </w:r>
    </w:p>
    <w:p>
      <w:pPr>
        <w:spacing w:after="0"/>
        <w:ind w:left="0"/>
        <w:jc w:val="both"/>
      </w:pPr>
      <w:r>
        <w:rPr>
          <w:rFonts w:ascii="Times New Roman"/>
          <w:b w:val="false"/>
          <w:i w:val="false"/>
          <w:color w:val="000000"/>
          <w:sz w:val="28"/>
        </w:rPr>
        <w:t>
      102.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w:t>
      </w:r>
    </w:p>
    <w:p>
      <w:pPr>
        <w:spacing w:after="0"/>
        <w:ind w:left="0"/>
        <w:jc w:val="both"/>
      </w:pPr>
      <w:r>
        <w:rPr>
          <w:rFonts w:ascii="Times New Roman"/>
          <w:b w:val="false"/>
          <w:i w:val="false"/>
          <w:color w:val="000000"/>
          <w:sz w:val="28"/>
        </w:rPr>
        <w:t>
      При определении области поиска учитываются объект изобретения в целом и его функционально самостоятельные признаки согласно подпункту 30 Правил, отличительные от наиболее близкого аналога. При определении области поиска учитываются также функционально самостоятельные признаки, общие для изобретения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w:t>
      </w:r>
    </w:p>
    <w:p>
      <w:pPr>
        <w:spacing w:after="0"/>
        <w:ind w:left="0"/>
        <w:jc w:val="both"/>
      </w:pPr>
      <w:r>
        <w:rPr>
          <w:rFonts w:ascii="Times New Roman"/>
          <w:b w:val="false"/>
          <w:i w:val="false"/>
          <w:color w:val="000000"/>
          <w:sz w:val="28"/>
        </w:rPr>
        <w:t>
      Экспертная организация обеспечивает проведение информационного поиска в объеме, включающем:</w:t>
      </w:r>
    </w:p>
    <w:p>
      <w:pPr>
        <w:spacing w:after="0"/>
        <w:ind w:left="0"/>
        <w:jc w:val="both"/>
      </w:pPr>
      <w:r>
        <w:rPr>
          <w:rFonts w:ascii="Times New Roman"/>
          <w:b w:val="false"/>
          <w:i w:val="false"/>
          <w:color w:val="000000"/>
          <w:sz w:val="28"/>
        </w:rPr>
        <w:t>
      бюллетени охранных документов Республики Казахстан;</w:t>
      </w:r>
    </w:p>
    <w:p>
      <w:pPr>
        <w:spacing w:after="0"/>
        <w:ind w:left="0"/>
        <w:jc w:val="both"/>
      </w:pPr>
      <w:r>
        <w:rPr>
          <w:rFonts w:ascii="Times New Roman"/>
          <w:b w:val="false"/>
          <w:i w:val="false"/>
          <w:color w:val="000000"/>
          <w:sz w:val="28"/>
        </w:rPr>
        <w:t>
      описания к охранным документам Республики Казахстан;</w:t>
      </w:r>
    </w:p>
    <w:p>
      <w:pPr>
        <w:spacing w:after="0"/>
        <w:ind w:left="0"/>
        <w:jc w:val="both"/>
      </w:pPr>
      <w:r>
        <w:rPr>
          <w:rFonts w:ascii="Times New Roman"/>
          <w:b w:val="false"/>
          <w:i w:val="false"/>
          <w:color w:val="000000"/>
          <w:sz w:val="28"/>
        </w:rPr>
        <w:t>
      официальные бюллетени федерального органа исполнительной власти Российской Федерации по интеллектуальной собственности, а также бывшего патентного ведомства СССР;</w:t>
      </w:r>
    </w:p>
    <w:p>
      <w:pPr>
        <w:spacing w:after="0"/>
        <w:ind w:left="0"/>
        <w:jc w:val="both"/>
      </w:pPr>
      <w:r>
        <w:rPr>
          <w:rFonts w:ascii="Times New Roman"/>
          <w:b w:val="false"/>
          <w:i w:val="false"/>
          <w:color w:val="000000"/>
          <w:sz w:val="28"/>
        </w:rPr>
        <w:t>
      описания к охранным документам бывшего СССР и Российской Федерации;</w:t>
      </w:r>
    </w:p>
    <w:p>
      <w:pPr>
        <w:spacing w:after="0"/>
        <w:ind w:left="0"/>
        <w:jc w:val="both"/>
      </w:pPr>
      <w:r>
        <w:rPr>
          <w:rFonts w:ascii="Times New Roman"/>
          <w:b w:val="false"/>
          <w:i w:val="false"/>
          <w:color w:val="000000"/>
          <w:sz w:val="28"/>
        </w:rPr>
        <w:t>
      описания к евразийским патентам;</w:t>
      </w:r>
    </w:p>
    <w:p>
      <w:pPr>
        <w:spacing w:after="0"/>
        <w:ind w:left="0"/>
        <w:jc w:val="both"/>
      </w:pPr>
      <w:r>
        <w:rPr>
          <w:rFonts w:ascii="Times New Roman"/>
          <w:b w:val="false"/>
          <w:i w:val="false"/>
          <w:color w:val="000000"/>
          <w:sz w:val="28"/>
        </w:rPr>
        <w:t>
      опубликованные заявки на выдачу патентов Российской Федерации на изобретения и патентов и свидетельств Российской Федерации на полезные модели;</w:t>
      </w:r>
    </w:p>
    <w:p>
      <w:pPr>
        <w:spacing w:after="0"/>
        <w:ind w:left="0"/>
        <w:jc w:val="both"/>
      </w:pPr>
      <w:r>
        <w:rPr>
          <w:rFonts w:ascii="Times New Roman"/>
          <w:b w:val="false"/>
          <w:i w:val="false"/>
          <w:color w:val="000000"/>
          <w:sz w:val="28"/>
        </w:rPr>
        <w:t>
      опубликованные заявки на выдачу евразийских патентов;</w:t>
      </w:r>
    </w:p>
    <w:p>
      <w:pPr>
        <w:spacing w:after="0"/>
        <w:ind w:left="0"/>
        <w:jc w:val="both"/>
      </w:pPr>
      <w:r>
        <w:rPr>
          <w:rFonts w:ascii="Times New Roman"/>
          <w:b w:val="false"/>
          <w:i w:val="false"/>
          <w:color w:val="000000"/>
          <w:sz w:val="28"/>
        </w:rPr>
        <w:t>
      патентную документацию Соединенных Штатов Америки, Великобритании, Германии, Франции, Японии, Китайской Народной Республики, Республики Корея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w:t>
      </w:r>
    </w:p>
    <w:p>
      <w:pPr>
        <w:spacing w:after="0"/>
        <w:ind w:left="0"/>
        <w:jc w:val="both"/>
      </w:pPr>
      <w:r>
        <w:rPr>
          <w:rFonts w:ascii="Times New Roman"/>
          <w:b w:val="false"/>
          <w:i w:val="false"/>
          <w:color w:val="000000"/>
          <w:sz w:val="28"/>
        </w:rPr>
        <w:t>
      непатентную литературу по списку, опубликованному Международным бюро ВОИС, с ретроспективой не менее пяти лет.</w:t>
      </w:r>
    </w:p>
    <w:p>
      <w:pPr>
        <w:spacing w:after="0"/>
        <w:ind w:left="0"/>
        <w:jc w:val="both"/>
      </w:pPr>
      <w:r>
        <w:rPr>
          <w:rFonts w:ascii="Times New Roman"/>
          <w:b w:val="false"/>
          <w:i w:val="false"/>
          <w:color w:val="000000"/>
          <w:sz w:val="28"/>
        </w:rPr>
        <w:t>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Республике Казахстан заявки на изобретения и полезные модели (кроме отозванных).</w:t>
      </w:r>
    </w:p>
    <w:p>
      <w:pPr>
        <w:spacing w:after="0"/>
        <w:ind w:left="0"/>
        <w:jc w:val="both"/>
      </w:pPr>
      <w:r>
        <w:rPr>
          <w:rFonts w:ascii="Times New Roman"/>
          <w:b w:val="false"/>
          <w:i w:val="false"/>
          <w:color w:val="000000"/>
          <w:sz w:val="28"/>
        </w:rPr>
        <w:t>
      103. Оформление отчета об информационном поиске и порядок ознакомления с результатами поиска:</w:t>
      </w:r>
    </w:p>
    <w:p>
      <w:pPr>
        <w:spacing w:after="0"/>
        <w:ind w:left="0"/>
        <w:jc w:val="both"/>
      </w:pPr>
      <w:r>
        <w:rPr>
          <w:rFonts w:ascii="Times New Roman"/>
          <w:b w:val="false"/>
          <w:i w:val="false"/>
          <w:color w:val="000000"/>
          <w:sz w:val="28"/>
        </w:rPr>
        <w:t>
      1) в отчете об информационном поиске указываются:</w:t>
      </w:r>
    </w:p>
    <w:p>
      <w:pPr>
        <w:spacing w:after="0"/>
        <w:ind w:left="0"/>
        <w:jc w:val="both"/>
      </w:pPr>
      <w:r>
        <w:rPr>
          <w:rFonts w:ascii="Times New Roman"/>
          <w:b w:val="false"/>
          <w:i w:val="false"/>
          <w:color w:val="000000"/>
          <w:sz w:val="28"/>
        </w:rPr>
        <w:t>
      номер заявки, по которой проведен поиск;</w:t>
      </w:r>
    </w:p>
    <w:p>
      <w:pPr>
        <w:spacing w:after="0"/>
        <w:ind w:left="0"/>
        <w:jc w:val="both"/>
      </w:pPr>
      <w:r>
        <w:rPr>
          <w:rFonts w:ascii="Times New Roman"/>
          <w:b w:val="false"/>
          <w:i w:val="false"/>
          <w:color w:val="000000"/>
          <w:sz w:val="28"/>
        </w:rPr>
        <w:t>
      дата подачи заявки в экспертную организацию;</w:t>
      </w:r>
    </w:p>
    <w:p>
      <w:pPr>
        <w:spacing w:after="0"/>
        <w:ind w:left="0"/>
        <w:jc w:val="both"/>
      </w:pPr>
      <w:r>
        <w:rPr>
          <w:rFonts w:ascii="Times New Roman"/>
          <w:b w:val="false"/>
          <w:i w:val="false"/>
          <w:color w:val="000000"/>
          <w:sz w:val="28"/>
        </w:rPr>
        <w:t>
      индекс (индексы) рубрики (рубрик) МПК, установленный (установленные) при классифицировании заявленного изобретения;</w:t>
      </w:r>
    </w:p>
    <w:p>
      <w:pPr>
        <w:spacing w:after="0"/>
        <w:ind w:left="0"/>
        <w:jc w:val="both"/>
      </w:pPr>
      <w:r>
        <w:rPr>
          <w:rFonts w:ascii="Times New Roman"/>
          <w:b w:val="false"/>
          <w:i w:val="false"/>
          <w:color w:val="000000"/>
          <w:sz w:val="28"/>
        </w:rPr>
        <w:t>
      название изобретения, в отношении которого проведен информационный поиск;</w:t>
      </w:r>
    </w:p>
    <w:p>
      <w:pPr>
        <w:spacing w:after="0"/>
        <w:ind w:left="0"/>
        <w:jc w:val="both"/>
      </w:pPr>
      <w:r>
        <w:rPr>
          <w:rFonts w:ascii="Times New Roman"/>
          <w:b w:val="false"/>
          <w:i w:val="false"/>
          <w:color w:val="000000"/>
          <w:sz w:val="28"/>
        </w:rPr>
        <w:t>
      индекс (индексы) рубрики (рубрик) МПК, характеризующий (характеризующие) область поиска;</w:t>
      </w:r>
    </w:p>
    <w:p>
      <w:pPr>
        <w:spacing w:after="0"/>
        <w:ind w:left="0"/>
        <w:jc w:val="both"/>
      </w:pPr>
      <w:r>
        <w:rPr>
          <w:rFonts w:ascii="Times New Roman"/>
          <w:b w:val="false"/>
          <w:i w:val="false"/>
          <w:color w:val="000000"/>
          <w:sz w:val="28"/>
        </w:rPr>
        <w:t>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изобретения,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w:t>
      </w:r>
    </w:p>
    <w:p>
      <w:pPr>
        <w:spacing w:after="0"/>
        <w:ind w:left="0"/>
        <w:jc w:val="both"/>
      </w:pPr>
      <w:r>
        <w:rPr>
          <w:rFonts w:ascii="Times New Roman"/>
          <w:b w:val="false"/>
          <w:i w:val="false"/>
          <w:color w:val="000000"/>
          <w:sz w:val="28"/>
        </w:rPr>
        <w:t>
      дата завершения информационного поиска;</w:t>
      </w:r>
    </w:p>
    <w:p>
      <w:pPr>
        <w:spacing w:after="0"/>
        <w:ind w:left="0"/>
        <w:jc w:val="both"/>
      </w:pPr>
      <w:r>
        <w:rPr>
          <w:rFonts w:ascii="Times New Roman"/>
          <w:b w:val="false"/>
          <w:i w:val="false"/>
          <w:color w:val="000000"/>
          <w:sz w:val="28"/>
        </w:rPr>
        <w:t>
      2)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w:t>
      </w:r>
    </w:p>
    <w:p>
      <w:pPr>
        <w:spacing w:after="0"/>
        <w:ind w:left="0"/>
        <w:jc w:val="both"/>
      </w:pPr>
      <w:r>
        <w:rPr>
          <w:rFonts w:ascii="Times New Roman"/>
          <w:b w:val="false"/>
          <w:i w:val="false"/>
          <w:color w:val="000000"/>
          <w:sz w:val="28"/>
        </w:rPr>
        <w:t>
      3) один экземпляр копии отчета об информационном поиске, проведенном по ходатайству третьего лица, направляется патентообладателю;</w:t>
      </w:r>
    </w:p>
    <w:p>
      <w:pPr>
        <w:spacing w:after="0"/>
        <w:ind w:left="0"/>
        <w:jc w:val="both"/>
      </w:pPr>
      <w:r>
        <w:rPr>
          <w:rFonts w:ascii="Times New Roman"/>
          <w:b w:val="false"/>
          <w:i w:val="false"/>
          <w:color w:val="000000"/>
          <w:sz w:val="28"/>
        </w:rPr>
        <w:t>
      4) любое лицо вправе получить копию отчета о проведенном по заявке информационном поиске;</w:t>
      </w:r>
    </w:p>
    <w:p>
      <w:pPr>
        <w:spacing w:after="0"/>
        <w:ind w:left="0"/>
        <w:jc w:val="both"/>
      </w:pPr>
      <w:r>
        <w:rPr>
          <w:rFonts w:ascii="Times New Roman"/>
          <w:b w:val="false"/>
          <w:i w:val="false"/>
          <w:color w:val="000000"/>
          <w:sz w:val="28"/>
        </w:rPr>
        <w:t>
      5)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w:t>
      </w:r>
    </w:p>
    <w:p>
      <w:pPr>
        <w:spacing w:after="0"/>
        <w:ind w:left="0"/>
        <w:jc w:val="both"/>
      </w:pPr>
      <w:r>
        <w:rPr>
          <w:rFonts w:ascii="Times New Roman"/>
          <w:b w:val="false"/>
          <w:i w:val="false"/>
          <w:color w:val="000000"/>
          <w:sz w:val="28"/>
        </w:rPr>
        <w:t>
      104. Функции получающего ведомства в Республике Казахстан (далее - получающее ведомство), предусмотренные Договором о патентной кооперации (РСТ) (далее - Договор) выполняет экспертная организация, руководствуясь при этом Договором, Инструкцией к Договору, Административной инструкцией к Договору (далее - Административная инструкция), соответствующими руководствами, публикуемыми Международным бюро ВОИС, а также Законом и настоящими Правилами.</w:t>
      </w:r>
    </w:p>
    <w:p>
      <w:pPr>
        <w:spacing w:after="0"/>
        <w:ind w:left="0"/>
        <w:jc w:val="both"/>
      </w:pPr>
      <w:r>
        <w:rPr>
          <w:rFonts w:ascii="Times New Roman"/>
          <w:b w:val="false"/>
          <w:i w:val="false"/>
          <w:color w:val="000000"/>
          <w:sz w:val="28"/>
        </w:rPr>
        <w:t>
      105. Подача международной заявки:</w:t>
      </w:r>
    </w:p>
    <w:p>
      <w:pPr>
        <w:spacing w:after="0"/>
        <w:ind w:left="0"/>
        <w:jc w:val="both"/>
      </w:pPr>
      <w:r>
        <w:rPr>
          <w:rFonts w:ascii="Times New Roman"/>
          <w:b w:val="false"/>
          <w:i w:val="false"/>
          <w:color w:val="000000"/>
          <w:sz w:val="28"/>
        </w:rPr>
        <w:t>
      1) экспертная организация является компетентным получающим ведомством в отношении международной заявки на изобретение (далее - международная заявка), если, по крайней мере, один из ее заявителей является гражданином Республики Казахстан или лицом, проживающим или имеющим местонахождение в Республике Казахстан.</w:t>
      </w:r>
    </w:p>
    <w:p>
      <w:pPr>
        <w:spacing w:after="0"/>
        <w:ind w:left="0"/>
        <w:jc w:val="both"/>
      </w:pPr>
      <w:r>
        <w:rPr>
          <w:rFonts w:ascii="Times New Roman"/>
          <w:b w:val="false"/>
          <w:i w:val="false"/>
          <w:color w:val="000000"/>
          <w:sz w:val="28"/>
        </w:rPr>
        <w:t>
      Любое лицо, владеющее действующим промышленным или торговым предприятием на территории Республики Казахстан, рассматривается как проживающее или имеющее местонахождение в Республике Казахстан (правило 18.1 (b) Инструкции к Договору).</w:t>
      </w:r>
    </w:p>
    <w:p>
      <w:pPr>
        <w:spacing w:after="0"/>
        <w:ind w:left="0"/>
        <w:jc w:val="both"/>
      </w:pPr>
      <w:r>
        <w:rPr>
          <w:rFonts w:ascii="Times New Roman"/>
          <w:b w:val="false"/>
          <w:i w:val="false"/>
          <w:color w:val="000000"/>
          <w:sz w:val="28"/>
        </w:rPr>
        <w:t>
      В случае возникновения сомнений относительно гражданства заявителя, его проживания в Республике Казахстан или местонахождения экспертная организация запрашивает у заявителя документальное подтверждение соответствующих фактов;</w:t>
      </w:r>
    </w:p>
    <w:p>
      <w:pPr>
        <w:spacing w:after="0"/>
        <w:ind w:left="0"/>
        <w:jc w:val="both"/>
      </w:pPr>
      <w:r>
        <w:rPr>
          <w:rFonts w:ascii="Times New Roman"/>
          <w:b w:val="false"/>
          <w:i w:val="false"/>
          <w:color w:val="000000"/>
          <w:sz w:val="28"/>
        </w:rPr>
        <w:t>
      2) международная заявка подается в трех экземплярах, каждый из которых должен быть пригоден для прямого репродуцирования.</w:t>
      </w:r>
    </w:p>
    <w:p>
      <w:pPr>
        <w:spacing w:after="0"/>
        <w:ind w:left="0"/>
        <w:jc w:val="both"/>
      </w:pPr>
      <w:r>
        <w:rPr>
          <w:rFonts w:ascii="Times New Roman"/>
          <w:b w:val="false"/>
          <w:i w:val="false"/>
          <w:color w:val="000000"/>
          <w:sz w:val="28"/>
        </w:rPr>
        <w:t>
      Если международная заявка подана в меньшем количестве экземпляров, в соответствии с правилом 21.1 (с) Инструкции к Договору по просьбе заявителя требуемое количество копий международной заявки изготавливается получающим ведомством;</w:t>
      </w:r>
    </w:p>
    <w:p>
      <w:pPr>
        <w:spacing w:after="0"/>
        <w:ind w:left="0"/>
        <w:jc w:val="both"/>
      </w:pPr>
      <w:r>
        <w:rPr>
          <w:rFonts w:ascii="Times New Roman"/>
          <w:b w:val="false"/>
          <w:i w:val="false"/>
          <w:color w:val="000000"/>
          <w:sz w:val="28"/>
        </w:rPr>
        <w:t>
      3) заявление международной заявки подается на специальном бланке или в виде компьютерной распечатки.</w:t>
      </w:r>
    </w:p>
    <w:p>
      <w:pPr>
        <w:spacing w:after="0"/>
        <w:ind w:left="0"/>
        <w:jc w:val="both"/>
      </w:pPr>
      <w:r>
        <w:rPr>
          <w:rFonts w:ascii="Times New Roman"/>
          <w:b w:val="false"/>
          <w:i w:val="false"/>
          <w:color w:val="000000"/>
          <w:sz w:val="28"/>
        </w:rPr>
        <w:t>
      Если международная заявка оформлена с использованием программного обеспечения РСТ-EASY к международной заявке на бумажном носителе прилагается машиночитаемый носитель, содержащий заявление в формате РСТ-EASY и реферат в формате txt.;</w:t>
      </w:r>
    </w:p>
    <w:p>
      <w:pPr>
        <w:spacing w:after="0"/>
        <w:ind w:left="0"/>
        <w:jc w:val="both"/>
      </w:pPr>
      <w:r>
        <w:rPr>
          <w:rFonts w:ascii="Times New Roman"/>
          <w:b w:val="false"/>
          <w:i w:val="false"/>
          <w:color w:val="000000"/>
          <w:sz w:val="28"/>
        </w:rPr>
        <w:t>
      4) международная заявка подается в получающее ведомство непосредственно по почте, а также другими средствами.</w:t>
      </w:r>
    </w:p>
    <w:p>
      <w:pPr>
        <w:spacing w:after="0"/>
        <w:ind w:left="0"/>
        <w:jc w:val="both"/>
      </w:pPr>
      <w:r>
        <w:rPr>
          <w:rFonts w:ascii="Times New Roman"/>
          <w:b w:val="false"/>
          <w:i w:val="false"/>
          <w:color w:val="000000"/>
          <w:sz w:val="28"/>
        </w:rPr>
        <w:t>
      Если международная заявка или относящийся к ней документ переданы в экспертную организацию в соответствии с правилом 92.4 Инструкции к Договору каким-либо другим средством, например, по факсимильной связи, датой представления данного документа будет считаться день его передачи в экспертную организацию (передачи последней части полного изображения при передаче в разные дни) только при условии, что заявитель без напоминания в пределах четырнадцати дней от упомянутой даты обеспечит поступление в экспертную организацию оригинала (и двух копий) переданного таким образом документа, вместе с письмом, идентифицирующим предшествующую передачу;</w:t>
      </w:r>
    </w:p>
    <w:p>
      <w:pPr>
        <w:spacing w:after="0"/>
        <w:ind w:left="0"/>
        <w:jc w:val="both"/>
      </w:pPr>
      <w:r>
        <w:rPr>
          <w:rFonts w:ascii="Times New Roman"/>
          <w:b w:val="false"/>
          <w:i w:val="false"/>
          <w:color w:val="000000"/>
          <w:sz w:val="28"/>
        </w:rPr>
        <w:t>
      5) международная заявка на изобретение, созданное в Республике Казахстан, подается при соблюдении какого-либо из условий:</w:t>
      </w:r>
    </w:p>
    <w:p>
      <w:pPr>
        <w:spacing w:after="0"/>
        <w:ind w:left="0"/>
        <w:jc w:val="both"/>
      </w:pPr>
      <w:r>
        <w:rPr>
          <w:rFonts w:ascii="Times New Roman"/>
          <w:b w:val="false"/>
          <w:i w:val="false"/>
          <w:color w:val="000000"/>
          <w:sz w:val="28"/>
        </w:rPr>
        <w:t>
      до подачи международной заявки была подана в экспертную организацию соответствующая заявка на выдачу патента Республики Казахстан на изобретение или патента на полезную модель (далее - национальная заявка);</w:t>
      </w:r>
    </w:p>
    <w:p>
      <w:pPr>
        <w:spacing w:after="0"/>
        <w:ind w:left="0"/>
        <w:jc w:val="both"/>
      </w:pPr>
      <w:r>
        <w:rPr>
          <w:rFonts w:ascii="Times New Roman"/>
          <w:b w:val="false"/>
          <w:i w:val="false"/>
          <w:color w:val="000000"/>
          <w:sz w:val="28"/>
        </w:rPr>
        <w:t>
      до подачи международной заявки была подана через экспертную организацию соответствующая заявка на выдачу евразийского патента;</w:t>
      </w:r>
    </w:p>
    <w:p>
      <w:pPr>
        <w:spacing w:after="0"/>
        <w:ind w:left="0"/>
        <w:jc w:val="both"/>
      </w:pPr>
      <w:r>
        <w:rPr>
          <w:rFonts w:ascii="Times New Roman"/>
          <w:b w:val="false"/>
          <w:i w:val="false"/>
          <w:color w:val="000000"/>
          <w:sz w:val="28"/>
        </w:rPr>
        <w:t>
      в заявлении международной заявки указана Республика Казахстан в качестве государства, в котором заявитель намерен получить патент на изобретение или патент на полезную модель;</w:t>
      </w:r>
    </w:p>
    <w:p>
      <w:pPr>
        <w:spacing w:after="0"/>
        <w:ind w:left="0"/>
        <w:jc w:val="both"/>
      </w:pPr>
      <w:r>
        <w:rPr>
          <w:rFonts w:ascii="Times New Roman"/>
          <w:b w:val="false"/>
          <w:i w:val="false"/>
          <w:color w:val="000000"/>
          <w:sz w:val="28"/>
        </w:rPr>
        <w:t>
      6) экспертная организация проверяет международную заявку на соответствие требованиям статьи 11(1) и статьи 14 РСТ.</w:t>
      </w:r>
    </w:p>
    <w:p>
      <w:pPr>
        <w:spacing w:after="0"/>
        <w:ind w:left="0"/>
        <w:jc w:val="both"/>
      </w:pPr>
      <w:r>
        <w:rPr>
          <w:rFonts w:ascii="Times New Roman"/>
          <w:b w:val="false"/>
          <w:i w:val="false"/>
          <w:color w:val="000000"/>
          <w:sz w:val="28"/>
        </w:rPr>
        <w:t>
      По международной заявке, прошедшей проверку с положительным результатом, устанавливается дата ее международной подачи.</w:t>
      </w:r>
    </w:p>
    <w:p>
      <w:pPr>
        <w:spacing w:after="0"/>
        <w:ind w:left="0"/>
        <w:jc w:val="both"/>
      </w:pPr>
      <w:r>
        <w:rPr>
          <w:rFonts w:ascii="Times New Roman"/>
          <w:b w:val="false"/>
          <w:i w:val="false"/>
          <w:color w:val="000000"/>
          <w:sz w:val="28"/>
        </w:rPr>
        <w:t>
      106. Пересылка международной заявки.</w:t>
      </w:r>
    </w:p>
    <w:p>
      <w:pPr>
        <w:spacing w:after="0"/>
        <w:ind w:left="0"/>
        <w:jc w:val="both"/>
      </w:pPr>
      <w:r>
        <w:rPr>
          <w:rFonts w:ascii="Times New Roman"/>
          <w:b w:val="false"/>
          <w:i w:val="false"/>
          <w:color w:val="000000"/>
          <w:sz w:val="28"/>
        </w:rPr>
        <w:t>
      1) регистрационный экземпляр международной заявки, по которой установлена дата международной подачи, экспертная организация пересылает в Международное бюро ВОИС;</w:t>
      </w:r>
    </w:p>
    <w:p>
      <w:pPr>
        <w:spacing w:after="0"/>
        <w:ind w:left="0"/>
        <w:jc w:val="both"/>
      </w:pPr>
      <w:r>
        <w:rPr>
          <w:rFonts w:ascii="Times New Roman"/>
          <w:b w:val="false"/>
          <w:i w:val="false"/>
          <w:color w:val="000000"/>
          <w:sz w:val="28"/>
        </w:rPr>
        <w:t>
      2) экспертная организация пересылает регистрационный экземпляр после получения международной заявки, если до ее подачи была подана евразийская заявка либо национальная заявка, при условии, что международная заявка подана по истечении трех месяцев с даты подачи евразийской либо национальной заявки;</w:t>
      </w:r>
    </w:p>
    <w:p>
      <w:pPr>
        <w:spacing w:after="0"/>
        <w:ind w:left="0"/>
        <w:jc w:val="both"/>
      </w:pPr>
      <w:r>
        <w:rPr>
          <w:rFonts w:ascii="Times New Roman"/>
          <w:b w:val="false"/>
          <w:i w:val="false"/>
          <w:color w:val="000000"/>
          <w:sz w:val="28"/>
        </w:rPr>
        <w:t>
      3) экспертная организация пересылает регистрационный экземпляр международной заявки ранее указанного срока после проведения в установленном законодательством порядке проверки содержания сведений, составляющих государственную тайну;</w:t>
      </w:r>
    </w:p>
    <w:p>
      <w:pPr>
        <w:spacing w:after="0"/>
        <w:ind w:left="0"/>
        <w:jc w:val="both"/>
      </w:pPr>
      <w:r>
        <w:rPr>
          <w:rFonts w:ascii="Times New Roman"/>
          <w:b w:val="false"/>
          <w:i w:val="false"/>
          <w:color w:val="000000"/>
          <w:sz w:val="28"/>
        </w:rPr>
        <w:t>
      4) экземпляр международной заявки - "копия для поиска" направляется экспертной организацией в Международный поисковый орган, указанный в заявлении международной заявки.</w:t>
      </w:r>
    </w:p>
    <w:p>
      <w:pPr>
        <w:spacing w:after="0"/>
        <w:ind w:left="0"/>
        <w:jc w:val="both"/>
      </w:pPr>
      <w:r>
        <w:rPr>
          <w:rFonts w:ascii="Times New Roman"/>
          <w:b w:val="false"/>
          <w:i w:val="false"/>
          <w:color w:val="000000"/>
          <w:sz w:val="28"/>
        </w:rPr>
        <w:t>
      107. Экспертная организация в качестве компетентного получающего ведомства принимает международные заявки на русском или английском языке. Если заявитель для целей статьи 15 Договора в качестве Международного поискового органа выбирает Федеральное Государственное учреждение "Федеральный институт промышленной собственности Федеральной службы по интеллектуальной собственности, патентам и товарным знакам" международная заявка подается на русском языке, если выбрано Европейское патентное ведомство, международная заявка подается на английском языке.</w:t>
      </w:r>
    </w:p>
    <w:p>
      <w:pPr>
        <w:spacing w:after="0"/>
        <w:ind w:left="0"/>
        <w:jc w:val="both"/>
      </w:pPr>
      <w:r>
        <w:rPr>
          <w:rFonts w:ascii="Times New Roman"/>
          <w:b w:val="false"/>
          <w:i w:val="false"/>
          <w:color w:val="000000"/>
          <w:sz w:val="28"/>
        </w:rPr>
        <w:t>
      108. Заявление РСТ оформляется на бланке РСТ/RO/101, предоставляемом заявителям получающим ведомством (правила 3 и 4 Инструкции к Договору).</w:t>
      </w:r>
    </w:p>
    <w:p>
      <w:pPr>
        <w:spacing w:after="0"/>
        <w:ind w:left="0"/>
        <w:jc w:val="both"/>
      </w:pPr>
      <w:r>
        <w:rPr>
          <w:rFonts w:ascii="Times New Roman"/>
          <w:b w:val="false"/>
          <w:i w:val="false"/>
          <w:color w:val="000000"/>
          <w:sz w:val="28"/>
        </w:rPr>
        <w:t>
      Требования к оформлению заявителем документов международной заявки регламентированы Договором, Инструкцией к Договору и Административной инструкцией.</w:t>
      </w:r>
    </w:p>
    <w:p>
      <w:pPr>
        <w:spacing w:after="0"/>
        <w:ind w:left="0"/>
        <w:jc w:val="both"/>
      </w:pPr>
      <w:r>
        <w:rPr>
          <w:rFonts w:ascii="Times New Roman"/>
          <w:b w:val="false"/>
          <w:i w:val="false"/>
          <w:color w:val="000000"/>
          <w:sz w:val="28"/>
        </w:rPr>
        <w:t>
      109. Переписка получающего ведомства с заявителем:</w:t>
      </w:r>
    </w:p>
    <w:p>
      <w:pPr>
        <w:spacing w:after="0"/>
        <w:ind w:left="0"/>
        <w:jc w:val="both"/>
      </w:pPr>
      <w:r>
        <w:rPr>
          <w:rFonts w:ascii="Times New Roman"/>
          <w:b w:val="false"/>
          <w:i w:val="false"/>
          <w:color w:val="000000"/>
          <w:sz w:val="28"/>
        </w:rPr>
        <w:t>
      1) вся корреспонденция, предусмотренная процедурой Договора, направляется в один адрес на территории Республики Казахстан и в одном экземпляре, при этом:</w:t>
      </w:r>
    </w:p>
    <w:p>
      <w:pPr>
        <w:spacing w:after="0"/>
        <w:ind w:left="0"/>
        <w:jc w:val="both"/>
      </w:pPr>
      <w:r>
        <w:rPr>
          <w:rFonts w:ascii="Times New Roman"/>
          <w:b w:val="false"/>
          <w:i w:val="false"/>
          <w:color w:val="000000"/>
          <w:sz w:val="28"/>
        </w:rPr>
        <w:t>
      если в заявлении РСТ в графе, предусмотренной правилами 3 и 4 Инструкции к Договору, указан агент или общий представитель и приведен его адрес, как предписано, то корреспонденция направляется на имя этого лица и в этот адрес;</w:t>
      </w:r>
    </w:p>
    <w:p>
      <w:pPr>
        <w:spacing w:after="0"/>
        <w:ind w:left="0"/>
        <w:jc w:val="both"/>
      </w:pPr>
      <w:r>
        <w:rPr>
          <w:rFonts w:ascii="Times New Roman"/>
          <w:b w:val="false"/>
          <w:i w:val="false"/>
          <w:color w:val="000000"/>
          <w:sz w:val="28"/>
        </w:rPr>
        <w:t>
      если в указанной графе представлен адрес для переписки, то корреспонденция направляется по этому адресу на имя заявителя, указанного в заявлении первым из числа лиц, имеющих право подавать международные заявки в получающее ведомство, т.е. на имя общего представителя в смысле правила 90.2(b);</w:t>
      </w:r>
    </w:p>
    <w:p>
      <w:pPr>
        <w:spacing w:after="0"/>
        <w:ind w:left="0"/>
        <w:jc w:val="both"/>
      </w:pPr>
      <w:r>
        <w:rPr>
          <w:rFonts w:ascii="Times New Roman"/>
          <w:b w:val="false"/>
          <w:i w:val="false"/>
          <w:color w:val="000000"/>
          <w:sz w:val="28"/>
        </w:rPr>
        <w:t>
      если указанная графа не заполнена, то корреспонденция направляется на имя заявителя, представленного в заявлении первым из числа лиц, имеющих право подавать международные заявки в получающее ведомство, и в его адрес;</w:t>
      </w:r>
    </w:p>
    <w:p>
      <w:pPr>
        <w:spacing w:after="0"/>
        <w:ind w:left="0"/>
        <w:jc w:val="both"/>
      </w:pPr>
      <w:r>
        <w:rPr>
          <w:rFonts w:ascii="Times New Roman"/>
          <w:b w:val="false"/>
          <w:i w:val="false"/>
          <w:color w:val="000000"/>
          <w:sz w:val="28"/>
        </w:rPr>
        <w:t>
      2) переписка получающего ведомства с заявителем, а также переписка заявителя с получающим ведомством ведется на казахском или русском языке.</w:t>
      </w:r>
    </w:p>
    <w:p>
      <w:pPr>
        <w:spacing w:after="0"/>
        <w:ind w:left="0"/>
        <w:jc w:val="both"/>
      </w:pPr>
      <w:r>
        <w:rPr>
          <w:rFonts w:ascii="Times New Roman"/>
          <w:b w:val="false"/>
          <w:i w:val="false"/>
          <w:color w:val="000000"/>
          <w:sz w:val="28"/>
        </w:rPr>
        <w:t>
      110. Любые сведения о международной заявке до ее публикации предоставляются либо лично заявителю (представителю), либо по письменной просьбе заявителя (представителя) лицу, указанному в этой просьбе.</w:t>
      </w:r>
    </w:p>
    <w:p>
      <w:pPr>
        <w:spacing w:after="0"/>
        <w:ind w:left="0"/>
        <w:jc w:val="both"/>
      </w:pPr>
      <w:r>
        <w:rPr>
          <w:rFonts w:ascii="Times New Roman"/>
          <w:b w:val="false"/>
          <w:i w:val="false"/>
          <w:color w:val="000000"/>
          <w:sz w:val="28"/>
        </w:rPr>
        <w:t xml:space="preserve">
      111. Функции указанного и выбранного ведомства в Республике Казахстан в соответствии со статьей 2 Договора выполняет экспертная организация, руководствуясь при этом Договором, Инструкцией к Договору, Законом и настоящими Правилами, при этом положения Договора и Инструкции к Договору имеют преимущества согласно </w:t>
      </w:r>
      <w:r>
        <w:rPr>
          <w:rFonts w:ascii="Times New Roman"/>
          <w:b w:val="false"/>
          <w:i w:val="false"/>
          <w:color w:val="000000"/>
          <w:sz w:val="28"/>
        </w:rPr>
        <w:t xml:space="preserve"> статье 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112. Условия перевода на национальную фазу:</w:t>
      </w:r>
    </w:p>
    <w:p>
      <w:pPr>
        <w:spacing w:after="0"/>
        <w:ind w:left="0"/>
        <w:jc w:val="both"/>
      </w:pPr>
      <w:r>
        <w:rPr>
          <w:rFonts w:ascii="Times New Roman"/>
          <w:b w:val="false"/>
          <w:i w:val="false"/>
          <w:color w:val="000000"/>
          <w:sz w:val="28"/>
        </w:rPr>
        <w:t>
      1) международная заявка, содержащая указание Республики Казахстан, переводится на национальную фазу до истечения тридцати одного месяца с даты ее приоритета;</w:t>
      </w:r>
    </w:p>
    <w:p>
      <w:pPr>
        <w:spacing w:after="0"/>
        <w:ind w:left="0"/>
        <w:jc w:val="both"/>
      </w:pPr>
      <w:r>
        <w:rPr>
          <w:rFonts w:ascii="Times New Roman"/>
          <w:b w:val="false"/>
          <w:i w:val="false"/>
          <w:color w:val="000000"/>
          <w:sz w:val="28"/>
        </w:rPr>
        <w:t>
      2) заявителем представляется в экспертную организацию заявление о выдаче патента на изобретение либо заявление о выдаче патента на полезную модель Республики Казахстан на казахском или русском языке, либо перевод заявления РСТ на казахский или русский язык, если оно представлено на другом языке, а также представляется документ о соответствующей оплате;</w:t>
      </w:r>
    </w:p>
    <w:p>
      <w:pPr>
        <w:spacing w:after="0"/>
        <w:ind w:left="0"/>
        <w:jc w:val="both"/>
      </w:pPr>
      <w:r>
        <w:rPr>
          <w:rFonts w:ascii="Times New Roman"/>
          <w:b w:val="false"/>
          <w:i w:val="false"/>
          <w:color w:val="000000"/>
          <w:sz w:val="28"/>
        </w:rPr>
        <w:t>
      3) срок вступления в национальную фазу, указанный в абзаце первом настоящего пункта, восстанавливается в течение двенадцати месяцев по ходатайству заявителя и соответствующей оплате при соблюдении правила 49.6 Инструкции к РСТ;</w:t>
      </w:r>
    </w:p>
    <w:p>
      <w:pPr>
        <w:spacing w:after="0"/>
        <w:ind w:left="0"/>
        <w:jc w:val="both"/>
      </w:pPr>
      <w:r>
        <w:rPr>
          <w:rFonts w:ascii="Times New Roman"/>
          <w:b w:val="false"/>
          <w:i w:val="false"/>
          <w:color w:val="000000"/>
          <w:sz w:val="28"/>
        </w:rPr>
        <w:t xml:space="preserve">
      5) в случае отсутствия в поступивших материалах перевода документов заявки на казахский или русский язык, если они представлены на другом языке, заявитель уведомляется о необходимости его представления в течение двух месяцев с даты истечения установленного срока для вступления в национальную фазу. Срок представления перевода продлевается, но не более чем на два месяца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16 Закона. При непредставлении перевода в указанный срок заявка считается не вступившей в национальную фазу, о чем заявитель уведомляется. Зарегистрированные материалы не возвращаются, делопроизводство не восстанавливается;</w:t>
      </w:r>
    </w:p>
    <w:p>
      <w:pPr>
        <w:spacing w:after="0"/>
        <w:ind w:left="0"/>
        <w:jc w:val="both"/>
      </w:pPr>
      <w:r>
        <w:rPr>
          <w:rFonts w:ascii="Times New Roman"/>
          <w:b w:val="false"/>
          <w:i w:val="false"/>
          <w:color w:val="000000"/>
          <w:sz w:val="28"/>
        </w:rPr>
        <w:t>
      6) перевод на казахский или русский язык международной заявки должен включать:</w:t>
      </w:r>
    </w:p>
    <w:p>
      <w:pPr>
        <w:spacing w:after="0"/>
        <w:ind w:left="0"/>
        <w:jc w:val="both"/>
      </w:pPr>
      <w:r>
        <w:rPr>
          <w:rFonts w:ascii="Times New Roman"/>
          <w:b w:val="false"/>
          <w:i w:val="false"/>
          <w:color w:val="000000"/>
          <w:sz w:val="28"/>
        </w:rPr>
        <w:t>
      описание, формулу изобретения (если была изменена в соответствии со статьей 19 Договора, перевод только измененной формулы и перевод объяснений изменений), любой текст, относящийся к чертежам, и реферат;</w:t>
      </w:r>
    </w:p>
    <w:p>
      <w:pPr>
        <w:spacing w:after="0"/>
        <w:ind w:left="0"/>
        <w:jc w:val="both"/>
      </w:pPr>
      <w:r>
        <w:rPr>
          <w:rFonts w:ascii="Times New Roman"/>
          <w:b w:val="false"/>
          <w:i w:val="false"/>
          <w:color w:val="000000"/>
          <w:sz w:val="28"/>
        </w:rPr>
        <w:t>
      7) в случае, если в международной заявке был сделан выбор Республики Казахстан для целей международной предварительной экспертизы: описание изобретения (измененное описание, приложенное к заключению международной предварительной экспертизы), формулу изобретения (измененную формулу, приложенную к заключению международной предварительной экспертизы), любой текст, относящийся к чертежам (измененный текст, приложенный к заключению международной предварительной экспертизы), и реферат. При непредставлении перевода на казахский или русский язык указанных объяснений экспертная организация вправе не принимать их во внимание;</w:t>
      </w:r>
    </w:p>
    <w:p>
      <w:pPr>
        <w:spacing w:after="0"/>
        <w:ind w:left="0"/>
        <w:jc w:val="both"/>
      </w:pPr>
      <w:r>
        <w:rPr>
          <w:rFonts w:ascii="Times New Roman"/>
          <w:b w:val="false"/>
          <w:i w:val="false"/>
          <w:color w:val="000000"/>
          <w:sz w:val="28"/>
        </w:rPr>
        <w:t>
      8) Если на дату, с которой заявитель просит начать рассмотрение международной заявки, рассылка этой заявки еще не была осуществлена Международным бюро ВОИС, заявителем помимо документов, указанных в подпункте 2 пункта настоящего пункта, должна быть также представлена заверенная получающим ведомством копия международной заявки, в отношении которой установлена дата международной подачи. Если заявитель не представит заверенную получающим ведомством копию международной заявки, ее рассмотрение начинается после рассылки этой заявки Международным бюро ВОИС.</w:t>
      </w:r>
    </w:p>
    <w:p>
      <w:pPr>
        <w:spacing w:after="0"/>
        <w:ind w:left="0"/>
        <w:jc w:val="both"/>
      </w:pPr>
      <w:r>
        <w:rPr>
          <w:rFonts w:ascii="Times New Roman"/>
          <w:b w:val="false"/>
          <w:i w:val="false"/>
          <w:color w:val="000000"/>
          <w:sz w:val="28"/>
        </w:rPr>
        <w:t>
      113. Если международная заявка содержит притязание на конвенционный приоритет и Международное бюро ВОИС известило о его получении, экспертная организация, при необходимости, запрашивает у Международного бюро ВОИС копию приоритетного документа. Если приоритетный документ составлен на языке, отличающемся от принятых языков экспертной организации, то согласно правилу 17.2(а) Инструкции к Договору, заявитель по запросу экспертной организации представляет перевод приоритетного документа в течение трех месяцев с даты направления запроса.</w:t>
      </w:r>
    </w:p>
    <w:p>
      <w:pPr>
        <w:spacing w:after="0"/>
        <w:ind w:left="0"/>
        <w:jc w:val="both"/>
      </w:pPr>
      <w:r>
        <w:rPr>
          <w:rFonts w:ascii="Times New Roman"/>
          <w:b w:val="false"/>
          <w:i w:val="false"/>
          <w:color w:val="000000"/>
          <w:sz w:val="28"/>
        </w:rPr>
        <w:t>
      114. Рассмотрение международной заявки на национальной фазе осуществляется в соответствии с положениями главы 3 Правил.</w:t>
      </w:r>
    </w:p>
    <w:p>
      <w:pPr>
        <w:spacing w:after="0"/>
        <w:ind w:left="0"/>
        <w:jc w:val="both"/>
      </w:pPr>
      <w:r>
        <w:rPr>
          <w:rFonts w:ascii="Times New Roman"/>
          <w:b w:val="false"/>
          <w:i w:val="false"/>
          <w:color w:val="000000"/>
          <w:sz w:val="28"/>
        </w:rPr>
        <w:t>
      115. Датой подачи международной заявки в патентную организацию считается дата ее международной подачи (статья 11(3) Договора).</w:t>
      </w:r>
    </w:p>
    <w:p>
      <w:pPr>
        <w:spacing w:after="0"/>
        <w:ind w:left="0"/>
        <w:jc w:val="both"/>
      </w:pPr>
      <w:r>
        <w:rPr>
          <w:rFonts w:ascii="Times New Roman"/>
          <w:b w:val="false"/>
          <w:i w:val="false"/>
          <w:color w:val="000000"/>
          <w:sz w:val="28"/>
        </w:rPr>
        <w:t>
      При осуществлении действий, связанных с представлением перевода заявки, оплаты ее подачи, проведением экспертизы заявки на выдачу патента, сроки, исчисляемые с даты подачи заявки, исчисляются с даты начала национальной фазы.</w:t>
      </w:r>
    </w:p>
    <w:p>
      <w:pPr>
        <w:spacing w:after="0"/>
        <w:ind w:left="0"/>
        <w:jc w:val="both"/>
      </w:pPr>
      <w:r>
        <w:rPr>
          <w:rFonts w:ascii="Times New Roman"/>
          <w:b w:val="false"/>
          <w:i w:val="false"/>
          <w:color w:val="000000"/>
          <w:sz w:val="28"/>
        </w:rPr>
        <w:t xml:space="preserve">
      Срок внесения в материалы международной заявки исправлений и уточнений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21 Закона исчисляется с даты начала национальной фазы.</w:t>
      </w:r>
    </w:p>
    <w:p>
      <w:pPr>
        <w:spacing w:after="0"/>
        <w:ind w:left="0"/>
        <w:jc w:val="both"/>
      </w:pPr>
      <w:r>
        <w:rPr>
          <w:rFonts w:ascii="Times New Roman"/>
          <w:b w:val="false"/>
          <w:i w:val="false"/>
          <w:color w:val="000000"/>
          <w:sz w:val="28"/>
        </w:rPr>
        <w:t>
      116. Преобразование международной заявки на изобретение в заявку на полезную модель осуществляется в соответствии с положениями настоящих Правил.</w:t>
      </w:r>
    </w:p>
    <w:p>
      <w:pPr>
        <w:spacing w:after="0"/>
        <w:ind w:left="0"/>
        <w:jc w:val="both"/>
      </w:pPr>
      <w:r>
        <w:rPr>
          <w:rFonts w:ascii="Times New Roman"/>
          <w:b w:val="false"/>
          <w:i w:val="false"/>
          <w:color w:val="000000"/>
          <w:sz w:val="28"/>
        </w:rPr>
        <w:t xml:space="preserve">
      117. Экспертная организация в соответствии со статьей 15 (1)(ii) Евразийской патентной конвенции и </w:t>
      </w:r>
      <w:r>
        <w:rPr>
          <w:rFonts w:ascii="Times New Roman"/>
          <w:b w:val="false"/>
          <w:i w:val="false"/>
          <w:color w:val="000000"/>
          <w:sz w:val="28"/>
        </w:rPr>
        <w:t xml:space="preserve"> пунктом 2</w:t>
      </w:r>
      <w:r>
        <w:rPr>
          <w:rFonts w:ascii="Times New Roman"/>
          <w:b w:val="false"/>
          <w:i w:val="false"/>
          <w:color w:val="000000"/>
          <w:sz w:val="28"/>
        </w:rPr>
        <w:t xml:space="preserve"> статьи 37 Закона выполняет функции, связанные с получением, проверкой и пересылкой евразийской заявки в Евразийское патентное ведомство (далее - Евразийское ведомство).</w:t>
      </w:r>
    </w:p>
    <w:p>
      <w:pPr>
        <w:spacing w:after="0"/>
        <w:ind w:left="0"/>
        <w:jc w:val="both"/>
      </w:pPr>
      <w:r>
        <w:rPr>
          <w:rFonts w:ascii="Times New Roman"/>
          <w:b w:val="false"/>
          <w:i w:val="false"/>
          <w:color w:val="000000"/>
          <w:sz w:val="28"/>
        </w:rPr>
        <w:t>
      118. Подача евразийской заявки:</w:t>
      </w:r>
    </w:p>
    <w:p>
      <w:pPr>
        <w:spacing w:after="0"/>
        <w:ind w:left="0"/>
        <w:jc w:val="both"/>
      </w:pPr>
      <w:r>
        <w:rPr>
          <w:rFonts w:ascii="Times New Roman"/>
          <w:b w:val="false"/>
          <w:i w:val="false"/>
          <w:color w:val="000000"/>
          <w:sz w:val="28"/>
        </w:rPr>
        <w:t>
      1) в соответствии со статьей 15(1) (ii) Евразийской патентной конвенции евразийская заявка подается в экспертную организацию, если по крайней мере, один из ее заявителей проживает или имеет местонахождение в Республике Казахстан.</w:t>
      </w:r>
    </w:p>
    <w:p>
      <w:pPr>
        <w:spacing w:after="0"/>
        <w:ind w:left="0"/>
        <w:jc w:val="both"/>
      </w:pPr>
      <w:r>
        <w:rPr>
          <w:rFonts w:ascii="Times New Roman"/>
          <w:b w:val="false"/>
          <w:i w:val="false"/>
          <w:color w:val="000000"/>
          <w:sz w:val="28"/>
        </w:rPr>
        <w:t>
      Любое лицо, владеющее действующим промышленным или торговым предприятием на территории Республики Казахстан, рассматривается как проживающее или имеющее местонахождение в Республике Казахстан;</w:t>
      </w:r>
    </w:p>
    <w:p>
      <w:pPr>
        <w:spacing w:after="0"/>
        <w:ind w:left="0"/>
        <w:jc w:val="both"/>
      </w:pPr>
      <w:r>
        <w:rPr>
          <w:rFonts w:ascii="Times New Roman"/>
          <w:b w:val="false"/>
          <w:i w:val="false"/>
          <w:color w:val="000000"/>
          <w:sz w:val="28"/>
        </w:rPr>
        <w:t>
      2) согласно правилу 29 Патентной инструкции к Евразийской патентной конвенции (далее - Патентная инструкция) все документы евразийской заявки подаются в четырех экземплярах;</w:t>
      </w:r>
    </w:p>
    <w:p>
      <w:pPr>
        <w:spacing w:after="0"/>
        <w:ind w:left="0"/>
        <w:jc w:val="both"/>
      </w:pPr>
      <w:r>
        <w:rPr>
          <w:rFonts w:ascii="Times New Roman"/>
          <w:b w:val="false"/>
          <w:i w:val="false"/>
          <w:color w:val="000000"/>
          <w:sz w:val="28"/>
        </w:rPr>
        <w:t>
      3) к евразийской заявке прилагается документ, подтверждающий уплату тарифа за проверку евразийской заявки на соответствие требованиям для экспертизы заявки по формальным признакам и пересылку, а также доверенность, если евразийская заявка подается представителем заявителя;</w:t>
      </w:r>
    </w:p>
    <w:p>
      <w:pPr>
        <w:spacing w:after="0"/>
        <w:ind w:left="0"/>
        <w:jc w:val="both"/>
      </w:pPr>
      <w:r>
        <w:rPr>
          <w:rFonts w:ascii="Times New Roman"/>
          <w:b w:val="false"/>
          <w:i w:val="false"/>
          <w:color w:val="000000"/>
          <w:sz w:val="28"/>
        </w:rPr>
        <w:t>
      4) заявление евразийской заявки подается на русском языке;</w:t>
      </w:r>
    </w:p>
    <w:p>
      <w:pPr>
        <w:spacing w:after="0"/>
        <w:ind w:left="0"/>
        <w:jc w:val="both"/>
      </w:pPr>
      <w:r>
        <w:rPr>
          <w:rFonts w:ascii="Times New Roman"/>
          <w:b w:val="false"/>
          <w:i w:val="false"/>
          <w:color w:val="000000"/>
          <w:sz w:val="28"/>
        </w:rPr>
        <w:t>
      5) другие документы евразийской заявки могут быть поданы на русском или ином языке.</w:t>
      </w:r>
    </w:p>
    <w:p>
      <w:pPr>
        <w:spacing w:after="0"/>
        <w:ind w:left="0"/>
        <w:jc w:val="both"/>
      </w:pPr>
      <w:r>
        <w:rPr>
          <w:rFonts w:ascii="Times New Roman"/>
          <w:b w:val="false"/>
          <w:i w:val="false"/>
          <w:color w:val="000000"/>
          <w:sz w:val="28"/>
        </w:rPr>
        <w:t>
      К документам евразийской заявки, поданным на ином языке, прилагается их перевод на русский язык;</w:t>
      </w:r>
    </w:p>
    <w:p>
      <w:pPr>
        <w:spacing w:after="0"/>
        <w:ind w:left="0"/>
        <w:jc w:val="both"/>
      </w:pPr>
      <w:r>
        <w:rPr>
          <w:rFonts w:ascii="Times New Roman"/>
          <w:b w:val="false"/>
          <w:i w:val="false"/>
          <w:color w:val="000000"/>
          <w:sz w:val="28"/>
        </w:rPr>
        <w:t>
      6) В соответствии с правилом 34 Патентной инструкции сведения о получении евразийской заявки с указанием даты ее поступления, номера регистрации в патентную организацию, названия изобретения и сведений, касающихся заявителя или его представителя, если он назначен, а также даты подачи евразийской заявки, если она установлена, направляются в Евразийское ведомство и заявителю.</w:t>
      </w:r>
    </w:p>
    <w:p>
      <w:pPr>
        <w:spacing w:after="0"/>
        <w:ind w:left="0"/>
        <w:jc w:val="both"/>
      </w:pPr>
      <w:r>
        <w:rPr>
          <w:rFonts w:ascii="Times New Roman"/>
          <w:b w:val="false"/>
          <w:i w:val="false"/>
          <w:color w:val="000000"/>
          <w:sz w:val="28"/>
        </w:rPr>
        <w:t>
      119. Установление даты подачи евразийской заявки:</w:t>
      </w:r>
    </w:p>
    <w:p>
      <w:pPr>
        <w:spacing w:after="0"/>
        <w:ind w:left="0"/>
        <w:jc w:val="both"/>
      </w:pPr>
      <w:r>
        <w:rPr>
          <w:rFonts w:ascii="Times New Roman"/>
          <w:b w:val="false"/>
          <w:i w:val="false"/>
          <w:color w:val="000000"/>
          <w:sz w:val="28"/>
        </w:rPr>
        <w:t>
      1) Экспертная организация устанавливает дату подачи евразийской заявки по дате ее получения экспертной организацией, если установлено, что евразийская заявка на эту дату содержит, по крайней мере:</w:t>
      </w:r>
    </w:p>
    <w:p>
      <w:pPr>
        <w:spacing w:after="0"/>
        <w:ind w:left="0"/>
        <w:jc w:val="both"/>
      </w:pPr>
      <w:r>
        <w:rPr>
          <w:rFonts w:ascii="Times New Roman"/>
          <w:b w:val="false"/>
          <w:i w:val="false"/>
          <w:color w:val="000000"/>
          <w:sz w:val="28"/>
        </w:rPr>
        <w:t>
      упоминание о том, что по заявке испрашивается выдача евразийского патента;</w:t>
      </w:r>
    </w:p>
    <w:p>
      <w:pPr>
        <w:spacing w:after="0"/>
        <w:ind w:left="0"/>
        <w:jc w:val="both"/>
      </w:pPr>
      <w:r>
        <w:rPr>
          <w:rFonts w:ascii="Times New Roman"/>
          <w:b w:val="false"/>
          <w:i w:val="false"/>
          <w:color w:val="000000"/>
          <w:sz w:val="28"/>
        </w:rPr>
        <w:t>
      сведения, позволяющие установить заявителя или связаться с ним;</w:t>
      </w:r>
    </w:p>
    <w:p>
      <w:pPr>
        <w:spacing w:after="0"/>
        <w:ind w:left="0"/>
        <w:jc w:val="both"/>
      </w:pPr>
      <w:r>
        <w:rPr>
          <w:rFonts w:ascii="Times New Roman"/>
          <w:b w:val="false"/>
          <w:i w:val="false"/>
          <w:color w:val="000000"/>
          <w:sz w:val="28"/>
        </w:rPr>
        <w:t>
      часть, которая внешне выглядит как описание изобретения;</w:t>
      </w:r>
    </w:p>
    <w:p>
      <w:pPr>
        <w:spacing w:after="0"/>
        <w:ind w:left="0"/>
        <w:jc w:val="both"/>
      </w:pPr>
      <w:r>
        <w:rPr>
          <w:rFonts w:ascii="Times New Roman"/>
          <w:b w:val="false"/>
          <w:i w:val="false"/>
          <w:color w:val="000000"/>
          <w:sz w:val="28"/>
        </w:rPr>
        <w:t>
      2) Если документы, указанные в подпункте (1) настоящего пункта, представлены заявителем не одновременно, дата подачи евразийской заявки устанавливается по дате поступления в экспертную организацию документа, представленного последним;</w:t>
      </w:r>
    </w:p>
    <w:p>
      <w:pPr>
        <w:spacing w:after="0"/>
        <w:ind w:left="0"/>
        <w:jc w:val="both"/>
      </w:pPr>
      <w:r>
        <w:rPr>
          <w:rFonts w:ascii="Times New Roman"/>
          <w:b w:val="false"/>
          <w:i w:val="false"/>
          <w:color w:val="000000"/>
          <w:sz w:val="28"/>
        </w:rPr>
        <w:t>
      3) В соответствии с правилом 33 Патентной инструкции вместо части, которая внешне выглядит как описание изобретения, представляется заявление о том, что для целей установления даты подачи описание изобретения заменено ссылкой на ранее поданную заявителем (первоначальную или предшествующую) заявку. Заявление должно быть изложено на русском языке и содержать указание номера ранее поданной заявки, ведомства, в которое была подана эта заявка, и дату ее подачи. Если первоначальная или предшествующая заявка были поданы иным лицом, к заявлению прилагается документ, подтверждающий правопреемство заявителя.</w:t>
      </w:r>
    </w:p>
    <w:p>
      <w:pPr>
        <w:spacing w:after="0"/>
        <w:ind w:left="0"/>
        <w:jc w:val="both"/>
      </w:pPr>
      <w:r>
        <w:rPr>
          <w:rFonts w:ascii="Times New Roman"/>
          <w:b w:val="false"/>
          <w:i w:val="false"/>
          <w:color w:val="000000"/>
          <w:sz w:val="28"/>
        </w:rPr>
        <w:t>
      При наличии указанного заявления заявитель в течение четырех месяцев с даты поступления в экспертную организацию евразийской заявки, содержащей такое заявление, должен представить заверенную копию ранее поданной заявки, за исключением случая, когда первоначальная или предшествующая заявка или копия соответствующей заявки уже были представлены в Евразийское ведомство;</w:t>
      </w:r>
    </w:p>
    <w:p>
      <w:pPr>
        <w:spacing w:after="0"/>
        <w:ind w:left="0"/>
        <w:jc w:val="both"/>
      </w:pPr>
      <w:r>
        <w:rPr>
          <w:rFonts w:ascii="Times New Roman"/>
          <w:b w:val="false"/>
          <w:i w:val="false"/>
          <w:color w:val="000000"/>
          <w:sz w:val="28"/>
        </w:rPr>
        <w:t>
      4) Если при установлении даты подачи евразийской заявки экспертная организация сочтет, что часть описания изобретения, представленного в соответствии с подпунктом 1) настоящего пункта, или чертеж, на который в евразийской заявке есть ссылка, предположительно отсутствуют, то экспертная организация незамедлительно уведомляет заявителя о необходимости представления отсутствующих материалов в четырехмесячный срок с даты направления уведомления.</w:t>
      </w:r>
    </w:p>
    <w:p>
      <w:pPr>
        <w:spacing w:after="0"/>
        <w:ind w:left="0"/>
        <w:jc w:val="both"/>
      </w:pPr>
      <w:r>
        <w:rPr>
          <w:rFonts w:ascii="Times New Roman"/>
          <w:b w:val="false"/>
          <w:i w:val="false"/>
          <w:color w:val="000000"/>
          <w:sz w:val="28"/>
        </w:rPr>
        <w:t>
      При представлении заявителем указанных в уведомлении материалов в течение этого четырехмесячного срока они включаются в евразийскую заявку. При этом датой поступления описания изобретения или чертежа считается дата поступления в экспертную организацию этих материалов.</w:t>
      </w:r>
    </w:p>
    <w:p>
      <w:pPr>
        <w:spacing w:after="0"/>
        <w:ind w:left="0"/>
        <w:jc w:val="both"/>
      </w:pPr>
      <w:r>
        <w:rPr>
          <w:rFonts w:ascii="Times New Roman"/>
          <w:b w:val="false"/>
          <w:i w:val="false"/>
          <w:color w:val="000000"/>
          <w:sz w:val="28"/>
        </w:rPr>
        <w:t>
      120. Рассмотрение и пересылка евразийской заявки:</w:t>
      </w:r>
    </w:p>
    <w:p>
      <w:pPr>
        <w:spacing w:after="0"/>
        <w:ind w:left="0"/>
        <w:jc w:val="both"/>
      </w:pPr>
      <w:r>
        <w:rPr>
          <w:rFonts w:ascii="Times New Roman"/>
          <w:b w:val="false"/>
          <w:i w:val="false"/>
          <w:color w:val="000000"/>
          <w:sz w:val="28"/>
        </w:rPr>
        <w:t>
      1) экспертная организация в соответствии со статьей 15(1) (ii) Евразийской патентной конвенции в отношении поступившей евразийской заявки проверяет:</w:t>
      </w:r>
    </w:p>
    <w:p>
      <w:pPr>
        <w:spacing w:after="0"/>
        <w:ind w:left="0"/>
        <w:jc w:val="both"/>
      </w:pPr>
      <w:r>
        <w:rPr>
          <w:rFonts w:ascii="Times New Roman"/>
          <w:b w:val="false"/>
          <w:i w:val="false"/>
          <w:color w:val="000000"/>
          <w:sz w:val="28"/>
        </w:rPr>
        <w:t>
      наличие документов, необходимых для установления даты подачи евразийской заявки, а также документов, которые должны прилагаться к ней;</w:t>
      </w:r>
    </w:p>
    <w:p>
      <w:pPr>
        <w:spacing w:after="0"/>
        <w:ind w:left="0"/>
        <w:jc w:val="both"/>
      </w:pPr>
      <w:r>
        <w:rPr>
          <w:rFonts w:ascii="Times New Roman"/>
          <w:b w:val="false"/>
          <w:i w:val="false"/>
          <w:color w:val="000000"/>
          <w:sz w:val="28"/>
        </w:rPr>
        <w:t>
      соответствие формы и содержания документов евразийской заявки требованиям Евразийской патентной конвенции и Патентной инструкции (без анализа сущности заявленного изобретения (изобретений));</w:t>
      </w:r>
    </w:p>
    <w:p>
      <w:pPr>
        <w:spacing w:after="0"/>
        <w:ind w:left="0"/>
        <w:jc w:val="both"/>
      </w:pPr>
      <w:r>
        <w:rPr>
          <w:rFonts w:ascii="Times New Roman"/>
          <w:b w:val="false"/>
          <w:i w:val="false"/>
          <w:color w:val="000000"/>
          <w:sz w:val="28"/>
        </w:rPr>
        <w:t>
      2) экспертная организация пересылает в Евразийское ведомство три экземпляра евразийской заявки, по которой установлено соответствие требованиям, установленным правилом 33 Патентной инструкции, при условии уплаты установленной пошлины за проверку заявки на соответствие формальным признакам и пересылку;</w:t>
      </w:r>
    </w:p>
    <w:p>
      <w:pPr>
        <w:spacing w:after="0"/>
        <w:ind w:left="0"/>
        <w:jc w:val="both"/>
      </w:pPr>
      <w:r>
        <w:rPr>
          <w:rFonts w:ascii="Times New Roman"/>
          <w:b w:val="false"/>
          <w:i w:val="false"/>
          <w:color w:val="000000"/>
          <w:sz w:val="28"/>
        </w:rPr>
        <w:t>
      3) если в процессе проверки установлено, что евразийская заявка оформлена с нарушением требований к ее документам, экспертная организация направляет заявителю уведомление с указанием обнаруженных недостатков и предложением представить отсутствующие документы (сведения) в течение четырех месяцев с даты направления уведомления;</w:t>
      </w:r>
    </w:p>
    <w:p>
      <w:pPr>
        <w:spacing w:after="0"/>
        <w:ind w:left="0"/>
        <w:jc w:val="both"/>
      </w:pPr>
      <w:r>
        <w:rPr>
          <w:rFonts w:ascii="Times New Roman"/>
          <w:b w:val="false"/>
          <w:i w:val="false"/>
          <w:color w:val="000000"/>
          <w:sz w:val="28"/>
        </w:rPr>
        <w:t>
      4) если заявителем не представлены в установленный срок запрошенные документы (сведения), евразийская заявка считается неподанной.</w:t>
      </w:r>
    </w:p>
    <w:p>
      <w:pPr>
        <w:spacing w:after="0"/>
        <w:ind w:left="0"/>
        <w:jc w:val="both"/>
      </w:pPr>
      <w:r>
        <w:rPr>
          <w:rFonts w:ascii="Times New Roman"/>
          <w:b w:val="false"/>
          <w:i w:val="false"/>
          <w:color w:val="000000"/>
          <w:sz w:val="28"/>
        </w:rPr>
        <w:t>
      Заявителю направляется соответствующее уведомление. Евразийское ведомство уведомляется о невозможности пересылки евразийской заявки;</w:t>
      </w:r>
    </w:p>
    <w:p>
      <w:pPr>
        <w:spacing w:after="0"/>
        <w:ind w:left="0"/>
        <w:jc w:val="both"/>
      </w:pPr>
      <w:r>
        <w:rPr>
          <w:rFonts w:ascii="Times New Roman"/>
          <w:b w:val="false"/>
          <w:i w:val="false"/>
          <w:color w:val="000000"/>
          <w:sz w:val="28"/>
        </w:rPr>
        <w:t>
      5) в соответствии с правилом 34(3) Патентной инструкции евразийская заявка пересылается в Евразийское ведомство в течение четырех месяцев, а в случае испрашивания по евразийской заявке конвенционного приоритета - в течение одного месяца с даты ее поступления в экспертную организацию при условии, что соответственно в евразийской заявке или в заявке, на основании которой испрашивается приоритет, не установлено содержание сведений, составляющих государственную тайну, в порядке, установленном Законом.</w:t>
      </w:r>
    </w:p>
    <w:p>
      <w:pPr>
        <w:spacing w:after="0"/>
        <w:ind w:left="0"/>
        <w:jc w:val="both"/>
      </w:pPr>
      <w:r>
        <w:rPr>
          <w:rFonts w:ascii="Times New Roman"/>
          <w:b w:val="false"/>
          <w:i w:val="false"/>
          <w:color w:val="000000"/>
          <w:sz w:val="28"/>
        </w:rPr>
        <w:t>
      Четвертый экземпляр евразийской заявки хранится в экспертной организации.</w:t>
      </w:r>
    </w:p>
    <w:p>
      <w:pPr>
        <w:spacing w:after="0"/>
        <w:ind w:left="0"/>
        <w:jc w:val="both"/>
      </w:pPr>
      <w:r>
        <w:rPr>
          <w:rFonts w:ascii="Times New Roman"/>
          <w:b w:val="false"/>
          <w:i w:val="false"/>
          <w:color w:val="000000"/>
          <w:sz w:val="28"/>
        </w:rPr>
        <w:t>
      Заявитель уведомляется о пересылке его евразийской заявки в Евразийское ведомство, а также о необходимости уплаты Евразийскому ведомству единой процедурной пошлины и представления в это ведомство документа, подтверждающего ее уплату, в течение трех месяцев с даты направления уведомления;</w:t>
      </w:r>
    </w:p>
    <w:p>
      <w:pPr>
        <w:spacing w:after="0"/>
        <w:ind w:left="0"/>
        <w:jc w:val="both"/>
      </w:pPr>
      <w:r>
        <w:rPr>
          <w:rFonts w:ascii="Times New Roman"/>
          <w:b w:val="false"/>
          <w:i w:val="false"/>
          <w:color w:val="000000"/>
          <w:sz w:val="28"/>
        </w:rPr>
        <w:t>
      6) в случае наличия разногласий между экспертной организацией и заявителем евразийская заявка пересылается в Евразийское ведомство в соответствии с правилом 34(3) Патентной инструкции.</w:t>
      </w:r>
    </w:p>
    <w:p>
      <w:pPr>
        <w:spacing w:after="0"/>
        <w:ind w:left="0"/>
        <w:jc w:val="both"/>
      </w:pPr>
      <w:r>
        <w:rPr>
          <w:rFonts w:ascii="Times New Roman"/>
          <w:b w:val="false"/>
          <w:i w:val="false"/>
          <w:color w:val="000000"/>
          <w:sz w:val="28"/>
        </w:rPr>
        <w:t>
      121. Преобразование евразийской заявки и рассмотрение преобразованной заявки в экспертной организации:</w:t>
      </w:r>
    </w:p>
    <w:p>
      <w:pPr>
        <w:spacing w:after="0"/>
        <w:ind w:left="0"/>
        <w:jc w:val="both"/>
      </w:pPr>
      <w:r>
        <w:rPr>
          <w:rFonts w:ascii="Times New Roman"/>
          <w:b w:val="false"/>
          <w:i w:val="false"/>
          <w:color w:val="000000"/>
          <w:sz w:val="28"/>
        </w:rPr>
        <w:t>
      1) в соответствии со статьей 16 Евразийской патентной конвенции евразийская заявка, по которой Евразийским ведомством принято решение об отказе в выдаче патента либо отказано в удовлетворении возражения на это решение, преобразовывается в заявку на выдачу патента на изобретение, патента на полезную модель Республики Казахстан (далее - преобразованная заявка).</w:t>
      </w:r>
    </w:p>
    <w:p>
      <w:pPr>
        <w:spacing w:after="0"/>
        <w:ind w:left="0"/>
        <w:jc w:val="both"/>
      </w:pPr>
      <w:r>
        <w:rPr>
          <w:rFonts w:ascii="Times New Roman"/>
          <w:b w:val="false"/>
          <w:i w:val="false"/>
          <w:color w:val="000000"/>
          <w:sz w:val="28"/>
        </w:rPr>
        <w:t>
      Ходатайство о преобразовании евразийской заявки должно быть подано заявителем в Евразийское ведомство до истечения шести месяцев с даты получения соответствующего уведомления.</w:t>
      </w:r>
    </w:p>
    <w:p>
      <w:pPr>
        <w:spacing w:after="0"/>
        <w:ind w:left="0"/>
        <w:jc w:val="both"/>
      </w:pPr>
      <w:r>
        <w:rPr>
          <w:rFonts w:ascii="Times New Roman"/>
          <w:b w:val="false"/>
          <w:i w:val="false"/>
          <w:color w:val="000000"/>
          <w:sz w:val="28"/>
        </w:rPr>
        <w:t>
      Заверенная копия евразийской заявки пересылается в экспертную организацию при условии уплаты заявителем в Евразийское ведомство установленной пошлины;</w:t>
      </w:r>
    </w:p>
    <w:p>
      <w:pPr>
        <w:spacing w:after="0"/>
        <w:ind w:left="0"/>
        <w:jc w:val="both"/>
      </w:pPr>
      <w:r>
        <w:rPr>
          <w:rFonts w:ascii="Times New Roman"/>
          <w:b w:val="false"/>
          <w:i w:val="false"/>
          <w:color w:val="000000"/>
          <w:sz w:val="28"/>
        </w:rPr>
        <w:t>
      2) рассмотрение преобразованной заявки в соответствии с Законом и настоящими Правилами экспертная организация начинает с даты получения из Евразийского ведомства заверенной копии евразийской заявки;</w:t>
      </w:r>
    </w:p>
    <w:p>
      <w:pPr>
        <w:spacing w:after="0"/>
        <w:ind w:left="0"/>
        <w:jc w:val="both"/>
      </w:pPr>
      <w:r>
        <w:rPr>
          <w:rFonts w:ascii="Times New Roman"/>
          <w:b w:val="false"/>
          <w:i w:val="false"/>
          <w:color w:val="000000"/>
          <w:sz w:val="28"/>
        </w:rPr>
        <w:t>
      3) заявителю направляется уведомление о факте поступления копии евразийской заявки, а также о необходимости представления заявления о выдаче патента на изобретение или полезной модели, описания, формулы, реферата, чертежей, если они необходимы для понимания сущности, предусмотренных Законом, и документа, подтверждающего оплату за подачу заявки;</w:t>
      </w:r>
    </w:p>
    <w:p>
      <w:pPr>
        <w:spacing w:after="0"/>
        <w:ind w:left="0"/>
        <w:jc w:val="both"/>
      </w:pPr>
      <w:r>
        <w:rPr>
          <w:rFonts w:ascii="Times New Roman"/>
          <w:b w:val="false"/>
          <w:i w:val="false"/>
          <w:color w:val="000000"/>
          <w:sz w:val="28"/>
        </w:rPr>
        <w:t>
      4) документы, указанные в подпункте 3) настоящего пункта Правил должны быть представлены заявителем в течение двух месяцев с даты получения уведомления;</w:t>
      </w:r>
    </w:p>
    <w:p>
      <w:pPr>
        <w:spacing w:after="0"/>
        <w:ind w:left="0"/>
        <w:jc w:val="both"/>
      </w:pPr>
      <w:r>
        <w:rPr>
          <w:rFonts w:ascii="Times New Roman"/>
          <w:b w:val="false"/>
          <w:i w:val="false"/>
          <w:color w:val="000000"/>
          <w:sz w:val="28"/>
        </w:rPr>
        <w:t>
      5) преобразованная заявка считается правильно оформленной заявкой на выдачу патента на изобретение или патента полезную модель имеющие ту же дату подачи, что и евразийская заявка, и ту же дату приоритета, если она была установлена.</w:t>
      </w:r>
    </w:p>
    <w:p>
      <w:pPr>
        <w:spacing w:after="0"/>
        <w:ind w:left="0"/>
        <w:jc w:val="left"/>
      </w:pPr>
      <w:r>
        <w:rPr>
          <w:rFonts w:ascii="Times New Roman"/>
          <w:b/>
          <w:i w:val="false"/>
          <w:color w:val="000000"/>
        </w:rPr>
        <w:t xml:space="preserve"> 4. Порядок внесения сведений в государственный реестр</w:t>
      </w:r>
      <w:r>
        <w:br/>
      </w:r>
      <w:r>
        <w:rPr>
          <w:rFonts w:ascii="Times New Roman"/>
          <w:b/>
          <w:i w:val="false"/>
          <w:color w:val="000000"/>
        </w:rPr>
        <w:t>изобретений Республики Казахстана и выдачи охранного документа</w:t>
      </w:r>
    </w:p>
    <w:p>
      <w:pPr>
        <w:spacing w:after="0"/>
        <w:ind w:left="0"/>
        <w:jc w:val="both"/>
      </w:pPr>
      <w:r>
        <w:rPr>
          <w:rFonts w:ascii="Times New Roman"/>
          <w:b w:val="false"/>
          <w:i w:val="false"/>
          <w:color w:val="000000"/>
          <w:sz w:val="28"/>
        </w:rPr>
        <w:t xml:space="preserve">
      122. Регистрация в Государственном реестре изобретений Республики Казахстан (далее – Государственный реестр), осуществляется на основании решения о выдаче патента и при представлении документа, подтверждающего соответствующую оплату за подготовку к выдаче патента и публикацию, а также оплату государственной пошлины. </w:t>
      </w:r>
    </w:p>
    <w:p>
      <w:pPr>
        <w:spacing w:after="0"/>
        <w:ind w:left="0"/>
        <w:jc w:val="both"/>
      </w:pPr>
      <w:r>
        <w:rPr>
          <w:rFonts w:ascii="Times New Roman"/>
          <w:b w:val="false"/>
          <w:i w:val="false"/>
          <w:color w:val="000000"/>
          <w:sz w:val="28"/>
        </w:rPr>
        <w:t>
      Запись в Государственном реестре содержит следующую информацию:</w:t>
      </w:r>
    </w:p>
    <w:p>
      <w:pPr>
        <w:spacing w:after="0"/>
        <w:ind w:left="0"/>
        <w:jc w:val="both"/>
      </w:pPr>
      <w:r>
        <w:rPr>
          <w:rFonts w:ascii="Times New Roman"/>
          <w:b w:val="false"/>
          <w:i w:val="false"/>
          <w:color w:val="000000"/>
          <w:sz w:val="28"/>
        </w:rPr>
        <w:t>
      номер патента на изобретение;</w:t>
      </w:r>
    </w:p>
    <w:p>
      <w:pPr>
        <w:spacing w:after="0"/>
        <w:ind w:left="0"/>
        <w:jc w:val="both"/>
      </w:pPr>
      <w:r>
        <w:rPr>
          <w:rFonts w:ascii="Times New Roman"/>
          <w:b w:val="false"/>
          <w:i w:val="false"/>
          <w:color w:val="000000"/>
          <w:sz w:val="28"/>
        </w:rPr>
        <w:t>
      код вида охранного документа в соответствии со стандартом ВОИС ST. 16;</w:t>
      </w:r>
    </w:p>
    <w:p>
      <w:pPr>
        <w:spacing w:after="0"/>
        <w:ind w:left="0"/>
        <w:jc w:val="both"/>
      </w:pPr>
      <w:r>
        <w:rPr>
          <w:rFonts w:ascii="Times New Roman"/>
          <w:b w:val="false"/>
          <w:i w:val="false"/>
          <w:color w:val="000000"/>
          <w:sz w:val="28"/>
        </w:rPr>
        <w:t>
      индекс (индексы) рубрики (рубрик) МПК;</w:t>
      </w:r>
    </w:p>
    <w:p>
      <w:pPr>
        <w:spacing w:after="0"/>
        <w:ind w:left="0"/>
        <w:jc w:val="both"/>
      </w:pPr>
      <w:r>
        <w:rPr>
          <w:rFonts w:ascii="Times New Roman"/>
          <w:b w:val="false"/>
          <w:i w:val="false"/>
          <w:color w:val="000000"/>
          <w:sz w:val="28"/>
        </w:rPr>
        <w:t>
      номер и дата подачи заявки, по которой выдан патент;</w:t>
      </w:r>
    </w:p>
    <w:p>
      <w:pPr>
        <w:spacing w:after="0"/>
        <w:ind w:left="0"/>
        <w:jc w:val="both"/>
      </w:pPr>
      <w:r>
        <w:rPr>
          <w:rFonts w:ascii="Times New Roman"/>
          <w:b w:val="false"/>
          <w:i w:val="false"/>
          <w:color w:val="000000"/>
          <w:sz w:val="28"/>
        </w:rPr>
        <w:t>
      дата публикации патента;</w:t>
      </w:r>
    </w:p>
    <w:p>
      <w:pPr>
        <w:spacing w:after="0"/>
        <w:ind w:left="0"/>
        <w:jc w:val="both"/>
      </w:pPr>
      <w:r>
        <w:rPr>
          <w:rFonts w:ascii="Times New Roman"/>
          <w:b w:val="false"/>
          <w:i w:val="false"/>
          <w:color w:val="000000"/>
          <w:sz w:val="28"/>
        </w:rPr>
        <w:t>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изобретения,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номер более ранней публикации, которая "переиздается";</w:t>
      </w:r>
    </w:p>
    <w:p>
      <w:pPr>
        <w:spacing w:after="0"/>
        <w:ind w:left="0"/>
        <w:jc w:val="both"/>
      </w:pPr>
      <w:r>
        <w:rPr>
          <w:rFonts w:ascii="Times New Roman"/>
          <w:b w:val="false"/>
          <w:i w:val="false"/>
          <w:color w:val="000000"/>
          <w:sz w:val="28"/>
        </w:rPr>
        <w:t>
      дата перехода заявки на национальную фазу в соответствии со статьями 23(1) или 40(1) РСТ;</w:t>
      </w:r>
    </w:p>
    <w:p>
      <w:pPr>
        <w:spacing w:after="0"/>
        <w:ind w:left="0"/>
        <w:jc w:val="both"/>
      </w:pPr>
      <w:r>
        <w:rPr>
          <w:rFonts w:ascii="Times New Roman"/>
          <w:b w:val="false"/>
          <w:i w:val="false"/>
          <w:color w:val="000000"/>
          <w:sz w:val="28"/>
        </w:rPr>
        <w:t>
      регистрационный номер международной заявки и дата международной подачи, установленные получающим ведомством;</w:t>
      </w:r>
    </w:p>
    <w:p>
      <w:pPr>
        <w:spacing w:after="0"/>
        <w:ind w:left="0"/>
        <w:jc w:val="both"/>
      </w:pPr>
      <w:r>
        <w:rPr>
          <w:rFonts w:ascii="Times New Roman"/>
          <w:b w:val="false"/>
          <w:i w:val="false"/>
          <w:color w:val="000000"/>
          <w:sz w:val="28"/>
        </w:rPr>
        <w:t>
      номер и дата международной публикации международной заявки; имя автора (авторов), код (коды) страны местожительства (местонахождения) автора в соответствии со стандартом ВОИС ST. 3;</w:t>
      </w:r>
    </w:p>
    <w:p>
      <w:pPr>
        <w:spacing w:after="0"/>
        <w:ind w:left="0"/>
        <w:jc w:val="both"/>
      </w:pPr>
      <w:r>
        <w:rPr>
          <w:rFonts w:ascii="Times New Roman"/>
          <w:b w:val="false"/>
          <w:i w:val="false"/>
          <w:color w:val="000000"/>
          <w:sz w:val="28"/>
        </w:rPr>
        <w:t>
      имя или наименование патентообладателя, код (коды) страны местожительства (местонахождения) патентообладателя в соответствии со стандартом ВОИС ST. 3;</w:t>
      </w:r>
    </w:p>
    <w:p>
      <w:pPr>
        <w:spacing w:after="0"/>
        <w:ind w:left="0"/>
        <w:jc w:val="both"/>
      </w:pPr>
      <w:r>
        <w:rPr>
          <w:rFonts w:ascii="Times New Roman"/>
          <w:b w:val="false"/>
          <w:i w:val="false"/>
          <w:color w:val="000000"/>
          <w:sz w:val="28"/>
        </w:rPr>
        <w:t>
      название изобретения;</w:t>
      </w:r>
    </w:p>
    <w:p>
      <w:pPr>
        <w:spacing w:after="0"/>
        <w:ind w:left="0"/>
        <w:jc w:val="both"/>
      </w:pPr>
      <w:r>
        <w:rPr>
          <w:rFonts w:ascii="Times New Roman"/>
          <w:b w:val="false"/>
          <w:i w:val="false"/>
          <w:color w:val="000000"/>
          <w:sz w:val="28"/>
        </w:rPr>
        <w:t>
      сведения о патентном поверенном.</w:t>
      </w:r>
    </w:p>
    <w:p>
      <w:pPr>
        <w:spacing w:after="0"/>
        <w:ind w:left="0"/>
        <w:jc w:val="both"/>
      </w:pPr>
      <w:r>
        <w:rPr>
          <w:rFonts w:ascii="Times New Roman"/>
          <w:b w:val="false"/>
          <w:i w:val="false"/>
          <w:color w:val="000000"/>
          <w:sz w:val="28"/>
        </w:rPr>
        <w:t>
      В Государственном реестре регистрируются все изменения правового статуса патента после его выдачи.</w:t>
      </w:r>
    </w:p>
    <w:p>
      <w:pPr>
        <w:spacing w:after="0"/>
        <w:ind w:left="0"/>
        <w:jc w:val="both"/>
      </w:pPr>
      <w:r>
        <w:rPr>
          <w:rFonts w:ascii="Times New Roman"/>
          <w:b w:val="false"/>
          <w:i w:val="false"/>
          <w:color w:val="000000"/>
          <w:sz w:val="28"/>
        </w:rPr>
        <w:t>
      Экспертная организация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или экспертной организации и ходатайств патентообладателей (их правопреемников или представителей).</w:t>
      </w:r>
    </w:p>
    <w:p>
      <w:pPr>
        <w:spacing w:after="0"/>
        <w:ind w:left="0"/>
        <w:jc w:val="both"/>
      </w:pPr>
      <w:r>
        <w:rPr>
          <w:rFonts w:ascii="Times New Roman"/>
          <w:b w:val="false"/>
          <w:i w:val="false"/>
          <w:color w:val="000000"/>
          <w:sz w:val="28"/>
        </w:rPr>
        <w:t>
      Любое заинтересованное лицо по ходатайству вправе получить сведения по патенту, содержащиеся в Государственном реестре.</w:t>
      </w:r>
    </w:p>
    <w:p>
      <w:pPr>
        <w:spacing w:after="0"/>
        <w:ind w:left="0"/>
        <w:jc w:val="both"/>
      </w:pPr>
      <w:r>
        <w:rPr>
          <w:rFonts w:ascii="Times New Roman"/>
          <w:b w:val="false"/>
          <w:i w:val="false"/>
          <w:color w:val="000000"/>
          <w:sz w:val="28"/>
        </w:rPr>
        <w:t>
      123. На основании внесенных в Государственный реестр сведений Уполномоченный орган выдает патент.</w:t>
      </w:r>
    </w:p>
    <w:p>
      <w:pPr>
        <w:spacing w:after="0"/>
        <w:ind w:left="0"/>
        <w:jc w:val="both"/>
      </w:pPr>
      <w:r>
        <w:rPr>
          <w:rFonts w:ascii="Times New Roman"/>
          <w:b w:val="false"/>
          <w:i w:val="false"/>
          <w:color w:val="000000"/>
          <w:sz w:val="28"/>
        </w:rPr>
        <w:t>
      Патент заполняется на казахском и русском языках.</w:t>
      </w:r>
    </w:p>
    <w:p>
      <w:pPr>
        <w:spacing w:after="0"/>
        <w:ind w:left="0"/>
        <w:jc w:val="both"/>
      </w:pPr>
      <w:r>
        <w:rPr>
          <w:rFonts w:ascii="Times New Roman"/>
          <w:b w:val="false"/>
          <w:i w:val="false"/>
          <w:color w:val="000000"/>
          <w:sz w:val="28"/>
        </w:rPr>
        <w:t>
      В патенте указываются:</w:t>
      </w:r>
    </w:p>
    <w:p>
      <w:pPr>
        <w:spacing w:after="0"/>
        <w:ind w:left="0"/>
        <w:jc w:val="both"/>
      </w:pPr>
      <w:r>
        <w:rPr>
          <w:rFonts w:ascii="Times New Roman"/>
          <w:b w:val="false"/>
          <w:i w:val="false"/>
          <w:color w:val="000000"/>
          <w:sz w:val="28"/>
        </w:rPr>
        <w:t>
      код в соответствии со стандартом ВОИС ST. 3 или другие средства идентификации ведомства или организации, осуществивших публикацию документа;</w:t>
      </w:r>
    </w:p>
    <w:p>
      <w:pPr>
        <w:spacing w:after="0"/>
        <w:ind w:left="0"/>
        <w:jc w:val="both"/>
      </w:pPr>
      <w:r>
        <w:rPr>
          <w:rFonts w:ascii="Times New Roman"/>
          <w:b w:val="false"/>
          <w:i w:val="false"/>
          <w:color w:val="000000"/>
          <w:sz w:val="28"/>
        </w:rPr>
        <w:t>
      номер патента на изобретение;</w:t>
      </w:r>
    </w:p>
    <w:p>
      <w:pPr>
        <w:spacing w:after="0"/>
        <w:ind w:left="0"/>
        <w:jc w:val="both"/>
      </w:pPr>
      <w:r>
        <w:rPr>
          <w:rFonts w:ascii="Times New Roman"/>
          <w:b w:val="false"/>
          <w:i w:val="false"/>
          <w:color w:val="000000"/>
          <w:sz w:val="28"/>
        </w:rPr>
        <w:t>
      код вида охранного документа в соответствии со стандартом ВОИС ST. 16;</w:t>
      </w:r>
    </w:p>
    <w:p>
      <w:pPr>
        <w:spacing w:after="0"/>
        <w:ind w:left="0"/>
        <w:jc w:val="both"/>
      </w:pPr>
      <w:r>
        <w:rPr>
          <w:rFonts w:ascii="Times New Roman"/>
          <w:b w:val="false"/>
          <w:i w:val="false"/>
          <w:color w:val="000000"/>
          <w:sz w:val="28"/>
        </w:rPr>
        <w:t>
      номер и дата подачи заявки, по которой выдан патент;</w:t>
      </w:r>
    </w:p>
    <w:p>
      <w:pPr>
        <w:spacing w:after="0"/>
        <w:ind w:left="0"/>
        <w:jc w:val="both"/>
      </w:pPr>
      <w:r>
        <w:rPr>
          <w:rFonts w:ascii="Times New Roman"/>
          <w:b w:val="false"/>
          <w:i w:val="false"/>
          <w:color w:val="000000"/>
          <w:sz w:val="28"/>
        </w:rPr>
        <w:t>
      название изобретения;</w:t>
      </w:r>
    </w:p>
    <w:p>
      <w:pPr>
        <w:spacing w:after="0"/>
        <w:ind w:left="0"/>
        <w:jc w:val="both"/>
      </w:pPr>
      <w:r>
        <w:rPr>
          <w:rFonts w:ascii="Times New Roman"/>
          <w:b w:val="false"/>
          <w:i w:val="false"/>
          <w:color w:val="000000"/>
          <w:sz w:val="28"/>
        </w:rPr>
        <w:t>
      дата публикации патента;</w:t>
      </w:r>
    </w:p>
    <w:p>
      <w:pPr>
        <w:spacing w:after="0"/>
        <w:ind w:left="0"/>
        <w:jc w:val="both"/>
      </w:pPr>
      <w:r>
        <w:rPr>
          <w:rFonts w:ascii="Times New Roman"/>
          <w:b w:val="false"/>
          <w:i w:val="false"/>
          <w:color w:val="000000"/>
          <w:sz w:val="28"/>
        </w:rPr>
        <w:t>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изобретения,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имя или наименование патентообладателя, код (коды) страны местожительства (местонахождения) патентообладателя в соответствии со стандартом ВОИС ST. 3;</w:t>
      </w:r>
    </w:p>
    <w:p>
      <w:pPr>
        <w:spacing w:after="0"/>
        <w:ind w:left="0"/>
        <w:jc w:val="both"/>
      </w:pPr>
      <w:r>
        <w:rPr>
          <w:rFonts w:ascii="Times New Roman"/>
          <w:b w:val="false"/>
          <w:i w:val="false"/>
          <w:color w:val="000000"/>
          <w:sz w:val="28"/>
        </w:rPr>
        <w:t xml:space="preserve">
      имя автора (авторов), если последний (последние) не отказался быть упомянутым в качестве такового (таковых), код (коды) страны местожительства (местонахождения) автора (авторов), в соответствии со стандартом ВОИС ST. 3. </w:t>
      </w:r>
    </w:p>
    <w:p>
      <w:pPr>
        <w:spacing w:after="0"/>
        <w:ind w:left="0"/>
        <w:jc w:val="both"/>
      </w:pPr>
      <w:r>
        <w:rPr>
          <w:rFonts w:ascii="Times New Roman"/>
          <w:b w:val="false"/>
          <w:i w:val="false"/>
          <w:color w:val="000000"/>
          <w:sz w:val="28"/>
        </w:rPr>
        <w:t>
      В патент вносится запись на русском языке: "Сведения о внесении изменений приводятся на отдельном листе в виде "Приложения к настоящему патенту" (в переводе на казахский язык). Патент выдается одновременно с публикацией в бюллетене сведений о патенте;</w:t>
      </w:r>
    </w:p>
    <w:p>
      <w:pPr>
        <w:spacing w:after="0"/>
        <w:ind w:left="0"/>
        <w:jc w:val="both"/>
      </w:pPr>
      <w:r>
        <w:rPr>
          <w:rFonts w:ascii="Times New Roman"/>
          <w:b w:val="false"/>
          <w:i w:val="false"/>
          <w:color w:val="000000"/>
          <w:sz w:val="28"/>
        </w:rPr>
        <w:t>
      2) при наличии нескольких лиц, на имя которых испрашивается патент, выдается один патент. Автору изобретения, не являющемуся патентообладателем, выдается официальное удостоверение, подтверждающее его авторство;</w:t>
      </w:r>
    </w:p>
    <w:p>
      <w:pPr>
        <w:spacing w:after="0"/>
        <w:ind w:left="0"/>
        <w:jc w:val="both"/>
      </w:pPr>
      <w:r>
        <w:rPr>
          <w:rFonts w:ascii="Times New Roman"/>
          <w:b w:val="false"/>
          <w:i w:val="false"/>
          <w:color w:val="000000"/>
          <w:sz w:val="28"/>
        </w:rPr>
        <w:t>
      3) патент с описанием изобретения и удостоверения авторов в комплекте направляются заказным почтовым отправлением в юридический адрес патентообладателя или адрес представителя (патентного поверенного) в соответствии с выданной последнему доверенностью, либо по письменной просьбе - в иной адрес, указанный заявителем (патентообладателем). Заявитель, до выдачи патента уведомляет уполномоченный орган или экспертную организацию об изменении адреса местожительства или местонахождения для направления патента.</w:t>
      </w:r>
    </w:p>
    <w:p>
      <w:pPr>
        <w:spacing w:after="0"/>
        <w:ind w:left="0"/>
        <w:jc w:val="both"/>
      </w:pPr>
      <w:r>
        <w:rPr>
          <w:rFonts w:ascii="Times New Roman"/>
          <w:b w:val="false"/>
          <w:i w:val="false"/>
          <w:color w:val="000000"/>
          <w:sz w:val="28"/>
        </w:rPr>
        <w:t>
      Патент вручается лично:</w:t>
      </w:r>
    </w:p>
    <w:p>
      <w:pPr>
        <w:spacing w:after="0"/>
        <w:ind w:left="0"/>
        <w:jc w:val="both"/>
      </w:pPr>
      <w:r>
        <w:rPr>
          <w:rFonts w:ascii="Times New Roman"/>
          <w:b w:val="false"/>
          <w:i w:val="false"/>
          <w:color w:val="000000"/>
          <w:sz w:val="28"/>
        </w:rPr>
        <w:t>
      патентообладателю - физическому лицу при предъявлении документа удостоверяющего личность;</w:t>
      </w:r>
    </w:p>
    <w:p>
      <w:pPr>
        <w:spacing w:after="0"/>
        <w:ind w:left="0"/>
        <w:jc w:val="both"/>
      </w:pPr>
      <w:r>
        <w:rPr>
          <w:rFonts w:ascii="Times New Roman"/>
          <w:b w:val="false"/>
          <w:i w:val="false"/>
          <w:color w:val="000000"/>
          <w:sz w:val="28"/>
        </w:rPr>
        <w:t>
      представителю патентообладателя (физического лица или юридического лица) на основании выданной доверенности на получение.</w:t>
      </w:r>
    </w:p>
    <w:p>
      <w:pPr>
        <w:spacing w:after="0"/>
        <w:ind w:left="0"/>
        <w:jc w:val="both"/>
      </w:pPr>
      <w:r>
        <w:rPr>
          <w:rFonts w:ascii="Times New Roman"/>
          <w:b w:val="false"/>
          <w:i w:val="false"/>
          <w:color w:val="000000"/>
          <w:sz w:val="28"/>
        </w:rPr>
        <w:t>
      Патенты иностранных патентообладателей и удостоверения авторов к ним вручаются патентному поверенному, зарегистрированному в уполномоченном органе на основании выданной доверенности.</w:t>
      </w:r>
    </w:p>
    <w:p>
      <w:pPr>
        <w:spacing w:after="0"/>
        <w:ind w:left="0"/>
        <w:jc w:val="both"/>
      </w:pPr>
      <w:r>
        <w:rPr>
          <w:rFonts w:ascii="Times New Roman"/>
          <w:b w:val="false"/>
          <w:i w:val="false"/>
          <w:color w:val="000000"/>
          <w:sz w:val="28"/>
        </w:rPr>
        <w:t>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удостоверения авторов вручаются или направляются патентообладателю, проживающему или находящемуся на территории Республики Казахстан, указанному первым.</w:t>
      </w:r>
    </w:p>
    <w:p>
      <w:pPr>
        <w:spacing w:after="0"/>
        <w:ind w:left="0"/>
        <w:jc w:val="both"/>
      </w:pPr>
      <w:r>
        <w:rPr>
          <w:rFonts w:ascii="Times New Roman"/>
          <w:b w:val="false"/>
          <w:i w:val="false"/>
          <w:color w:val="000000"/>
          <w:sz w:val="28"/>
        </w:rPr>
        <w:t>
      Если заявление о выдаче патента подано совместно несколькими лицами, из которых не все проживают или находятся на территории Республики Казахстан, то охранный документ и удостоверения авторов вручаются или направляются национальному патентообладателю, указанному первым;</w:t>
      </w:r>
    </w:p>
    <w:p>
      <w:pPr>
        <w:spacing w:after="0"/>
        <w:ind w:left="0"/>
        <w:jc w:val="both"/>
      </w:pPr>
      <w:r>
        <w:rPr>
          <w:rFonts w:ascii="Times New Roman"/>
          <w:b w:val="false"/>
          <w:i w:val="false"/>
          <w:color w:val="000000"/>
          <w:sz w:val="28"/>
        </w:rPr>
        <w:t xml:space="preserve">
      4) о последующих изменениях (включая сведения о зарегистрированных договорах), дополнениях, уточнениях или исправлениях, касающихся патента, о продлении срока действия и восстановлении действия патента, после его записи в Государственном реестре, уполномоченный орган выдает Приложение к патенту. В Приложении делается запись на русском и казахском языках "Данное Приложение является неотъемлемой частью патента". </w:t>
      </w:r>
    </w:p>
    <w:p>
      <w:pPr>
        <w:spacing w:after="0"/>
        <w:ind w:left="0"/>
        <w:jc w:val="both"/>
      </w:pPr>
      <w:r>
        <w:rPr>
          <w:rFonts w:ascii="Times New Roman"/>
          <w:b w:val="false"/>
          <w:i w:val="false"/>
          <w:color w:val="000000"/>
          <w:sz w:val="28"/>
        </w:rPr>
        <w:t>
      Приложение заполняется на казахском и русском языках.</w:t>
      </w:r>
    </w:p>
    <w:p>
      <w:pPr>
        <w:spacing w:after="0"/>
        <w:ind w:left="0"/>
        <w:jc w:val="both"/>
      </w:pPr>
      <w:r>
        <w:rPr>
          <w:rFonts w:ascii="Times New Roman"/>
          <w:b w:val="false"/>
          <w:i w:val="false"/>
          <w:color w:val="000000"/>
          <w:sz w:val="28"/>
        </w:rPr>
        <w:t>
      Официальные документы, представляемые представителями иностранных заявителей (патентообладателей), удостоверяются путем проставления апостиля на соответствующих документах;</w:t>
      </w:r>
    </w:p>
    <w:p>
      <w:pPr>
        <w:spacing w:after="0"/>
        <w:ind w:left="0"/>
        <w:jc w:val="both"/>
      </w:pPr>
      <w:r>
        <w:rPr>
          <w:rFonts w:ascii="Times New Roman"/>
          <w:b w:val="false"/>
          <w:i w:val="false"/>
          <w:color w:val="000000"/>
          <w:sz w:val="28"/>
        </w:rPr>
        <w:t>
      5) в случае утери или приведения в негодность подлинника выдается дубликат патента по заявлению патентообладателя, его правопреемника, уполномоченного представителя (патентного поверенного) по доверенности патентообладателя (правопреемника).</w:t>
      </w:r>
    </w:p>
    <w:p>
      <w:pPr>
        <w:spacing w:after="0"/>
        <w:ind w:left="0"/>
        <w:jc w:val="both"/>
      </w:pPr>
      <w:r>
        <w:rPr>
          <w:rFonts w:ascii="Times New Roman"/>
          <w:b w:val="false"/>
          <w:i w:val="false"/>
          <w:color w:val="000000"/>
          <w:sz w:val="28"/>
        </w:rPr>
        <w:t>
      В случае подачи заявления правопреемником к заявлению прилагается заверенная копия документа, подтверждающего правопреемство. Дубликат выдается только при наличии записи о выдаче патента в Госреестре.</w:t>
      </w:r>
    </w:p>
    <w:p>
      <w:pPr>
        <w:spacing w:after="0"/>
        <w:ind w:left="0"/>
        <w:jc w:val="both"/>
      </w:pPr>
      <w:r>
        <w:rPr>
          <w:rFonts w:ascii="Times New Roman"/>
          <w:b w:val="false"/>
          <w:i w:val="false"/>
          <w:color w:val="000000"/>
          <w:sz w:val="28"/>
        </w:rPr>
        <w:t>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охранного документа с простановкой штампа на казахском и русском языках "Дубликат выдан Министерством юстиции Республики Казахстан". В случае выдачи дубликата подлинник патента считается не имеющим юридической силы с даты публикации сведений о выдаче дубликата.</w:t>
      </w:r>
    </w:p>
    <w:p>
      <w:pPr>
        <w:spacing w:after="0"/>
        <w:ind w:left="0"/>
        <w:jc w:val="both"/>
      </w:pPr>
      <w:r>
        <w:rPr>
          <w:rFonts w:ascii="Times New Roman"/>
          <w:b w:val="false"/>
          <w:i w:val="false"/>
          <w:color w:val="000000"/>
          <w:sz w:val="28"/>
        </w:rPr>
        <w:t>
      124. Публикация сведений о выдаче патента:</w:t>
      </w:r>
    </w:p>
    <w:p>
      <w:pPr>
        <w:spacing w:after="0"/>
        <w:ind w:left="0"/>
        <w:jc w:val="both"/>
      </w:pPr>
      <w:r>
        <w:rPr>
          <w:rFonts w:ascii="Times New Roman"/>
          <w:b w:val="false"/>
          <w:i w:val="false"/>
          <w:color w:val="000000"/>
          <w:sz w:val="28"/>
        </w:rPr>
        <w:t>
      Сведения о выдаче патента на изобретение публикуются по истечении восемнадцати месяцев с даты подачи заявки. По ходатайству заявителя, представленного согласно приложению 5 к настоящим Правилам, сведения о выдаче патента могут быть опубликованы ранее указанного срока.</w:t>
      </w:r>
    </w:p>
    <w:p>
      <w:pPr>
        <w:spacing w:after="0"/>
        <w:ind w:left="0"/>
        <w:jc w:val="both"/>
      </w:pPr>
      <w:r>
        <w:rPr>
          <w:rFonts w:ascii="Times New Roman"/>
          <w:b w:val="false"/>
          <w:i w:val="false"/>
          <w:color w:val="000000"/>
          <w:sz w:val="28"/>
        </w:rPr>
        <w:t xml:space="preserve">
      При публикации сведений о патенте на изобретение экспертная организация публикует в бюллетене "Өнеркәсiп меншiгi - Промышленная собственность" в разделе "Өнертабыстар - Изобретения" на казахском и русском языках следующие сведения: </w:t>
      </w:r>
    </w:p>
    <w:p>
      <w:pPr>
        <w:spacing w:after="0"/>
        <w:ind w:left="0"/>
        <w:jc w:val="both"/>
      </w:pPr>
      <w:r>
        <w:rPr>
          <w:rFonts w:ascii="Times New Roman"/>
          <w:b w:val="false"/>
          <w:i w:val="false"/>
          <w:color w:val="000000"/>
          <w:sz w:val="28"/>
        </w:rPr>
        <w:t>
      номер патента на изобретение;</w:t>
      </w:r>
    </w:p>
    <w:p>
      <w:pPr>
        <w:spacing w:after="0"/>
        <w:ind w:left="0"/>
        <w:jc w:val="both"/>
      </w:pPr>
      <w:r>
        <w:rPr>
          <w:rFonts w:ascii="Times New Roman"/>
          <w:b w:val="false"/>
          <w:i w:val="false"/>
          <w:color w:val="000000"/>
          <w:sz w:val="28"/>
        </w:rPr>
        <w:t>
      код вида охранного документа в соответствии со стандартом ВОИС ST. 16;</w:t>
      </w:r>
    </w:p>
    <w:p>
      <w:pPr>
        <w:spacing w:after="0"/>
        <w:ind w:left="0"/>
        <w:jc w:val="both"/>
      </w:pPr>
      <w:r>
        <w:rPr>
          <w:rFonts w:ascii="Times New Roman"/>
          <w:b w:val="false"/>
          <w:i w:val="false"/>
          <w:color w:val="000000"/>
          <w:sz w:val="28"/>
        </w:rPr>
        <w:t>
      индекс (индексы) рубрики (рубрик) МПК;</w:t>
      </w:r>
    </w:p>
    <w:p>
      <w:pPr>
        <w:spacing w:after="0"/>
        <w:ind w:left="0"/>
        <w:jc w:val="both"/>
      </w:pPr>
      <w:r>
        <w:rPr>
          <w:rFonts w:ascii="Times New Roman"/>
          <w:b w:val="false"/>
          <w:i w:val="false"/>
          <w:color w:val="000000"/>
          <w:sz w:val="28"/>
        </w:rPr>
        <w:t>
      номер и дата подачи заявки, по которой выдан патент;</w:t>
      </w:r>
    </w:p>
    <w:p>
      <w:pPr>
        <w:spacing w:after="0"/>
        <w:ind w:left="0"/>
        <w:jc w:val="both"/>
      </w:pPr>
      <w:r>
        <w:rPr>
          <w:rFonts w:ascii="Times New Roman"/>
          <w:b w:val="false"/>
          <w:i w:val="false"/>
          <w:color w:val="000000"/>
          <w:sz w:val="28"/>
        </w:rPr>
        <w:t>
      дата публикации патента;</w:t>
      </w:r>
    </w:p>
    <w:p>
      <w:pPr>
        <w:spacing w:after="0"/>
        <w:ind w:left="0"/>
        <w:jc w:val="both"/>
      </w:pPr>
      <w:r>
        <w:rPr>
          <w:rFonts w:ascii="Times New Roman"/>
          <w:b w:val="false"/>
          <w:i w:val="false"/>
          <w:color w:val="000000"/>
          <w:sz w:val="28"/>
        </w:rPr>
        <w:t>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изобретения,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номер более ранней публикации, которая "переиздается";</w:t>
      </w:r>
    </w:p>
    <w:p>
      <w:pPr>
        <w:spacing w:after="0"/>
        <w:ind w:left="0"/>
        <w:jc w:val="both"/>
      </w:pPr>
      <w:r>
        <w:rPr>
          <w:rFonts w:ascii="Times New Roman"/>
          <w:b w:val="false"/>
          <w:i w:val="false"/>
          <w:color w:val="000000"/>
          <w:sz w:val="28"/>
        </w:rPr>
        <w:t>
      дата перехода заявки на национальную фазу в соответствии со статьями 23(1) или 40(1) РСТ;</w:t>
      </w:r>
    </w:p>
    <w:p>
      <w:pPr>
        <w:spacing w:after="0"/>
        <w:ind w:left="0"/>
        <w:jc w:val="both"/>
      </w:pPr>
      <w:r>
        <w:rPr>
          <w:rFonts w:ascii="Times New Roman"/>
          <w:b w:val="false"/>
          <w:i w:val="false"/>
          <w:color w:val="000000"/>
          <w:sz w:val="28"/>
        </w:rPr>
        <w:t>
      регистрационный номер международной заявки и дата международной подачи, установленные получающим ведомством;</w:t>
      </w:r>
    </w:p>
    <w:p>
      <w:pPr>
        <w:spacing w:after="0"/>
        <w:ind w:left="0"/>
        <w:jc w:val="both"/>
      </w:pPr>
      <w:r>
        <w:rPr>
          <w:rFonts w:ascii="Times New Roman"/>
          <w:b w:val="false"/>
          <w:i w:val="false"/>
          <w:color w:val="000000"/>
          <w:sz w:val="28"/>
        </w:rPr>
        <w:t xml:space="preserve">
      номер и дата международной публикации международной заявки; </w:t>
      </w:r>
    </w:p>
    <w:p>
      <w:pPr>
        <w:spacing w:after="0"/>
        <w:ind w:left="0"/>
        <w:jc w:val="both"/>
      </w:pPr>
      <w:r>
        <w:rPr>
          <w:rFonts w:ascii="Times New Roman"/>
          <w:b w:val="false"/>
          <w:i w:val="false"/>
          <w:color w:val="000000"/>
          <w:sz w:val="28"/>
        </w:rPr>
        <w:t>
      имя автора (авторов), если последний (последние) не отказался быть упомянутым в качестве такового (таковых), код (коды) страны местожительства (местонахождения) автора в соответствии со стандартом ВОИС ST. 3;</w:t>
      </w:r>
    </w:p>
    <w:p>
      <w:pPr>
        <w:spacing w:after="0"/>
        <w:ind w:left="0"/>
        <w:jc w:val="both"/>
      </w:pPr>
      <w:r>
        <w:rPr>
          <w:rFonts w:ascii="Times New Roman"/>
          <w:b w:val="false"/>
          <w:i w:val="false"/>
          <w:color w:val="000000"/>
          <w:sz w:val="28"/>
        </w:rPr>
        <w:t>
      имя или наименование патентообладателя, код (коды) страны местожительства (местонахождения) патентообладателя в соответствии со стандартом ВОИС ST. 3;</w:t>
      </w:r>
    </w:p>
    <w:p>
      <w:pPr>
        <w:spacing w:after="0"/>
        <w:ind w:left="0"/>
        <w:jc w:val="both"/>
      </w:pPr>
      <w:r>
        <w:rPr>
          <w:rFonts w:ascii="Times New Roman"/>
          <w:b w:val="false"/>
          <w:i w:val="false"/>
          <w:color w:val="000000"/>
          <w:sz w:val="28"/>
        </w:rPr>
        <w:t>
      название изобретения;</w:t>
      </w:r>
    </w:p>
    <w:p>
      <w:pPr>
        <w:spacing w:after="0"/>
        <w:ind w:left="0"/>
        <w:jc w:val="both"/>
      </w:pPr>
      <w:r>
        <w:rPr>
          <w:rFonts w:ascii="Times New Roman"/>
          <w:b w:val="false"/>
          <w:i w:val="false"/>
          <w:color w:val="000000"/>
          <w:sz w:val="28"/>
        </w:rPr>
        <w:t>
      сведения о патентном поверенном;</w:t>
      </w:r>
    </w:p>
    <w:p>
      <w:pPr>
        <w:spacing w:after="0"/>
        <w:ind w:left="0"/>
        <w:jc w:val="both"/>
      </w:pPr>
      <w:r>
        <w:rPr>
          <w:rFonts w:ascii="Times New Roman"/>
          <w:b w:val="false"/>
          <w:i w:val="false"/>
          <w:color w:val="000000"/>
          <w:sz w:val="28"/>
        </w:rPr>
        <w:t xml:space="preserve">
      формула изобретения. </w:t>
      </w:r>
    </w:p>
    <w:p>
      <w:pPr>
        <w:spacing w:after="0"/>
        <w:ind w:left="0"/>
        <w:jc w:val="both"/>
      </w:pPr>
      <w:r>
        <w:rPr>
          <w:rFonts w:ascii="Times New Roman"/>
          <w:b w:val="false"/>
          <w:i w:val="false"/>
          <w:color w:val="000000"/>
          <w:sz w:val="28"/>
        </w:rPr>
        <w:t>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отзывается автором в этот же срок.</w:t>
      </w:r>
    </w:p>
    <w:p>
      <w:pPr>
        <w:spacing w:after="0"/>
        <w:ind w:left="0"/>
        <w:jc w:val="both"/>
      </w:pPr>
      <w:r>
        <w:rPr>
          <w:rFonts w:ascii="Times New Roman"/>
          <w:b w:val="false"/>
          <w:i w:val="false"/>
          <w:color w:val="000000"/>
          <w:sz w:val="28"/>
        </w:rPr>
        <w:t>
      Экспертная организация публикует в бюллетене "Өнеркәсiп меншiгi - Промышленная собственность" в разделе "Хабарлама – Извещения" на казахском и русском языках сведения об изменении в правовом статусе выданных охранных документов.</w:t>
      </w:r>
    </w:p>
    <w:p>
      <w:pPr>
        <w:spacing w:after="0"/>
        <w:ind w:left="0"/>
        <w:jc w:val="both"/>
      </w:pPr>
      <w:r>
        <w:rPr>
          <w:rFonts w:ascii="Times New Roman"/>
          <w:b w:val="false"/>
          <w:i w:val="false"/>
          <w:color w:val="000000"/>
          <w:sz w:val="28"/>
        </w:rPr>
        <w:t xml:space="preserve">
      125. После публикации сведений о выдаче охранного документа экспертная организация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26 Закона предоставляет документы заявки (описание, формулу, чертежи, если они имеются, реферат), а также дополнительные материалы, исправляющие, уточняющие и изменяющие эти документы, если они представлены заявителем в установленном порядке, для ознакомления любым заинтересованным лицам по их письменному ходатайству.</w:t>
      </w:r>
    </w:p>
    <w:p>
      <w:pPr>
        <w:spacing w:after="0"/>
        <w:ind w:left="0"/>
        <w:jc w:val="both"/>
      </w:pPr>
      <w:r>
        <w:rPr>
          <w:rFonts w:ascii="Times New Roman"/>
          <w:b w:val="false"/>
          <w:i w:val="false"/>
          <w:color w:val="000000"/>
          <w:sz w:val="28"/>
        </w:rPr>
        <w:t>
      126. Экспертной организацией в Государственный реестр и уполномоченным органом в патент вносятся изменения:</w:t>
      </w:r>
    </w:p>
    <w:p>
      <w:pPr>
        <w:spacing w:after="0"/>
        <w:ind w:left="0"/>
        <w:jc w:val="both"/>
      </w:pPr>
      <w:r>
        <w:rPr>
          <w:rFonts w:ascii="Times New Roman"/>
          <w:b w:val="false"/>
          <w:i w:val="false"/>
          <w:color w:val="000000"/>
          <w:sz w:val="28"/>
        </w:rPr>
        <w:t>
      об исправлении очевидных и технических ошибок в записях Государственного реестра;</w:t>
      </w:r>
    </w:p>
    <w:p>
      <w:pPr>
        <w:spacing w:after="0"/>
        <w:ind w:left="0"/>
        <w:jc w:val="both"/>
      </w:pPr>
      <w:r>
        <w:rPr>
          <w:rFonts w:ascii="Times New Roman"/>
          <w:b w:val="false"/>
          <w:i w:val="false"/>
          <w:color w:val="000000"/>
          <w:sz w:val="28"/>
        </w:rPr>
        <w:t>
      о зарегистрированном договоре уступки патента;</w:t>
      </w:r>
    </w:p>
    <w:p>
      <w:pPr>
        <w:spacing w:after="0"/>
        <w:ind w:left="0"/>
        <w:jc w:val="both"/>
      </w:pPr>
      <w:r>
        <w:rPr>
          <w:rFonts w:ascii="Times New Roman"/>
          <w:b w:val="false"/>
          <w:i w:val="false"/>
          <w:color w:val="000000"/>
          <w:sz w:val="28"/>
        </w:rPr>
        <w:t>
      о зарегистрированном лицензионном (сублицензионном) договоре;</w:t>
      </w:r>
    </w:p>
    <w:p>
      <w:pPr>
        <w:spacing w:after="0"/>
        <w:ind w:left="0"/>
        <w:jc w:val="both"/>
      </w:pPr>
      <w:r>
        <w:rPr>
          <w:rFonts w:ascii="Times New Roman"/>
          <w:b w:val="false"/>
          <w:i w:val="false"/>
          <w:color w:val="000000"/>
          <w:sz w:val="28"/>
        </w:rPr>
        <w:t>
      о зарегистрированных изменениях, касающихся существенных условий зарегистрированного лицензионного (сублицензионного) договора;</w:t>
      </w:r>
    </w:p>
    <w:p>
      <w:pPr>
        <w:spacing w:after="0"/>
        <w:ind w:left="0"/>
        <w:jc w:val="both"/>
      </w:pPr>
      <w:r>
        <w:rPr>
          <w:rFonts w:ascii="Times New Roman"/>
          <w:b w:val="false"/>
          <w:i w:val="false"/>
          <w:color w:val="000000"/>
          <w:sz w:val="28"/>
        </w:rPr>
        <w:t>
      о расторжении (досрочном расторжении) зарегистрированного лицензионного (сублицензионного) договора;</w:t>
      </w:r>
    </w:p>
    <w:p>
      <w:pPr>
        <w:spacing w:after="0"/>
        <w:ind w:left="0"/>
        <w:jc w:val="both"/>
      </w:pPr>
      <w:r>
        <w:rPr>
          <w:rFonts w:ascii="Times New Roman"/>
          <w:b w:val="false"/>
          <w:i w:val="false"/>
          <w:color w:val="000000"/>
          <w:sz w:val="28"/>
        </w:rPr>
        <w:t>
      об аннулировании патента в связи с признанием его недействительным полностью или частично;</w:t>
      </w:r>
    </w:p>
    <w:p>
      <w:pPr>
        <w:spacing w:after="0"/>
        <w:ind w:left="0"/>
        <w:jc w:val="both"/>
      </w:pPr>
      <w:r>
        <w:rPr>
          <w:rFonts w:ascii="Times New Roman"/>
          <w:b w:val="false"/>
          <w:i w:val="false"/>
          <w:color w:val="000000"/>
          <w:sz w:val="28"/>
        </w:rPr>
        <w:t>
      о прекращении действия патента по заявлению патентообладателя;</w:t>
      </w:r>
    </w:p>
    <w:p>
      <w:pPr>
        <w:spacing w:after="0"/>
        <w:ind w:left="0"/>
        <w:jc w:val="both"/>
      </w:pPr>
      <w:r>
        <w:rPr>
          <w:rFonts w:ascii="Times New Roman"/>
          <w:b w:val="false"/>
          <w:i w:val="false"/>
          <w:color w:val="000000"/>
          <w:sz w:val="28"/>
        </w:rPr>
        <w:t>
      о досрочном прекращении действия патента при неуплате в установленный срок оплаты за поддержание патента в силе;</w:t>
      </w:r>
    </w:p>
    <w:p>
      <w:pPr>
        <w:spacing w:after="0"/>
        <w:ind w:left="0"/>
        <w:jc w:val="both"/>
      </w:pPr>
      <w:r>
        <w:rPr>
          <w:rFonts w:ascii="Times New Roman"/>
          <w:b w:val="false"/>
          <w:i w:val="false"/>
          <w:color w:val="000000"/>
          <w:sz w:val="28"/>
        </w:rPr>
        <w:t>
      о восстановлении действия патента;</w:t>
      </w:r>
    </w:p>
    <w:p>
      <w:pPr>
        <w:spacing w:after="0"/>
        <w:ind w:left="0"/>
        <w:jc w:val="both"/>
      </w:pPr>
      <w:r>
        <w:rPr>
          <w:rFonts w:ascii="Times New Roman"/>
          <w:b w:val="false"/>
          <w:i w:val="false"/>
          <w:color w:val="000000"/>
          <w:sz w:val="28"/>
        </w:rPr>
        <w:t>
      об изменении наименования и/или адреса места нахождения, адреса для переписки патентообладателя - юридического лица;</w:t>
      </w:r>
    </w:p>
    <w:p>
      <w:pPr>
        <w:spacing w:after="0"/>
        <w:ind w:left="0"/>
        <w:jc w:val="both"/>
      </w:pPr>
      <w:r>
        <w:rPr>
          <w:rFonts w:ascii="Times New Roman"/>
          <w:b w:val="false"/>
          <w:i w:val="false"/>
          <w:color w:val="000000"/>
          <w:sz w:val="28"/>
        </w:rPr>
        <w:t>
      об изменении ФИО автора, патентообладателя - физического лица и/или изменении адреса места жительства, адреса для переписки патентообладателя;</w:t>
      </w:r>
    </w:p>
    <w:p>
      <w:pPr>
        <w:spacing w:after="0"/>
        <w:ind w:left="0"/>
        <w:jc w:val="both"/>
      </w:pPr>
      <w:r>
        <w:rPr>
          <w:rFonts w:ascii="Times New Roman"/>
          <w:b w:val="false"/>
          <w:i w:val="false"/>
          <w:color w:val="000000"/>
          <w:sz w:val="28"/>
        </w:rPr>
        <w:t>
      об изменении в состав авторов изобретения на основании судебного решения.</w:t>
      </w:r>
    </w:p>
    <w:p>
      <w:pPr>
        <w:spacing w:after="0"/>
        <w:ind w:left="0"/>
        <w:jc w:val="both"/>
      </w:pPr>
      <w:r>
        <w:rPr>
          <w:rFonts w:ascii="Times New Roman"/>
          <w:b w:val="false"/>
          <w:i w:val="false"/>
          <w:color w:val="000000"/>
          <w:sz w:val="28"/>
        </w:rPr>
        <w:t>
      Под изменением состава авторов понимается включение в состав или исключение из состава автора, указанного в охранном документе.</w:t>
      </w:r>
    </w:p>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ФИО, адрес места жительства включаемого или исключаемого автора.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21 Закона после принятия уполномоченным органом решения о выдаче патента заявитель вправе ходатайствовать:</w:t>
      </w:r>
    </w:p>
    <w:p>
      <w:pPr>
        <w:spacing w:after="0"/>
        <w:ind w:left="0"/>
        <w:jc w:val="both"/>
      </w:pPr>
      <w:r>
        <w:rPr>
          <w:rFonts w:ascii="Times New Roman"/>
          <w:b w:val="false"/>
          <w:i w:val="false"/>
          <w:color w:val="000000"/>
          <w:sz w:val="28"/>
        </w:rPr>
        <w:t>
      о внесении изменений;</w:t>
      </w:r>
    </w:p>
    <w:p>
      <w:pPr>
        <w:spacing w:after="0"/>
        <w:ind w:left="0"/>
        <w:jc w:val="both"/>
      </w:pPr>
      <w:r>
        <w:rPr>
          <w:rFonts w:ascii="Times New Roman"/>
          <w:b w:val="false"/>
          <w:i w:val="false"/>
          <w:color w:val="000000"/>
          <w:sz w:val="28"/>
        </w:rPr>
        <w:t>
      о продлении срока действия патента;</w:t>
      </w:r>
    </w:p>
    <w:p>
      <w:pPr>
        <w:spacing w:after="0"/>
        <w:ind w:left="0"/>
        <w:jc w:val="both"/>
      </w:pPr>
      <w:r>
        <w:rPr>
          <w:rFonts w:ascii="Times New Roman"/>
          <w:b w:val="false"/>
          <w:i w:val="false"/>
          <w:color w:val="000000"/>
          <w:sz w:val="28"/>
        </w:rPr>
        <w:t>
      о выдаче дубликата патента;</w:t>
      </w:r>
    </w:p>
    <w:p>
      <w:pPr>
        <w:spacing w:after="0"/>
        <w:ind w:left="0"/>
        <w:jc w:val="both"/>
      </w:pPr>
      <w:r>
        <w:rPr>
          <w:rFonts w:ascii="Times New Roman"/>
          <w:b w:val="false"/>
          <w:i w:val="false"/>
          <w:color w:val="000000"/>
          <w:sz w:val="28"/>
        </w:rPr>
        <w:t>
      о выдаче Приложения к патенту;</w:t>
      </w:r>
    </w:p>
    <w:p>
      <w:pPr>
        <w:spacing w:after="0"/>
        <w:ind w:left="0"/>
        <w:jc w:val="both"/>
      </w:pPr>
      <w:r>
        <w:rPr>
          <w:rFonts w:ascii="Times New Roman"/>
          <w:b w:val="false"/>
          <w:i w:val="false"/>
          <w:color w:val="000000"/>
          <w:sz w:val="28"/>
        </w:rPr>
        <w:t>
      о выдаче дубликата Приложения к патенту;</w:t>
      </w:r>
    </w:p>
    <w:p>
      <w:pPr>
        <w:spacing w:after="0"/>
        <w:ind w:left="0"/>
        <w:jc w:val="both"/>
      </w:pPr>
      <w:r>
        <w:rPr>
          <w:rFonts w:ascii="Times New Roman"/>
          <w:b w:val="false"/>
          <w:i w:val="false"/>
          <w:color w:val="000000"/>
          <w:sz w:val="28"/>
        </w:rPr>
        <w:t>
      о любых иных изменениях записей в Государственном реестре.</w:t>
      </w:r>
    </w:p>
    <w:p>
      <w:pPr>
        <w:spacing w:after="0"/>
        <w:ind w:left="0"/>
        <w:jc w:val="both"/>
      </w:pPr>
      <w:r>
        <w:rPr>
          <w:rFonts w:ascii="Times New Roman"/>
          <w:b w:val="false"/>
          <w:i w:val="false"/>
          <w:color w:val="000000"/>
          <w:sz w:val="28"/>
        </w:rPr>
        <w:t xml:space="preserve">
      127. Патентообладатель вправе ходатайствовать о продлении срока действия патента на изобретение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5 Закона. Порядок продления производится в соответствии с "Правила продления срока действия патента на изобретение".</w:t>
      </w:r>
    </w:p>
    <w:p>
      <w:pPr>
        <w:spacing w:after="0"/>
        <w:ind w:left="0"/>
        <w:jc w:val="both"/>
      </w:pPr>
      <w:r>
        <w:rPr>
          <w:rFonts w:ascii="Times New Roman"/>
          <w:b w:val="false"/>
          <w:i w:val="false"/>
          <w:color w:val="000000"/>
          <w:sz w:val="28"/>
        </w:rPr>
        <w:t xml:space="preserve">
      Действие патента, прекращенное по основанию, указанному в подпункте 2) </w:t>
      </w:r>
      <w:r>
        <w:rPr>
          <w:rFonts w:ascii="Times New Roman"/>
          <w:b w:val="false"/>
          <w:i w:val="false"/>
          <w:color w:val="000000"/>
          <w:sz w:val="28"/>
        </w:rPr>
        <w:t xml:space="preserve"> пункта 2</w:t>
      </w:r>
      <w:r>
        <w:rPr>
          <w:rFonts w:ascii="Times New Roman"/>
          <w:b w:val="false"/>
          <w:i w:val="false"/>
          <w:color w:val="000000"/>
          <w:sz w:val="28"/>
        </w:rPr>
        <w:t xml:space="preserve"> статьи 30 Закона, восстанавливается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 Ходатайство представляется согласно приложению 6 к настоящим Правилам.</w:t>
      </w:r>
    </w:p>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патентообладателем является группа лиц, заявление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p>
      <w:pPr>
        <w:spacing w:after="0"/>
        <w:ind w:left="0"/>
        <w:jc w:val="both"/>
      </w:pPr>
      <w:r>
        <w:rPr>
          <w:rFonts w:ascii="Times New Roman"/>
          <w:b w:val="false"/>
          <w:i w:val="false"/>
          <w:color w:val="000000"/>
          <w:sz w:val="28"/>
        </w:rPr>
        <w:t>
      К ходатайству прилагаются следующие документы:</w:t>
      </w:r>
    </w:p>
    <w:p>
      <w:pPr>
        <w:spacing w:after="0"/>
        <w:ind w:left="0"/>
        <w:jc w:val="both"/>
      </w:pPr>
      <w:r>
        <w:rPr>
          <w:rFonts w:ascii="Times New Roman"/>
          <w:b w:val="false"/>
          <w:i w:val="false"/>
          <w:color w:val="000000"/>
          <w:sz w:val="28"/>
        </w:rPr>
        <w:t>
      документ, подтверждающий оплату за подготовку документов по восстановлению действия патента и публикации;</w:t>
      </w:r>
    </w:p>
    <w:p>
      <w:pPr>
        <w:spacing w:after="0"/>
        <w:ind w:left="0"/>
        <w:jc w:val="both"/>
      </w:pPr>
      <w:r>
        <w:rPr>
          <w:rFonts w:ascii="Times New Roman"/>
          <w:b w:val="false"/>
          <w:i w:val="false"/>
          <w:color w:val="000000"/>
          <w:sz w:val="28"/>
        </w:rPr>
        <w:t>
      документ, подтверждающий оплату за поддержание пропущенного года действия патента;</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ведется через патентного поверенного).</w:t>
      </w:r>
    </w:p>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p>
      <w:pPr>
        <w:spacing w:after="0"/>
        <w:ind w:left="0"/>
        <w:jc w:val="both"/>
      </w:pPr>
      <w:r>
        <w:rPr>
          <w:rFonts w:ascii="Times New Roman"/>
          <w:b w:val="false"/>
          <w:i w:val="false"/>
          <w:color w:val="000000"/>
          <w:sz w:val="28"/>
        </w:rPr>
        <w:t>
      Патентообладателю или его представителю направляется приложение о восстановлении действия патента.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оформления и</w:t>
            </w:r>
            <w:r>
              <w:br/>
            </w:r>
            <w:r>
              <w:rPr>
                <w:rFonts w:ascii="Times New Roman"/>
                <w:b w:val="false"/>
                <w:i w:val="false"/>
                <w:color w:val="000000"/>
                <w:sz w:val="20"/>
              </w:rPr>
              <w:t>рассмотрения заявки на изобретение,</w:t>
            </w:r>
            <w:r>
              <w:br/>
            </w:r>
            <w:r>
              <w:rPr>
                <w:rFonts w:ascii="Times New Roman"/>
                <w:b w:val="false"/>
                <w:i w:val="false"/>
                <w:color w:val="000000"/>
                <w:sz w:val="20"/>
              </w:rPr>
              <w:t>внесения сведений в государственный</w:t>
            </w:r>
            <w:r>
              <w:br/>
            </w:r>
            <w:r>
              <w:rPr>
                <w:rFonts w:ascii="Times New Roman"/>
                <w:b w:val="false"/>
                <w:i w:val="false"/>
                <w:color w:val="000000"/>
                <w:sz w:val="20"/>
              </w:rPr>
              <w:t>реестр изобретений Республики Казахстан,</w:t>
            </w:r>
            <w:r>
              <w:br/>
            </w:r>
            <w:r>
              <w:rPr>
                <w:rFonts w:ascii="Times New Roman"/>
                <w:b w:val="false"/>
                <w:i w:val="false"/>
                <w:color w:val="000000"/>
                <w:sz w:val="20"/>
              </w:rPr>
              <w:t>а также выдачи 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849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159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оформления и</w:t>
            </w:r>
            <w:r>
              <w:br/>
            </w:r>
            <w:r>
              <w:rPr>
                <w:rFonts w:ascii="Times New Roman"/>
                <w:b w:val="false"/>
                <w:i w:val="false"/>
                <w:color w:val="000000"/>
                <w:sz w:val="20"/>
              </w:rPr>
              <w:t>рассмотрения заявки на изобретение,</w:t>
            </w:r>
            <w:r>
              <w:br/>
            </w:r>
            <w:r>
              <w:rPr>
                <w:rFonts w:ascii="Times New Roman"/>
                <w:b w:val="false"/>
                <w:i w:val="false"/>
                <w:color w:val="000000"/>
                <w:sz w:val="20"/>
              </w:rPr>
              <w:t>внесения сведений в государственный</w:t>
            </w:r>
            <w:r>
              <w:br/>
            </w:r>
            <w:r>
              <w:rPr>
                <w:rFonts w:ascii="Times New Roman"/>
                <w:b w:val="false"/>
                <w:i w:val="false"/>
                <w:color w:val="000000"/>
                <w:sz w:val="20"/>
              </w:rPr>
              <w:t>реестр изобретений Республики Казахстан,</w:t>
            </w:r>
            <w:r>
              <w:br/>
            </w:r>
            <w:r>
              <w:rPr>
                <w:rFonts w:ascii="Times New Roman"/>
                <w:b w:val="false"/>
                <w:i w:val="false"/>
                <w:color w:val="000000"/>
                <w:sz w:val="20"/>
              </w:rPr>
              <w:t>а также выдачи 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Ходатайство о внесении изменений в состав заявителей при</w:t>
      </w:r>
      <w:r>
        <w:br/>
      </w:r>
      <w:r>
        <w:rPr>
          <w:rFonts w:ascii="Times New Roman"/>
          <w:b/>
          <w:i w:val="false"/>
          <w:color w:val="000000"/>
        </w:rPr>
        <w:t>передаче права на получение патента</w:t>
      </w:r>
    </w:p>
    <w:p>
      <w:pPr>
        <w:spacing w:after="0"/>
        <w:ind w:left="0"/>
        <w:jc w:val="both"/>
      </w:pPr>
      <w:r>
        <w:rPr>
          <w:rFonts w:ascii="Times New Roman"/>
          <w:b w:val="false"/>
          <w:i w:val="false"/>
          <w:color w:val="000000"/>
          <w:sz w:val="28"/>
        </w:rPr>
        <w:t>
      1. Прошу внести изменения в состав заявителей путем передачи права на</w:t>
      </w:r>
    </w:p>
    <w:p>
      <w:pPr>
        <w:spacing w:after="0"/>
        <w:ind w:left="0"/>
        <w:jc w:val="both"/>
      </w:pPr>
      <w:r>
        <w:rPr>
          <w:rFonts w:ascii="Times New Roman"/>
          <w:b w:val="false"/>
          <w:i w:val="false"/>
          <w:color w:val="000000"/>
          <w:sz w:val="28"/>
        </w:rPr>
        <w:t>
      получение патента, указанного (указанных) в настоящем ходатайстве.</w:t>
      </w:r>
    </w:p>
    <w:p>
      <w:pPr>
        <w:spacing w:after="0"/>
        <w:ind w:left="0"/>
        <w:jc w:val="both"/>
      </w:pPr>
      <w:r>
        <w:rPr>
          <w:rFonts w:ascii="Times New Roman"/>
          <w:b w:val="false"/>
          <w:i w:val="false"/>
          <w:color w:val="000000"/>
          <w:sz w:val="28"/>
        </w:rPr>
        <w:t>
      2. Наименование (наименования) и номер (номера)заявки(заявок)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Заявитель (и),чье (и) право было передано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физического или наименование</w:t>
      </w:r>
    </w:p>
    <w:p>
      <w:pPr>
        <w:spacing w:after="0"/>
        <w:ind w:left="0"/>
        <w:jc w:val="both"/>
      </w:pP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4. Заявитель(и), которому (ым) было передано право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физического или наименование</w:t>
      </w:r>
    </w:p>
    <w:p>
      <w:pPr>
        <w:spacing w:after="0"/>
        <w:ind w:left="0"/>
        <w:jc w:val="both"/>
      </w:pP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5. Патентный поверенный или иной представитель заявителя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Адреса (включая почтовый индекс и название страны) и телефоны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Адреса для переписки _____________________________________________</w:t>
      </w:r>
    </w:p>
    <w:p>
      <w:pPr>
        <w:spacing w:after="0"/>
        <w:ind w:left="0"/>
        <w:jc w:val="both"/>
      </w:pPr>
      <w:r>
        <w:rPr>
          <w:rFonts w:ascii="Times New Roman"/>
          <w:b w:val="false"/>
          <w:i w:val="false"/>
          <w:color w:val="000000"/>
          <w:sz w:val="28"/>
        </w:rPr>
        <w:t>
      7. Приложения: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Документы, подтверждающие основание для испрашиваемых изменений 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листах;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Доверенность, подтверждающая полномочия патентного поверенного или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другого полномочного представителя;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Документ, подтверждающий оплату;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Другой документ (указать) ________________________________________</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Обе стороны подтверждают, что информация, указанная в ходатайстве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достоверна</w:t>
      </w:r>
    </w:p>
    <w:p>
      <w:pPr>
        <w:spacing w:after="0"/>
        <w:ind w:left="0"/>
        <w:jc w:val="both"/>
      </w:pPr>
      <w:r>
        <w:rPr>
          <w:rFonts w:ascii="Times New Roman"/>
          <w:b w:val="false"/>
          <w:i w:val="false"/>
          <w:color w:val="000000"/>
          <w:sz w:val="28"/>
        </w:rPr>
        <w:t>
      Заявитель ____________М.П.      Заявитель _______________________М.П.</w:t>
      </w:r>
    </w:p>
    <w:p>
      <w:pPr>
        <w:spacing w:after="0"/>
        <w:ind w:left="0"/>
        <w:jc w:val="both"/>
      </w:pPr>
      <w:r>
        <w:rPr>
          <w:rFonts w:ascii="Times New Roman"/>
          <w:b w:val="false"/>
          <w:i w:val="false"/>
          <w:color w:val="000000"/>
          <w:sz w:val="28"/>
        </w:rPr>
        <w:t>
      должность, ФИО (при его наличии)    должность, ФИО (при его наличии)</w:t>
      </w:r>
    </w:p>
    <w:p>
      <w:pPr>
        <w:spacing w:after="0"/>
        <w:ind w:left="0"/>
        <w:jc w:val="both"/>
      </w:pPr>
      <w:r>
        <w:rPr>
          <w:rFonts w:ascii="Times New Roman"/>
          <w:b w:val="false"/>
          <w:i w:val="false"/>
          <w:color w:val="000000"/>
          <w:sz w:val="28"/>
        </w:rPr>
        <w:t>
      и подпись должность,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оформления и</w:t>
            </w:r>
            <w:r>
              <w:br/>
            </w:r>
            <w:r>
              <w:rPr>
                <w:rFonts w:ascii="Times New Roman"/>
                <w:b w:val="false"/>
                <w:i w:val="false"/>
                <w:color w:val="000000"/>
                <w:sz w:val="20"/>
              </w:rPr>
              <w:t>рассмотрения заявки на изобретение,</w:t>
            </w:r>
            <w:r>
              <w:br/>
            </w:r>
            <w:r>
              <w:rPr>
                <w:rFonts w:ascii="Times New Roman"/>
                <w:b w:val="false"/>
                <w:i w:val="false"/>
                <w:color w:val="000000"/>
                <w:sz w:val="20"/>
              </w:rPr>
              <w:t>внесения сведений в государственный</w:t>
            </w:r>
            <w:r>
              <w:br/>
            </w:r>
            <w:r>
              <w:rPr>
                <w:rFonts w:ascii="Times New Roman"/>
                <w:b w:val="false"/>
                <w:i w:val="false"/>
                <w:color w:val="000000"/>
                <w:sz w:val="20"/>
              </w:rPr>
              <w:t>реестр изобретений Республики Казахстан,</w:t>
            </w:r>
            <w:r>
              <w:br/>
            </w:r>
            <w:r>
              <w:rPr>
                <w:rFonts w:ascii="Times New Roman"/>
                <w:b w:val="false"/>
                <w:i w:val="false"/>
                <w:color w:val="000000"/>
                <w:sz w:val="20"/>
              </w:rPr>
              <w:t>а также выдачи 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преобразовании заявки на изобретение в заявку</w:t>
      </w:r>
      <w:r>
        <w:br/>
      </w:r>
      <w:r>
        <w:rPr>
          <w:rFonts w:ascii="Times New Roman"/>
          <w:b/>
          <w:i w:val="false"/>
          <w:color w:val="000000"/>
        </w:rPr>
        <w:t>на полезную модель</w:t>
      </w:r>
    </w:p>
    <w:p>
      <w:pPr>
        <w:spacing w:after="0"/>
        <w:ind w:left="0"/>
        <w:jc w:val="both"/>
      </w:pPr>
      <w:r>
        <w:rPr>
          <w:rFonts w:ascii="Times New Roman"/>
          <w:b w:val="false"/>
          <w:i w:val="false"/>
          <w:color w:val="000000"/>
          <w:sz w:val="28"/>
        </w:rPr>
        <w:t>
      Прошу (просим) преобразовать заявку на изобретение в заявку на</w:t>
      </w:r>
    </w:p>
    <w:p>
      <w:pPr>
        <w:spacing w:after="0"/>
        <w:ind w:left="0"/>
        <w:jc w:val="both"/>
      </w:pPr>
      <w:r>
        <w:rPr>
          <w:rFonts w:ascii="Times New Roman"/>
          <w:b w:val="false"/>
          <w:i w:val="false"/>
          <w:color w:val="000000"/>
          <w:sz w:val="28"/>
        </w:rPr>
        <w:t xml:space="preserve">
      полезную модель </w:t>
      </w:r>
    </w:p>
    <w:p>
      <w:pPr>
        <w:spacing w:after="0"/>
        <w:ind w:left="0"/>
        <w:jc w:val="both"/>
      </w:pPr>
      <w:r>
        <w:rPr>
          <w:rFonts w:ascii="Times New Roman"/>
          <w:b w:val="false"/>
          <w:i w:val="false"/>
          <w:color w:val="000000"/>
          <w:sz w:val="28"/>
        </w:rPr>
        <w:t>
      (21) Заявка № ____________ (22) Дата подачи заявки __________________</w:t>
      </w:r>
    </w:p>
    <w:p>
      <w:pPr>
        <w:spacing w:after="0"/>
        <w:ind w:left="0"/>
        <w:jc w:val="both"/>
      </w:pPr>
      <w:r>
        <w:rPr>
          <w:rFonts w:ascii="Times New Roman"/>
          <w:b w:val="false"/>
          <w:i w:val="false"/>
          <w:color w:val="000000"/>
          <w:sz w:val="28"/>
        </w:rPr>
        <w:t>
      (54) Название изобретения 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(71) Заявитель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(86) Регистрационные данные заявки РСТ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607"/>
        <w:gridCol w:w="6390"/>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заявки</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both"/>
      </w:pPr>
      <w:r>
        <w:drawing>
          <wp:inline distT="0" distB="0" distL="0" distR="0">
            <wp:extent cx="482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документ, подтверждающий оплату за преобразование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______________________________________________________________</w:t>
      </w:r>
    </w:p>
    <w:p>
      <w:pPr>
        <w:spacing w:after="0"/>
        <w:ind w:left="0"/>
        <w:jc w:val="both"/>
      </w:pPr>
      <w:r>
        <w:rPr>
          <w:rFonts w:ascii="Times New Roman"/>
          <w:b w:val="false"/>
          <w:i w:val="false"/>
          <w:color w:val="000000"/>
          <w:sz w:val="28"/>
        </w:rPr>
        <w:t>
                                 (№ документа и дата оплаты)</w:t>
      </w:r>
    </w:p>
    <w:p>
      <w:pPr>
        <w:spacing w:after="0"/>
        <w:ind w:left="0"/>
        <w:jc w:val="both"/>
      </w:pPr>
      <w:r>
        <w:rPr>
          <w:rFonts w:ascii="Times New Roman"/>
          <w:b w:val="false"/>
          <w:i w:val="false"/>
          <w:color w:val="000000"/>
          <w:sz w:val="28"/>
        </w:rPr>
        <w:t>
      Подпись лица, подавшего ходатайство _________________________________</w:t>
      </w:r>
    </w:p>
    <w:p>
      <w:pPr>
        <w:spacing w:after="0"/>
        <w:ind w:left="0"/>
        <w:jc w:val="both"/>
      </w:pPr>
      <w:r>
        <w:rPr>
          <w:rFonts w:ascii="Times New Roman"/>
          <w:b w:val="false"/>
          <w:i w:val="false"/>
          <w:color w:val="000000"/>
          <w:sz w:val="28"/>
        </w:rPr>
        <w:t>
      (при подписании от имени юридического лица подпись руководителя</w:t>
      </w:r>
    </w:p>
    <w:p>
      <w:pPr>
        <w:spacing w:after="0"/>
        <w:ind w:left="0"/>
        <w:jc w:val="both"/>
      </w:pPr>
      <w:r>
        <w:rPr>
          <w:rFonts w:ascii="Times New Roman"/>
          <w:b w:val="false"/>
          <w:i w:val="false"/>
          <w:color w:val="000000"/>
          <w:sz w:val="28"/>
        </w:rPr>
        <w:t>
      скрепляется печатью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оформления и</w:t>
            </w:r>
            <w:r>
              <w:br/>
            </w:r>
            <w:r>
              <w:rPr>
                <w:rFonts w:ascii="Times New Roman"/>
                <w:b w:val="false"/>
                <w:i w:val="false"/>
                <w:color w:val="000000"/>
                <w:sz w:val="20"/>
              </w:rPr>
              <w:t>рассмотрения заявки на изобретение,</w:t>
            </w:r>
            <w:r>
              <w:br/>
            </w:r>
            <w:r>
              <w:rPr>
                <w:rFonts w:ascii="Times New Roman"/>
                <w:b w:val="false"/>
                <w:i w:val="false"/>
                <w:color w:val="000000"/>
                <w:sz w:val="20"/>
              </w:rPr>
              <w:t>внесения сведений в государственный</w:t>
            </w:r>
            <w:r>
              <w:br/>
            </w:r>
            <w:r>
              <w:rPr>
                <w:rFonts w:ascii="Times New Roman"/>
                <w:b w:val="false"/>
                <w:i w:val="false"/>
                <w:color w:val="000000"/>
                <w:sz w:val="20"/>
              </w:rPr>
              <w:t>реестр изобретений Республики Казахстан,</w:t>
            </w:r>
            <w:r>
              <w:br/>
            </w:r>
            <w:r>
              <w:rPr>
                <w:rFonts w:ascii="Times New Roman"/>
                <w:b w:val="false"/>
                <w:i w:val="false"/>
                <w:color w:val="000000"/>
                <w:sz w:val="20"/>
              </w:rPr>
              <w:t>а также выдачи 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проведении ускоренной экспертизы</w:t>
      </w:r>
      <w:r>
        <w:br/>
      </w:r>
      <w:r>
        <w:rPr>
          <w:rFonts w:ascii="Times New Roman"/>
          <w:b/>
          <w:i w:val="false"/>
          <w:color w:val="000000"/>
        </w:rPr>
        <w:t>заявки на выдачу патента на изобретение</w:t>
      </w:r>
    </w:p>
    <w:p>
      <w:pPr>
        <w:spacing w:after="0"/>
        <w:ind w:left="0"/>
        <w:jc w:val="both"/>
      </w:pPr>
      <w:r>
        <w:rPr>
          <w:rFonts w:ascii="Times New Roman"/>
          <w:b w:val="false"/>
          <w:i w:val="false"/>
          <w:color w:val="000000"/>
          <w:sz w:val="28"/>
        </w:rPr>
        <w:t>
            Прошу (просим) провести ускоренную экспертизу по заявке на</w:t>
      </w:r>
    </w:p>
    <w:p>
      <w:pPr>
        <w:spacing w:after="0"/>
        <w:ind w:left="0"/>
        <w:jc w:val="both"/>
      </w:pPr>
      <w:r>
        <w:rPr>
          <w:rFonts w:ascii="Times New Roman"/>
          <w:b w:val="false"/>
          <w:i w:val="false"/>
          <w:color w:val="000000"/>
          <w:sz w:val="28"/>
        </w:rPr>
        <w:t>
      изобретение</w:t>
      </w:r>
    </w:p>
    <w:p>
      <w:pPr>
        <w:spacing w:after="0"/>
        <w:ind w:left="0"/>
        <w:jc w:val="both"/>
      </w:pPr>
      <w:r>
        <w:rPr>
          <w:rFonts w:ascii="Times New Roman"/>
          <w:b w:val="false"/>
          <w:i w:val="false"/>
          <w:color w:val="000000"/>
          <w:sz w:val="28"/>
        </w:rPr>
        <w:t>
      (21) № заявки или входящий номер экспертной организации______________</w:t>
      </w:r>
    </w:p>
    <w:p>
      <w:pPr>
        <w:spacing w:after="0"/>
        <w:ind w:left="0"/>
        <w:jc w:val="both"/>
      </w:pPr>
      <w:r>
        <w:rPr>
          <w:rFonts w:ascii="Times New Roman"/>
          <w:b w:val="false"/>
          <w:i w:val="false"/>
          <w:color w:val="000000"/>
          <w:sz w:val="28"/>
        </w:rPr>
        <w:t>
      (22) Дата поступления заявки ________________________________________</w:t>
      </w:r>
    </w:p>
    <w:p>
      <w:pPr>
        <w:spacing w:after="0"/>
        <w:ind w:left="0"/>
        <w:jc w:val="both"/>
      </w:pPr>
      <w:r>
        <w:rPr>
          <w:rFonts w:ascii="Times New Roman"/>
          <w:b w:val="false"/>
          <w:i w:val="false"/>
          <w:color w:val="000000"/>
          <w:sz w:val="28"/>
        </w:rPr>
        <w:t>
      (54) Название изобретения____________________________________________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(71) Заявитель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 для подачи ходатайства о проведении ускоренной экспертизы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лица (лиц), подавшего (подавших) ходатайство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подписании от имени юридического лица подпись руководителя</w:t>
      </w:r>
    </w:p>
    <w:p>
      <w:pPr>
        <w:spacing w:after="0"/>
        <w:ind w:left="0"/>
        <w:jc w:val="both"/>
      </w:pPr>
      <w:r>
        <w:rPr>
          <w:rFonts w:ascii="Times New Roman"/>
          <w:b w:val="false"/>
          <w:i w:val="false"/>
          <w:color w:val="000000"/>
          <w:sz w:val="28"/>
        </w:rPr>
        <w:t>
      удостоверяется печатью (при наличии)</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Документ, подтверждающий оплату _____________________________________</w:t>
      </w:r>
    </w:p>
    <w:p>
      <w:pPr>
        <w:spacing w:after="0"/>
        <w:ind w:left="0"/>
        <w:jc w:val="both"/>
      </w:pPr>
      <w:r>
        <w:rPr>
          <w:rFonts w:ascii="Times New Roman"/>
          <w:b w:val="false"/>
          <w:i w:val="false"/>
          <w:color w:val="000000"/>
          <w:sz w:val="28"/>
        </w:rPr>
        <w:t>
                                                   (№ и дата оплаты)</w:t>
      </w:r>
    </w:p>
    <w:p>
      <w:pPr>
        <w:spacing w:after="0"/>
        <w:ind w:left="0"/>
        <w:jc w:val="both"/>
      </w:pPr>
      <w:r>
        <w:rPr>
          <w:rFonts w:ascii="Times New Roman"/>
          <w:b w:val="false"/>
          <w:i w:val="false"/>
          <w:color w:val="000000"/>
          <w:sz w:val="28"/>
        </w:rPr>
        <w:t>
      Ходатайство о проведении ускоренной экспертизы заявки на выдачу</w:t>
      </w:r>
    </w:p>
    <w:p>
      <w:pPr>
        <w:spacing w:after="0"/>
        <w:ind w:left="0"/>
        <w:jc w:val="both"/>
      </w:pPr>
      <w:r>
        <w:rPr>
          <w:rFonts w:ascii="Times New Roman"/>
          <w:b w:val="false"/>
          <w:i w:val="false"/>
          <w:color w:val="000000"/>
          <w:sz w:val="28"/>
        </w:rPr>
        <w:t>
      патента на изобретение действительно только при представлении в</w:t>
      </w:r>
    </w:p>
    <w:p>
      <w:pPr>
        <w:spacing w:after="0"/>
        <w:ind w:left="0"/>
        <w:jc w:val="both"/>
      </w:pPr>
      <w:r>
        <w:rPr>
          <w:rFonts w:ascii="Times New Roman"/>
          <w:b w:val="false"/>
          <w:i w:val="false"/>
          <w:color w:val="000000"/>
          <w:sz w:val="28"/>
        </w:rPr>
        <w:t>
      экспертную организацию документа, подтверждающего оплату за</w:t>
      </w:r>
    </w:p>
    <w:p>
      <w:pPr>
        <w:spacing w:after="0"/>
        <w:ind w:left="0"/>
        <w:jc w:val="both"/>
      </w:pPr>
      <w:r>
        <w:rPr>
          <w:rFonts w:ascii="Times New Roman"/>
          <w:b w:val="false"/>
          <w:i w:val="false"/>
          <w:color w:val="000000"/>
          <w:sz w:val="28"/>
        </w:rPr>
        <w:t>
      проведение ускоренной формальной экспертизы и ускоренной экспертизы</w:t>
      </w:r>
    </w:p>
    <w:p>
      <w:pPr>
        <w:spacing w:after="0"/>
        <w:ind w:left="0"/>
        <w:jc w:val="both"/>
      </w:pPr>
      <w:r>
        <w:rPr>
          <w:rFonts w:ascii="Times New Roman"/>
          <w:b w:val="false"/>
          <w:i w:val="false"/>
          <w:color w:val="000000"/>
          <w:sz w:val="28"/>
        </w:rPr>
        <w:t>
      по существу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оформления и</w:t>
            </w:r>
            <w:r>
              <w:br/>
            </w:r>
            <w:r>
              <w:rPr>
                <w:rFonts w:ascii="Times New Roman"/>
                <w:b w:val="false"/>
                <w:i w:val="false"/>
                <w:color w:val="000000"/>
                <w:sz w:val="20"/>
              </w:rPr>
              <w:t>рассмотрения заявки на изобретение,</w:t>
            </w:r>
            <w:r>
              <w:br/>
            </w:r>
            <w:r>
              <w:rPr>
                <w:rFonts w:ascii="Times New Roman"/>
                <w:b w:val="false"/>
                <w:i w:val="false"/>
                <w:color w:val="000000"/>
                <w:sz w:val="20"/>
              </w:rPr>
              <w:t>внесения сведений в государственный</w:t>
            </w:r>
            <w:r>
              <w:br/>
            </w:r>
            <w:r>
              <w:rPr>
                <w:rFonts w:ascii="Times New Roman"/>
                <w:b w:val="false"/>
                <w:i w:val="false"/>
                <w:color w:val="000000"/>
                <w:sz w:val="20"/>
              </w:rPr>
              <w:t>реестр изобретений Республики Казахстан,</w:t>
            </w:r>
            <w:r>
              <w:br/>
            </w:r>
            <w:r>
              <w:rPr>
                <w:rFonts w:ascii="Times New Roman"/>
                <w:b w:val="false"/>
                <w:i w:val="false"/>
                <w:color w:val="000000"/>
                <w:sz w:val="20"/>
              </w:rPr>
              <w:t>а также выдачи 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досрочной публикации сведений о выдаче патента</w:t>
      </w:r>
      <w:r>
        <w:br/>
      </w:r>
      <w:r>
        <w:rPr>
          <w:rFonts w:ascii="Times New Roman"/>
          <w:b/>
          <w:i w:val="false"/>
          <w:color w:val="000000"/>
        </w:rPr>
        <w:t>на изобретение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26 Патентного закона прошу</w:t>
      </w:r>
    </w:p>
    <w:p>
      <w:pPr>
        <w:spacing w:after="0"/>
        <w:ind w:left="0"/>
        <w:jc w:val="both"/>
      </w:pPr>
      <w:r>
        <w:rPr>
          <w:rFonts w:ascii="Times New Roman"/>
          <w:b w:val="false"/>
          <w:i w:val="false"/>
          <w:color w:val="000000"/>
          <w:sz w:val="28"/>
        </w:rPr>
        <w:t>
      (просим) произвести в официальном бюллетене публикацию сведений о</w:t>
      </w:r>
    </w:p>
    <w:p>
      <w:pPr>
        <w:spacing w:after="0"/>
        <w:ind w:left="0"/>
        <w:jc w:val="both"/>
      </w:pPr>
      <w:r>
        <w:rPr>
          <w:rFonts w:ascii="Times New Roman"/>
          <w:b w:val="false"/>
          <w:i w:val="false"/>
          <w:color w:val="000000"/>
          <w:sz w:val="28"/>
        </w:rPr>
        <w:t>
      выдаче патента на изобретение</w:t>
      </w:r>
    </w:p>
    <w:p>
      <w:pPr>
        <w:spacing w:after="0"/>
        <w:ind w:left="0"/>
        <w:jc w:val="both"/>
      </w:pPr>
      <w:r>
        <w:rPr>
          <w:rFonts w:ascii="Times New Roman"/>
          <w:b w:val="false"/>
          <w:i w:val="false"/>
          <w:color w:val="000000"/>
          <w:sz w:val="28"/>
        </w:rPr>
        <w:t>
      По заявке № _________________________________________________________</w:t>
      </w:r>
    </w:p>
    <w:p>
      <w:pPr>
        <w:spacing w:after="0"/>
        <w:ind w:left="0"/>
        <w:jc w:val="both"/>
      </w:pPr>
      <w:r>
        <w:rPr>
          <w:rFonts w:ascii="Times New Roman"/>
          <w:b w:val="false"/>
          <w:i w:val="false"/>
          <w:color w:val="000000"/>
          <w:sz w:val="28"/>
        </w:rPr>
        <w:t>
                         (регистрационный номер и дата подачи заявки)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(Название изобретения)</w:t>
      </w:r>
    </w:p>
    <w:p>
      <w:pPr>
        <w:spacing w:after="0"/>
        <w:ind w:left="0"/>
        <w:jc w:val="both"/>
      </w:pPr>
      <w:r>
        <w:rPr>
          <w:rFonts w:ascii="Times New Roman"/>
          <w:b w:val="false"/>
          <w:i w:val="false"/>
          <w:color w:val="000000"/>
          <w:sz w:val="28"/>
        </w:rPr>
        <w:t>
      ранее установленного Патентным законом срока.</w:t>
      </w:r>
    </w:p>
    <w:p>
      <w:pPr>
        <w:spacing w:after="0"/>
        <w:ind w:left="0"/>
        <w:jc w:val="both"/>
      </w:pPr>
      <w:r>
        <w:rPr>
          <w:rFonts w:ascii="Times New Roman"/>
          <w:b w:val="false"/>
          <w:i w:val="false"/>
          <w:color w:val="000000"/>
          <w:sz w:val="28"/>
        </w:rPr>
        <w:t>
            Заявитель (заявители)                               Подпись (и)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составления, оформления и</w:t>
            </w:r>
            <w:r>
              <w:br/>
            </w:r>
            <w:r>
              <w:rPr>
                <w:rFonts w:ascii="Times New Roman"/>
                <w:b w:val="false"/>
                <w:i w:val="false"/>
                <w:color w:val="000000"/>
                <w:sz w:val="20"/>
              </w:rPr>
              <w:t>рассмотрения заявки на изобретение,</w:t>
            </w:r>
            <w:r>
              <w:br/>
            </w:r>
            <w:r>
              <w:rPr>
                <w:rFonts w:ascii="Times New Roman"/>
                <w:b w:val="false"/>
                <w:i w:val="false"/>
                <w:color w:val="000000"/>
                <w:sz w:val="20"/>
              </w:rPr>
              <w:t>внесения сведений в государственный</w:t>
            </w:r>
            <w:r>
              <w:br/>
            </w:r>
            <w:r>
              <w:rPr>
                <w:rFonts w:ascii="Times New Roman"/>
                <w:b w:val="false"/>
                <w:i w:val="false"/>
                <w:color w:val="000000"/>
                <w:sz w:val="20"/>
              </w:rPr>
              <w:t>реестр изобретений Республики Казахстан,</w:t>
            </w:r>
            <w:r>
              <w:br/>
            </w:r>
            <w:r>
              <w:rPr>
                <w:rFonts w:ascii="Times New Roman"/>
                <w:b w:val="false"/>
                <w:i w:val="false"/>
                <w:color w:val="000000"/>
                <w:sz w:val="20"/>
              </w:rPr>
              <w:t>а также выдачи 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ХОДАТАЙСТВО</w:t>
      </w:r>
      <w:r>
        <w:br/>
      </w:r>
      <w:r>
        <w:rPr>
          <w:rFonts w:ascii="Times New Roman"/>
          <w:b/>
          <w:i w:val="false"/>
          <w:color w:val="000000"/>
        </w:rPr>
        <w:t>о восстановлении действия патента на изобретение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31 Патентного закона прошу</w:t>
      </w:r>
    </w:p>
    <w:p>
      <w:pPr>
        <w:spacing w:after="0"/>
        <w:ind w:left="0"/>
        <w:jc w:val="both"/>
      </w:pPr>
      <w:r>
        <w:rPr>
          <w:rFonts w:ascii="Times New Roman"/>
          <w:b w:val="false"/>
          <w:i w:val="false"/>
          <w:color w:val="000000"/>
          <w:sz w:val="28"/>
        </w:rPr>
        <w:t>
      восстановить действие патента на изобретение № ______________________</w:t>
      </w:r>
    </w:p>
    <w:p>
      <w:pPr>
        <w:spacing w:after="0"/>
        <w:ind w:left="0"/>
        <w:jc w:val="both"/>
      </w:pPr>
      <w:r>
        <w:rPr>
          <w:rFonts w:ascii="Times New Roman"/>
          <w:b w:val="false"/>
          <w:i w:val="false"/>
          <w:color w:val="000000"/>
          <w:sz w:val="28"/>
        </w:rPr>
        <w:t>
                                                         (номер патента)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изобретения)</w:t>
      </w:r>
    </w:p>
    <w:p>
      <w:pPr>
        <w:spacing w:after="0"/>
        <w:ind w:left="0"/>
        <w:jc w:val="both"/>
      </w:pPr>
      <w:r>
        <w:rPr>
          <w:rFonts w:ascii="Times New Roman"/>
          <w:b w:val="false"/>
          <w:i w:val="false"/>
          <w:color w:val="000000"/>
          <w:sz w:val="28"/>
        </w:rPr>
        <w:t>
      Установленный срок оплаты поддержания патента в силе был</w:t>
      </w:r>
    </w:p>
    <w:p>
      <w:pPr>
        <w:spacing w:after="0"/>
        <w:ind w:left="0"/>
        <w:jc w:val="both"/>
      </w:pPr>
      <w:r>
        <w:rPr>
          <w:rFonts w:ascii="Times New Roman"/>
          <w:b w:val="false"/>
          <w:i w:val="false"/>
          <w:color w:val="000000"/>
          <w:sz w:val="28"/>
        </w:rPr>
        <w:t>
      пропущен по следующим уважительным причинам</w:t>
      </w:r>
    </w:p>
    <w:p>
      <w:pPr>
        <w:spacing w:after="0"/>
        <w:ind w:left="0"/>
        <w:jc w:val="both"/>
      </w:pPr>
      <w:r>
        <w:rPr>
          <w:rFonts w:ascii="Times New Roman"/>
          <w:b w:val="false"/>
          <w:i w:val="false"/>
          <w:color w:val="000000"/>
          <w:sz w:val="28"/>
        </w:rPr>
        <w:t>
      Приложение: документ, подтверждающий оплату восстановления</w:t>
      </w:r>
    </w:p>
    <w:p>
      <w:pPr>
        <w:spacing w:after="0"/>
        <w:ind w:left="0"/>
        <w:jc w:val="both"/>
      </w:pPr>
      <w:r>
        <w:rPr>
          <w:rFonts w:ascii="Times New Roman"/>
          <w:b w:val="false"/>
          <w:i w:val="false"/>
          <w:color w:val="000000"/>
          <w:sz w:val="28"/>
        </w:rPr>
        <w:t>
      действия патента на изобретение (полезную модель)</w:t>
      </w:r>
    </w:p>
    <w:p>
      <w:pPr>
        <w:spacing w:after="0"/>
        <w:ind w:left="0"/>
        <w:jc w:val="both"/>
      </w:pPr>
      <w:r>
        <w:rPr>
          <w:rFonts w:ascii="Times New Roman"/>
          <w:b w:val="false"/>
          <w:i w:val="false"/>
          <w:color w:val="000000"/>
          <w:sz w:val="28"/>
        </w:rPr>
        <w:t>
      Патентообладатель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июня 2015 года № 364 </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89</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оформления и рассмотрения заявки на полезную</w:t>
      </w:r>
      <w:r>
        <w:br/>
      </w:r>
      <w:r>
        <w:rPr>
          <w:rFonts w:ascii="Times New Roman"/>
          <w:b/>
          <w:i w:val="false"/>
          <w:color w:val="000000"/>
        </w:rPr>
        <w:t>модель, внесения сведений в государственный реестр полезных</w:t>
      </w:r>
      <w:r>
        <w:br/>
      </w:r>
      <w:r>
        <w:rPr>
          <w:rFonts w:ascii="Times New Roman"/>
          <w:b/>
          <w:i w:val="false"/>
          <w:color w:val="000000"/>
        </w:rPr>
        <w:t>моделей Республики Казахстан, а также выдачи охранного</w:t>
      </w:r>
      <w:r>
        <w:br/>
      </w:r>
      <w:r>
        <w:rPr>
          <w:rFonts w:ascii="Times New Roman"/>
          <w:b/>
          <w:i w:val="false"/>
          <w:color w:val="000000"/>
        </w:rPr>
        <w:t>документа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охранного документа (далее - Правила) разработаны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18 "Патентного закона Республики Казахстан" Закона Республики Казахстан от 16 июля 1999 года (далее - Закон) и определяют порядок составления, оформления и рассмотрения заявки на полезную модель, внесения сведений в государственный реестр полезных моделей Республики Казахстан, а также выдачи охранного документа.</w:t>
      </w:r>
    </w:p>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p>
      <w:pPr>
        <w:spacing w:after="0"/>
        <w:ind w:left="0"/>
        <w:jc w:val="both"/>
      </w:pPr>
      <w:r>
        <w:rPr>
          <w:rFonts w:ascii="Times New Roman"/>
          <w:b w:val="false"/>
          <w:i w:val="false"/>
          <w:color w:val="000000"/>
          <w:sz w:val="28"/>
        </w:rPr>
        <w:t>
      1) евразийская заявка - заявка, поданная в соответствии с Евразийской конвенцией от 9 сентября 1994 года;</w:t>
      </w:r>
    </w:p>
    <w:p>
      <w:pPr>
        <w:spacing w:after="0"/>
        <w:ind w:left="0"/>
        <w:jc w:val="both"/>
      </w:pPr>
      <w:r>
        <w:rPr>
          <w:rFonts w:ascii="Times New Roman"/>
          <w:b w:val="false"/>
          <w:i w:val="false"/>
          <w:color w:val="000000"/>
          <w:sz w:val="28"/>
        </w:rPr>
        <w:t>
      2) евразийский патент – патент, выданный в соответствии с Евразийской патентной конвенцией от 9 сентября 1994 года;</w:t>
      </w:r>
    </w:p>
    <w:p>
      <w:pPr>
        <w:spacing w:after="0"/>
        <w:ind w:left="0"/>
        <w:jc w:val="both"/>
      </w:pPr>
      <w:r>
        <w:rPr>
          <w:rFonts w:ascii="Times New Roman"/>
          <w:b w:val="false"/>
          <w:i w:val="false"/>
          <w:color w:val="000000"/>
          <w:sz w:val="28"/>
        </w:rPr>
        <w:t xml:space="preserve">
      3) конвенционная заявка - заявка, поданная в соответствии с Парижской конвенцией по охране промышленной собственности от 20 марта 1883 года; </w:t>
      </w:r>
    </w:p>
    <w:p>
      <w:pPr>
        <w:spacing w:after="0"/>
        <w:ind w:left="0"/>
        <w:jc w:val="both"/>
      </w:pPr>
      <w:r>
        <w:rPr>
          <w:rFonts w:ascii="Times New Roman"/>
          <w:b w:val="false"/>
          <w:i w:val="false"/>
          <w:color w:val="000000"/>
          <w:sz w:val="28"/>
        </w:rPr>
        <w:t>
      4) заявка - заявка на выдачу патента на полезную модель (далее - заявка);</w:t>
      </w:r>
    </w:p>
    <w:p>
      <w:pPr>
        <w:spacing w:after="0"/>
        <w:ind w:left="0"/>
        <w:jc w:val="both"/>
      </w:pPr>
      <w:r>
        <w:rPr>
          <w:rFonts w:ascii="Times New Roman"/>
          <w:b w:val="false"/>
          <w:i w:val="false"/>
          <w:color w:val="000000"/>
          <w:sz w:val="28"/>
        </w:rPr>
        <w:t>
      5) аналог полезной модели - это средство того же назначения, известное из сведений, опубликованных в мире и ставших общедоступными до даты приоритета полезной модели, и характеризующееся совокупностью признаков, сходных с совокупностью существенных признаков полезной модели. В качестве аналога полезной модели указывается средство того же назначения, известное из сведений о применении средства того же назначения в Республике Казахстан до даты приоритета полезной модели;</w:t>
      </w:r>
    </w:p>
    <w:p>
      <w:pPr>
        <w:spacing w:after="0"/>
        <w:ind w:left="0"/>
        <w:jc w:val="both"/>
      </w:pPr>
      <w:r>
        <w:rPr>
          <w:rFonts w:ascii="Times New Roman"/>
          <w:b w:val="false"/>
          <w:i w:val="false"/>
          <w:color w:val="000000"/>
          <w:sz w:val="28"/>
        </w:rPr>
        <w:t>
      6)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w:t>
      </w:r>
    </w:p>
    <w:p>
      <w:pPr>
        <w:spacing w:after="0"/>
        <w:ind w:left="0"/>
        <w:jc w:val="both"/>
      </w:pPr>
      <w:r>
        <w:rPr>
          <w:rFonts w:ascii="Times New Roman"/>
          <w:b w:val="false"/>
          <w:i w:val="false"/>
          <w:color w:val="000000"/>
          <w:sz w:val="28"/>
        </w:rPr>
        <w:t>
      7) уполномоченный орган – Министерство юстиции Республики Казахстан;</w:t>
      </w:r>
    </w:p>
    <w:p>
      <w:pPr>
        <w:spacing w:after="0"/>
        <w:ind w:left="0"/>
        <w:jc w:val="both"/>
      </w:pPr>
      <w:r>
        <w:rPr>
          <w:rFonts w:ascii="Times New Roman"/>
          <w:b w:val="false"/>
          <w:i w:val="false"/>
          <w:color w:val="000000"/>
          <w:sz w:val="28"/>
        </w:rPr>
        <w:t>
      8) международная заявка - заявка, поданная в соответствии с Договором о патентной кооперации (РСТ) от 19 июня 1970 года.</w:t>
      </w:r>
    </w:p>
    <w:p>
      <w:pPr>
        <w:spacing w:after="0"/>
        <w:ind w:left="0"/>
        <w:jc w:val="left"/>
      </w:pPr>
      <w:r>
        <w:rPr>
          <w:rFonts w:ascii="Times New Roman"/>
          <w:b/>
          <w:i w:val="false"/>
          <w:color w:val="000000"/>
        </w:rPr>
        <w:t xml:space="preserve"> 2. Порядок составления и оформления заявки на полезную модель</w:t>
      </w:r>
    </w:p>
    <w:p>
      <w:pPr>
        <w:spacing w:after="0"/>
        <w:ind w:left="0"/>
        <w:jc w:val="both"/>
      </w:pPr>
      <w:r>
        <w:rPr>
          <w:rFonts w:ascii="Times New Roman"/>
          <w:b w:val="false"/>
          <w:i w:val="false"/>
          <w:color w:val="000000"/>
          <w:sz w:val="28"/>
        </w:rPr>
        <w:t>
      3. Заявка содержит следующие документы:</w:t>
      </w:r>
    </w:p>
    <w:p>
      <w:pPr>
        <w:spacing w:after="0"/>
        <w:ind w:left="0"/>
        <w:jc w:val="both"/>
      </w:pPr>
      <w:r>
        <w:rPr>
          <w:rFonts w:ascii="Times New Roman"/>
          <w:b w:val="false"/>
          <w:i w:val="false"/>
          <w:color w:val="000000"/>
          <w:sz w:val="28"/>
        </w:rPr>
        <w:t>
      1) заявление о выдаче патента Республики Казахстан на полезную модель (далее - заявление) представляется по форме согласно приложению 1 к настоящим Правилам с указанием авторов полезной модели и лиц, на имя которых испрашивается патент, а также их местожительство или местонахождение;</w:t>
      </w:r>
    </w:p>
    <w:p>
      <w:pPr>
        <w:spacing w:after="0"/>
        <w:ind w:left="0"/>
        <w:jc w:val="both"/>
      </w:pPr>
      <w:r>
        <w:rPr>
          <w:rFonts w:ascii="Times New Roman"/>
          <w:b w:val="false"/>
          <w:i w:val="false"/>
          <w:color w:val="000000"/>
          <w:sz w:val="28"/>
        </w:rPr>
        <w:t>
      2) описание полезной модели, раскрывающее ее с полнотой, достаточной для осуществления;</w:t>
      </w:r>
    </w:p>
    <w:p>
      <w:pPr>
        <w:spacing w:after="0"/>
        <w:ind w:left="0"/>
        <w:jc w:val="both"/>
      </w:pPr>
      <w:r>
        <w:rPr>
          <w:rFonts w:ascii="Times New Roman"/>
          <w:b w:val="false"/>
          <w:i w:val="false"/>
          <w:color w:val="000000"/>
          <w:sz w:val="28"/>
        </w:rPr>
        <w:t>
      3) формулу полезной модели, выражающую ее сущность и полностью основанную на описании;</w:t>
      </w:r>
    </w:p>
    <w:p>
      <w:pPr>
        <w:spacing w:after="0"/>
        <w:ind w:left="0"/>
        <w:jc w:val="both"/>
      </w:pPr>
      <w:r>
        <w:rPr>
          <w:rFonts w:ascii="Times New Roman"/>
          <w:b w:val="false"/>
          <w:i w:val="false"/>
          <w:color w:val="000000"/>
          <w:sz w:val="28"/>
        </w:rPr>
        <w:t>
      4) чертежи и/или иные материалы, если они необходимы для понимания сущности полезной модели;</w:t>
      </w:r>
    </w:p>
    <w:p>
      <w:pPr>
        <w:spacing w:after="0"/>
        <w:ind w:left="0"/>
        <w:jc w:val="both"/>
      </w:pPr>
      <w:r>
        <w:rPr>
          <w:rFonts w:ascii="Times New Roman"/>
          <w:b w:val="false"/>
          <w:i w:val="false"/>
          <w:color w:val="000000"/>
          <w:sz w:val="28"/>
        </w:rPr>
        <w:t>
      5) реферат;</w:t>
      </w:r>
    </w:p>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4. Документы, прилагаемые к заявке:</w:t>
      </w:r>
    </w:p>
    <w:p>
      <w:pPr>
        <w:spacing w:after="0"/>
        <w:ind w:left="0"/>
        <w:jc w:val="both"/>
      </w:pPr>
      <w:r>
        <w:rPr>
          <w:rFonts w:ascii="Times New Roman"/>
          <w:b w:val="false"/>
          <w:i w:val="false"/>
          <w:color w:val="000000"/>
          <w:sz w:val="28"/>
        </w:rPr>
        <w:t xml:space="preserve">
      1) документ, подтверждающий оплату подачи заявки в размере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цены) (зарегистрирован в Реестре государственной регистрации нормативных правовых актов № 11225).</w:t>
      </w:r>
    </w:p>
    <w:p>
      <w:pPr>
        <w:spacing w:after="0"/>
        <w:ind w:left="0"/>
        <w:jc w:val="both"/>
      </w:pPr>
      <w:r>
        <w:rPr>
          <w:rFonts w:ascii="Times New Roman"/>
          <w:b w:val="false"/>
          <w:i w:val="false"/>
          <w:color w:val="000000"/>
          <w:sz w:val="28"/>
        </w:rPr>
        <w:t xml:space="preserve">
      При оплате в размере, меньшем установленного (для участников и инвалидов Великой Отечественной войны, инвалидов, учащихся общеобразовательных школ, профессионально-технических училищ, среднетехнических учебных заведений, студентов высших учебных заведений, субъектов малого и среднего предпринимательства Республики Казахстан), кроме документа, подтверждающего оплату, представляется документ, подтверждающий основания для уменьшения ее размера в соответствии с Ценами за работы и услуги, монопольно оказываемые экспертной организацией. Указанные документы представляются вместе с заявкой или в течение двух месяцев с даты поступления заявки.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17 Закона предусмотрена возможность продления этого срока, но не более чем на два месяца;</w:t>
      </w:r>
    </w:p>
    <w:p>
      <w:pPr>
        <w:spacing w:after="0"/>
        <w:ind w:left="0"/>
        <w:jc w:val="both"/>
      </w:pPr>
      <w:r>
        <w:rPr>
          <w:rFonts w:ascii="Times New Roman"/>
          <w:b w:val="false"/>
          <w:i w:val="false"/>
          <w:color w:val="000000"/>
          <w:sz w:val="28"/>
        </w:rPr>
        <w:t>
      2) к заявке с испрашиванием конвенционного приоритета прилагается копия первой заявки, которая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w:t>
      </w:r>
    </w:p>
    <w:p>
      <w:pPr>
        <w:spacing w:after="0"/>
        <w:ind w:left="0"/>
        <w:jc w:val="both"/>
      </w:pPr>
      <w:r>
        <w:rPr>
          <w:rFonts w:ascii="Times New Roman"/>
          <w:b w:val="false"/>
          <w:i w:val="false"/>
          <w:color w:val="000000"/>
          <w:sz w:val="28"/>
        </w:rPr>
        <w:t>
      В случае подачи конвенционной заявки другим заявителем прикладывается разрешение заявителя первой заявки на использование права приоритета.</w:t>
      </w:r>
    </w:p>
    <w:p>
      <w:pPr>
        <w:spacing w:after="0"/>
        <w:ind w:left="0"/>
        <w:jc w:val="both"/>
      </w:pPr>
      <w:r>
        <w:rPr>
          <w:rFonts w:ascii="Times New Roman"/>
          <w:b w:val="false"/>
          <w:i w:val="false"/>
          <w:color w:val="000000"/>
          <w:sz w:val="28"/>
        </w:rPr>
        <w:t>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 подтверждающий наличие этих обстоятельств.</w:t>
      </w:r>
    </w:p>
    <w:p>
      <w:pPr>
        <w:spacing w:after="0"/>
        <w:ind w:left="0"/>
        <w:jc w:val="both"/>
      </w:pPr>
      <w:r>
        <w:rPr>
          <w:rFonts w:ascii="Times New Roman"/>
          <w:b w:val="false"/>
          <w:i w:val="false"/>
          <w:color w:val="000000"/>
          <w:sz w:val="28"/>
        </w:rPr>
        <w:t>
      Просьба об установлении конвенционного приоритета представляется при подаче заявки (приводится в соответствующей графе заявления)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xml:space="preserve">
      5. Заявление представляется на казахском или русском языке. Прочие документы заявки представляются на казахском, русском или другом языке. </w:t>
      </w:r>
    </w:p>
    <w:p>
      <w:pPr>
        <w:spacing w:after="0"/>
        <w:ind w:left="0"/>
        <w:jc w:val="both"/>
      </w:pPr>
      <w:r>
        <w:rPr>
          <w:rFonts w:ascii="Times New Roman"/>
          <w:b w:val="false"/>
          <w:i w:val="false"/>
          <w:color w:val="000000"/>
          <w:sz w:val="28"/>
        </w:rPr>
        <w:t>
      Если прочие документы заявки представлены на другом языке, к заявке прилагается их перевод на казахский или русский язык. Перевод представляется заявителем в течение двух месяцев после поступления в экспертную организацию заявки, содержащей документы на другом языке.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20 Закона этот срок продлевается, но не более чем на два месяца. В случае непредставления перевода в установленный срок заявка признается неподанной в соответствии с </w:t>
      </w:r>
      <w:r>
        <w:rPr>
          <w:rFonts w:ascii="Times New Roman"/>
          <w:b w:val="false"/>
          <w:i w:val="false"/>
          <w:color w:val="000000"/>
          <w:sz w:val="28"/>
        </w:rPr>
        <w:t xml:space="preserve"> пунктом 2 </w:t>
      </w:r>
      <w:r>
        <w:rPr>
          <w:rFonts w:ascii="Times New Roman"/>
          <w:b w:val="false"/>
          <w:i w:val="false"/>
          <w:color w:val="000000"/>
          <w:sz w:val="28"/>
        </w:rPr>
        <w:t>статьи 16 Закона.</w:t>
      </w:r>
    </w:p>
    <w:p>
      <w:pPr>
        <w:spacing w:after="0"/>
        <w:ind w:left="0"/>
        <w:jc w:val="both"/>
      </w:pPr>
      <w:r>
        <w:rPr>
          <w:rFonts w:ascii="Times New Roman"/>
          <w:b w:val="false"/>
          <w:i w:val="false"/>
          <w:color w:val="000000"/>
          <w:sz w:val="28"/>
        </w:rPr>
        <w:t>
      6. Заявление представляется в трех экземплярах, описание полезной модели, формула полезной модели, чертежи и/или иные материалы, необходимые для понимания сущности полезной модели, а также реферат, составленные на казахском или русском языке, представляются в двух экземплярах.</w:t>
      </w:r>
    </w:p>
    <w:p>
      <w:pPr>
        <w:spacing w:after="0"/>
        <w:ind w:left="0"/>
        <w:jc w:val="both"/>
      </w:pPr>
      <w:r>
        <w:rPr>
          <w:rFonts w:ascii="Times New Roman"/>
          <w:b w:val="false"/>
          <w:i w:val="false"/>
          <w:color w:val="000000"/>
          <w:sz w:val="28"/>
        </w:rPr>
        <w:t>
      Те же документы, если они составлены на другом языке, представляются в одном экземпляре, а перевод их на казахский или русский язык - в двух экземплярах.</w:t>
      </w:r>
    </w:p>
    <w:p>
      <w:pPr>
        <w:spacing w:after="0"/>
        <w:ind w:left="0"/>
        <w:jc w:val="both"/>
      </w:pPr>
      <w:r>
        <w:rPr>
          <w:rFonts w:ascii="Times New Roman"/>
          <w:b w:val="false"/>
          <w:i w:val="false"/>
          <w:color w:val="000000"/>
          <w:sz w:val="28"/>
        </w:rPr>
        <w:t>
      Остальные документы и их перевод на казахский или русский язык, если они составлены на другом языке, представляются в одном экземпляре.;</w:t>
      </w:r>
    </w:p>
    <w:p>
      <w:pPr>
        <w:spacing w:after="0"/>
        <w:ind w:left="0"/>
        <w:jc w:val="both"/>
      </w:pPr>
      <w:r>
        <w:rPr>
          <w:rFonts w:ascii="Times New Roman"/>
          <w:b w:val="false"/>
          <w:i w:val="false"/>
          <w:color w:val="000000"/>
          <w:sz w:val="28"/>
        </w:rPr>
        <w:t>
      7. Порядок заполнения заявления:</w:t>
      </w:r>
    </w:p>
    <w:p>
      <w:pPr>
        <w:spacing w:after="0"/>
        <w:ind w:left="0"/>
        <w:jc w:val="both"/>
      </w:pPr>
      <w:r>
        <w:rPr>
          <w:rFonts w:ascii="Times New Roman"/>
          <w:b w:val="false"/>
          <w:i w:val="false"/>
          <w:color w:val="000000"/>
          <w:sz w:val="28"/>
        </w:rPr>
        <w:t>
      1) при невозможности размещения сведений в соответствующих графах, их приводят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"X");</w:t>
      </w:r>
    </w:p>
    <w:p>
      <w:pPr>
        <w:spacing w:after="0"/>
        <w:ind w:left="0"/>
        <w:jc w:val="both"/>
      </w:pPr>
      <w:r>
        <w:rPr>
          <w:rFonts w:ascii="Times New Roman"/>
          <w:b w:val="false"/>
          <w:i w:val="false"/>
          <w:color w:val="000000"/>
          <w:sz w:val="28"/>
        </w:rPr>
        <w:t>
      2) графы заявления, расположенные в его верхней части: "дата поступления", под кодами 21, 22, 85, предназначены для заполнения экспертной организацией после поступления заявки и заявителем не заполняются;</w:t>
      </w:r>
    </w:p>
    <w:p>
      <w:pPr>
        <w:spacing w:after="0"/>
        <w:ind w:left="0"/>
        <w:jc w:val="both"/>
      </w:pPr>
      <w:r>
        <w:rPr>
          <w:rFonts w:ascii="Times New Roman"/>
          <w:b w:val="false"/>
          <w:i w:val="false"/>
          <w:color w:val="000000"/>
          <w:sz w:val="28"/>
        </w:rPr>
        <w:t>
      3) графы под кодами 86 и 87, расположенные непосредственно над словом "Заявление", заполняются в случае перевода на национальную фазу в Республике Казахстан международной заявки, содержащей указание Республики Казахстан;</w:t>
      </w:r>
    </w:p>
    <w:p>
      <w:pPr>
        <w:spacing w:after="0"/>
        <w:ind w:left="0"/>
        <w:jc w:val="both"/>
      </w:pPr>
      <w:r>
        <w:rPr>
          <w:rFonts w:ascii="Times New Roman"/>
          <w:b w:val="false"/>
          <w:i w:val="false"/>
          <w:color w:val="000000"/>
          <w:sz w:val="28"/>
        </w:rPr>
        <w:t>
      В графе под кодом 86 в соответствующей клетке проставляется знак "X" и приводятся соответственно регистрационный номер международной заявки, дата международной подачи, установленные получающим ведомством.</w:t>
      </w:r>
    </w:p>
    <w:p>
      <w:pPr>
        <w:spacing w:after="0"/>
        <w:ind w:left="0"/>
        <w:jc w:val="both"/>
      </w:pPr>
      <w:r>
        <w:rPr>
          <w:rFonts w:ascii="Times New Roman"/>
          <w:b w:val="false"/>
          <w:i w:val="false"/>
          <w:color w:val="000000"/>
          <w:sz w:val="28"/>
        </w:rPr>
        <w:t>
      В графе под кодом 87 указываются соответственно номер и дата международной публикации международной заявки;</w:t>
      </w:r>
    </w:p>
    <w:p>
      <w:pPr>
        <w:spacing w:after="0"/>
        <w:ind w:left="0"/>
        <w:jc w:val="both"/>
      </w:pPr>
      <w:r>
        <w:rPr>
          <w:rFonts w:ascii="Times New Roman"/>
          <w:b w:val="false"/>
          <w:i w:val="false"/>
          <w:color w:val="000000"/>
          <w:sz w:val="28"/>
        </w:rPr>
        <w:t>
      4) в графе, содержащей просьбу о выдаче патента, после слов "на имя" заявителя (заявителей) под кодом 71 приводятся сведения о заявителе (заявителях), для которого (которых) испрашивается патент: фамилия, имя и отчество (если оно имеется) (далее – ФИО)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(копия документа прилагается), а также сведения об их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местожительстве заявителей, являющихся авторами полезной модели, приводятся в графе рядом с графой под кодом 72 на второй странице заявления.</w:t>
      </w:r>
    </w:p>
    <w:p>
      <w:pPr>
        <w:spacing w:after="0"/>
        <w:ind w:left="0"/>
        <w:jc w:val="both"/>
      </w:pPr>
      <w:r>
        <w:rPr>
          <w:rFonts w:ascii="Times New Roman"/>
          <w:b w:val="false"/>
          <w:i w:val="false"/>
          <w:color w:val="000000"/>
          <w:sz w:val="28"/>
        </w:rPr>
        <w:t>
      Для иностранных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Всемирной организации интеллектуальной собственности (далее - ВОИС)SТ.3 (если он установлен).</w:t>
      </w:r>
    </w:p>
    <w:p>
      <w:pPr>
        <w:spacing w:after="0"/>
        <w:ind w:left="0"/>
        <w:jc w:val="both"/>
      </w:pPr>
      <w:r>
        <w:rPr>
          <w:rFonts w:ascii="Times New Roman"/>
          <w:b w:val="false"/>
          <w:i w:val="false"/>
          <w:color w:val="000000"/>
          <w:sz w:val="28"/>
        </w:rPr>
        <w:t>
      Если заявителей несколько, указанные сведения приводятся для каждого из них;</w:t>
      </w:r>
    </w:p>
    <w:p>
      <w:pPr>
        <w:spacing w:after="0"/>
        <w:ind w:left="0"/>
        <w:jc w:val="both"/>
      </w:pP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экспертную организацию. В этом случае простановкой знака "X" в соответствующих клетках отмечаются основания для испрашивания приоритета и указываются: номер более ранней (первой, первоначальной) заявки, на основании которой или дополнительных материалов к которой испрашивается приоритет, и дата испрашиваемого приоритета (дата подачи более ранней заявки или дополнительных материалов к ней).</w:t>
      </w:r>
    </w:p>
    <w:p>
      <w:pPr>
        <w:spacing w:after="0"/>
        <w:ind w:left="0"/>
        <w:jc w:val="both"/>
      </w:pPr>
      <w:r>
        <w:rPr>
          <w:rFonts w:ascii="Times New Roman"/>
          <w:b w:val="false"/>
          <w:i w:val="false"/>
          <w:color w:val="000000"/>
          <w:sz w:val="28"/>
        </w:rPr>
        <w:t>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первой заявки по стандарту ВОИС SТ.3;</w:t>
      </w:r>
    </w:p>
    <w:p>
      <w:pPr>
        <w:spacing w:after="0"/>
        <w:ind w:left="0"/>
        <w:jc w:val="both"/>
      </w:pPr>
      <w:r>
        <w:rPr>
          <w:rFonts w:ascii="Times New Roman"/>
          <w:b w:val="false"/>
          <w:i w:val="false"/>
          <w:color w:val="000000"/>
          <w:sz w:val="28"/>
        </w:rPr>
        <w:t>
      6) в графе под кодом 54 приводится название заявляемой полезной модели (группы полезных моделей), которое должно совпадать с названием, приводимым в описании полезной модели;</w:t>
      </w:r>
    </w:p>
    <w:p>
      <w:pPr>
        <w:spacing w:after="0"/>
        <w:ind w:left="0"/>
        <w:jc w:val="both"/>
      </w:pPr>
      <w:r>
        <w:rPr>
          <w:rFonts w:ascii="Times New Roman"/>
          <w:b w:val="false"/>
          <w:i w:val="false"/>
          <w:color w:val="000000"/>
          <w:sz w:val="28"/>
        </w:rPr>
        <w:t>
      7) в графе "Адрес для переписки" приводятся полный почтовый адрес на территории Республики Казахстан и наименование адресата, удовлетворяющие обычным требованиям быстрой почтовой доставки.</w:t>
      </w:r>
    </w:p>
    <w:p>
      <w:pPr>
        <w:spacing w:after="0"/>
        <w:ind w:left="0"/>
        <w:jc w:val="both"/>
      </w:pPr>
      <w:r>
        <w:rPr>
          <w:rFonts w:ascii="Times New Roman"/>
          <w:b w:val="false"/>
          <w:i w:val="false"/>
          <w:color w:val="000000"/>
          <w:sz w:val="28"/>
        </w:rPr>
        <w:t>
      В качестве адреса для переписки указывается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w:t>
      </w:r>
    </w:p>
    <w:p>
      <w:pPr>
        <w:spacing w:after="0"/>
        <w:ind w:left="0"/>
        <w:jc w:val="both"/>
      </w:pPr>
      <w:r>
        <w:rPr>
          <w:rFonts w:ascii="Times New Roman"/>
          <w:b w:val="false"/>
          <w:i w:val="false"/>
          <w:color w:val="000000"/>
          <w:sz w:val="28"/>
        </w:rPr>
        <w:t>
      При отсутствии в заявлении адреса для переписки таковым считается адрес местонахождения патентного поверенного или иного представителя, если они назначены, а в противном случае - при наличии адреса на территории Республики Казахстан в графах заявления, относящихся к сведениям о заявителе, - адрес заявителя (если заявителей несколько - первый из таких адресов).</w:t>
      </w:r>
    </w:p>
    <w:p>
      <w:pPr>
        <w:spacing w:after="0"/>
        <w:ind w:left="0"/>
        <w:jc w:val="both"/>
      </w:pPr>
      <w:r>
        <w:rPr>
          <w:rFonts w:ascii="Times New Roman"/>
          <w:b w:val="false"/>
          <w:i w:val="false"/>
          <w:color w:val="000000"/>
          <w:sz w:val="28"/>
        </w:rPr>
        <w:t>
      Дополнительно в графе "адрес для переписки" указываются номер телефона и факса, адрес электронной почты (e-mail) (если они имеются);</w:t>
      </w:r>
    </w:p>
    <w:p>
      <w:pPr>
        <w:spacing w:after="0"/>
        <w:ind w:left="0"/>
        <w:jc w:val="both"/>
      </w:pPr>
      <w:r>
        <w:rPr>
          <w:rFonts w:ascii="Times New Roman"/>
          <w:b w:val="false"/>
          <w:i w:val="false"/>
          <w:color w:val="000000"/>
          <w:sz w:val="28"/>
        </w:rPr>
        <w:t>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ФИО, регистрационный номер в уполномоченном органе, адрес местожительства, номер телефона, факса. В случае назначения представителя указываются ФИО для физического лица и официальное наименование для юридического лица, адрес местожительства (местонахождения) в Республике Казахстан, номер телефона, факса.</w:t>
      </w:r>
    </w:p>
    <w:p>
      <w:pPr>
        <w:spacing w:after="0"/>
        <w:ind w:left="0"/>
        <w:jc w:val="both"/>
      </w:pPr>
      <w:r>
        <w:rPr>
          <w:rFonts w:ascii="Times New Roman"/>
          <w:b w:val="false"/>
          <w:i w:val="false"/>
          <w:color w:val="000000"/>
          <w:sz w:val="28"/>
        </w:rPr>
        <w:t>
      Если заявителей несколько и заявка подается не через патентного поверенного, указывается общий представитель заявителей, назначенный из их числа;</w:t>
      </w:r>
    </w:p>
    <w:p>
      <w:pPr>
        <w:spacing w:after="0"/>
        <w:ind w:left="0"/>
        <w:jc w:val="both"/>
      </w:pPr>
      <w:r>
        <w:rPr>
          <w:rFonts w:ascii="Times New Roman"/>
          <w:b w:val="false"/>
          <w:i w:val="false"/>
          <w:color w:val="000000"/>
          <w:sz w:val="28"/>
        </w:rPr>
        <w:t>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w:t>
      </w:r>
    </w:p>
    <w:p>
      <w:pPr>
        <w:spacing w:after="0"/>
        <w:ind w:left="0"/>
        <w:jc w:val="both"/>
      </w:pPr>
      <w:r>
        <w:rPr>
          <w:rFonts w:ascii="Times New Roman"/>
          <w:b w:val="false"/>
          <w:i w:val="false"/>
          <w:color w:val="000000"/>
          <w:sz w:val="28"/>
        </w:rPr>
        <w:t>
      10) в графе под кодом 72 приводятся сведения об авторе (авторах): ФИО; в графе рядом с графой под кодом 72 - полный почтовый адрес местожительства, для иностранцев указывается только код страны по стандарту ВОИС SТ.3;</w:t>
      </w:r>
    </w:p>
    <w:p>
      <w:pPr>
        <w:spacing w:after="0"/>
        <w:ind w:left="0"/>
        <w:jc w:val="both"/>
      </w:pPr>
      <w:r>
        <w:rPr>
          <w:rFonts w:ascii="Times New Roman"/>
          <w:b w:val="false"/>
          <w:i w:val="false"/>
          <w:color w:val="000000"/>
          <w:sz w:val="28"/>
        </w:rPr>
        <w:t>
      11) в графе, расположенной справа от графы рядом с графой под кодом 72, приводится подпись автора в том случае, когда автор является заявителем, или если автор переуступил право на подачу заявки и получение патента заявителю.</w:t>
      </w:r>
    </w:p>
    <w:p>
      <w:pPr>
        <w:spacing w:after="0"/>
        <w:ind w:left="0"/>
        <w:jc w:val="both"/>
      </w:pPr>
      <w:r>
        <w:rPr>
          <w:rFonts w:ascii="Times New Roman"/>
          <w:b w:val="false"/>
          <w:i w:val="false"/>
          <w:color w:val="000000"/>
          <w:sz w:val="28"/>
        </w:rPr>
        <w:t>
      В случае смерти автора до подачи заявки проставляется подпись наследника. Представлять официальные документы, на стадии подачи заявки не требуется;</w:t>
      </w:r>
    </w:p>
    <w:p>
      <w:pPr>
        <w:spacing w:after="0"/>
        <w:ind w:left="0"/>
        <w:jc w:val="both"/>
      </w:pPr>
      <w:r>
        <w:rPr>
          <w:rFonts w:ascii="Times New Roman"/>
          <w:b w:val="false"/>
          <w:i w:val="false"/>
          <w:color w:val="000000"/>
          <w:sz w:val="28"/>
        </w:rPr>
        <w:t>
      12) графа, расположенная непосредственно под графой под кодом 72 заполняется когда автор (авторы) просит (просят) не упоминать его (их) в качестве такового (таковых) при публикации сведений о выдаче патента. В этом случае приводятся ФИО каждого из авторов, не пожелавших быть упомянутыми при публикации, и их подписи;</w:t>
      </w:r>
    </w:p>
    <w:p>
      <w:pPr>
        <w:spacing w:after="0"/>
        <w:ind w:left="0"/>
        <w:jc w:val="both"/>
      </w:pPr>
      <w:r>
        <w:rPr>
          <w:rFonts w:ascii="Times New Roman"/>
          <w:b w:val="false"/>
          <w:i w:val="false"/>
          <w:color w:val="000000"/>
          <w:sz w:val="28"/>
        </w:rPr>
        <w:t>
      13) заполнение граф заявления, указанных выше в подпунктах 12) - 13) настоящего пункта, заменяется представлением одновременно с заявлением документов, содержащих сведения и подписи, предусмотренные этими графами;</w:t>
      </w:r>
    </w:p>
    <w:p>
      <w:pPr>
        <w:spacing w:after="0"/>
        <w:ind w:left="0"/>
        <w:jc w:val="both"/>
      </w:pPr>
      <w:r>
        <w:rPr>
          <w:rFonts w:ascii="Times New Roman"/>
          <w:b w:val="false"/>
          <w:i w:val="false"/>
          <w:color w:val="000000"/>
          <w:sz w:val="28"/>
        </w:rPr>
        <w:t>
      14) заполнение графы заявления "Подпись" обязательно в тех случаях, когда заявителем указано лицо, не являющееся автором.</w:t>
      </w:r>
    </w:p>
    <w:p>
      <w:pPr>
        <w:spacing w:after="0"/>
        <w:ind w:left="0"/>
        <w:jc w:val="both"/>
      </w:pPr>
      <w:r>
        <w:rPr>
          <w:rFonts w:ascii="Times New Roman"/>
          <w:b w:val="false"/>
          <w:i w:val="false"/>
          <w:color w:val="000000"/>
          <w:sz w:val="28"/>
        </w:rPr>
        <w:t>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(при его наличии) скрепляется печатью юридического лица. Если заявителей несколько, заявление подписывает каждый из заявителей.</w:t>
      </w:r>
    </w:p>
    <w:p>
      <w:pPr>
        <w:spacing w:after="0"/>
        <w:ind w:left="0"/>
        <w:jc w:val="both"/>
      </w:pPr>
      <w:r>
        <w:rPr>
          <w:rFonts w:ascii="Times New Roman"/>
          <w:b w:val="false"/>
          <w:i w:val="false"/>
          <w:color w:val="000000"/>
          <w:sz w:val="28"/>
        </w:rPr>
        <w:t>
      При подаче заявки через патентного поверенного заявление подписывает патентный поверенный;</w:t>
      </w:r>
    </w:p>
    <w:p>
      <w:pPr>
        <w:spacing w:after="0"/>
        <w:ind w:left="0"/>
        <w:jc w:val="both"/>
      </w:pPr>
      <w:r>
        <w:rPr>
          <w:rFonts w:ascii="Times New Roman"/>
          <w:b w:val="false"/>
          <w:i w:val="false"/>
          <w:color w:val="000000"/>
          <w:sz w:val="28"/>
        </w:rPr>
        <w:t>
      15) подписи в графах заявления, указанные в подпунктах 14) и 15) настоящего пункта, расшифровываются указанием фамилий и инициалов подписывающего лица;</w:t>
      </w:r>
    </w:p>
    <w:p>
      <w:pPr>
        <w:spacing w:after="0"/>
        <w:ind w:left="0"/>
        <w:jc w:val="both"/>
      </w:pPr>
      <w:r>
        <w:rPr>
          <w:rFonts w:ascii="Times New Roman"/>
          <w:b w:val="false"/>
          <w:i w:val="false"/>
          <w:color w:val="000000"/>
          <w:sz w:val="28"/>
        </w:rPr>
        <w:t>
      16)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w:t>
      </w:r>
    </w:p>
    <w:p>
      <w:pPr>
        <w:spacing w:after="0"/>
        <w:ind w:left="0"/>
        <w:jc w:val="both"/>
      </w:pPr>
      <w:r>
        <w:rPr>
          <w:rFonts w:ascii="Times New Roman"/>
          <w:b w:val="false"/>
          <w:i w:val="false"/>
          <w:color w:val="000000"/>
          <w:sz w:val="28"/>
        </w:rPr>
        <w:t xml:space="preserve">
      8.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диагностических, терапевтических и хирургических способов лечения людей или животных. </w:t>
      </w:r>
    </w:p>
    <w:p>
      <w:pPr>
        <w:spacing w:after="0"/>
        <w:ind w:left="0"/>
        <w:jc w:val="both"/>
      </w:pPr>
      <w:r>
        <w:rPr>
          <w:rFonts w:ascii="Times New Roman"/>
          <w:b w:val="false"/>
          <w:i w:val="false"/>
          <w:color w:val="000000"/>
          <w:sz w:val="28"/>
        </w:rPr>
        <w:t>
      Продуктом как объектом полезной модели является, в частности, устройство, вещество, биотехнологический продукт, в том числе штамм микроорганизма, культура клеток растений или животных:</w:t>
      </w:r>
    </w:p>
    <w:p>
      <w:pPr>
        <w:spacing w:after="0"/>
        <w:ind w:left="0"/>
        <w:jc w:val="both"/>
      </w:pPr>
      <w:r>
        <w:rPr>
          <w:rFonts w:ascii="Times New Roman"/>
          <w:b w:val="false"/>
          <w:i w:val="false"/>
          <w:color w:val="000000"/>
          <w:sz w:val="28"/>
        </w:rPr>
        <w:t>
      1) к устройствам как объектам полезной модели относятся конструкции и изделия. Для характеристики устройств используются следующие признаки:</w:t>
      </w:r>
    </w:p>
    <w:p>
      <w:pPr>
        <w:spacing w:after="0"/>
        <w:ind w:left="0"/>
        <w:jc w:val="both"/>
      </w:pPr>
      <w:r>
        <w:rPr>
          <w:rFonts w:ascii="Times New Roman"/>
          <w:b w:val="false"/>
          <w:i w:val="false"/>
          <w:color w:val="000000"/>
          <w:sz w:val="28"/>
        </w:rPr>
        <w:t>
      наличие конструктивного (конструктивных) элемента (элементов);</w:t>
      </w:r>
    </w:p>
    <w:p>
      <w:pPr>
        <w:spacing w:after="0"/>
        <w:ind w:left="0"/>
        <w:jc w:val="both"/>
      </w:pPr>
      <w:r>
        <w:rPr>
          <w:rFonts w:ascii="Times New Roman"/>
          <w:b w:val="false"/>
          <w:i w:val="false"/>
          <w:color w:val="000000"/>
          <w:sz w:val="28"/>
        </w:rPr>
        <w:t>
      наличие связи между элементами;</w:t>
      </w:r>
    </w:p>
    <w:p>
      <w:pPr>
        <w:spacing w:after="0"/>
        <w:ind w:left="0"/>
        <w:jc w:val="both"/>
      </w:pPr>
      <w:r>
        <w:rPr>
          <w:rFonts w:ascii="Times New Roman"/>
          <w:b w:val="false"/>
          <w:i w:val="false"/>
          <w:color w:val="000000"/>
          <w:sz w:val="28"/>
        </w:rPr>
        <w:t>
      взаимное расположение элементов;</w:t>
      </w:r>
    </w:p>
    <w:p>
      <w:pPr>
        <w:spacing w:after="0"/>
        <w:ind w:left="0"/>
        <w:jc w:val="both"/>
      </w:pPr>
      <w:r>
        <w:rPr>
          <w:rFonts w:ascii="Times New Roman"/>
          <w:b w:val="false"/>
          <w:i w:val="false"/>
          <w:color w:val="000000"/>
          <w:sz w:val="28"/>
        </w:rPr>
        <w:t>
      форма выполнения элемента (элементов) или устройства в целом;</w:t>
      </w:r>
    </w:p>
    <w:p>
      <w:pPr>
        <w:spacing w:after="0"/>
        <w:ind w:left="0"/>
        <w:jc w:val="both"/>
      </w:pPr>
      <w:r>
        <w:rPr>
          <w:rFonts w:ascii="Times New Roman"/>
          <w:b w:val="false"/>
          <w:i w:val="false"/>
          <w:color w:val="000000"/>
          <w:sz w:val="28"/>
        </w:rPr>
        <w:t>
      форма выполнения связи между элементами;</w:t>
      </w:r>
    </w:p>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p>
      <w:pPr>
        <w:spacing w:after="0"/>
        <w:ind w:left="0"/>
        <w:jc w:val="both"/>
      </w:pPr>
      <w:r>
        <w:rPr>
          <w:rFonts w:ascii="Times New Roman"/>
          <w:b w:val="false"/>
          <w:i w:val="false"/>
          <w:color w:val="000000"/>
          <w:sz w:val="28"/>
        </w:rPr>
        <w:t>
      среда, выполняющая функцию элемента;</w:t>
      </w:r>
    </w:p>
    <w:p>
      <w:pPr>
        <w:spacing w:after="0"/>
        <w:ind w:left="0"/>
        <w:jc w:val="both"/>
      </w:pPr>
      <w:r>
        <w:rPr>
          <w:rFonts w:ascii="Times New Roman"/>
          <w:b w:val="false"/>
          <w:i w:val="false"/>
          <w:color w:val="000000"/>
          <w:sz w:val="28"/>
        </w:rPr>
        <w:t>
      2) к веществам как объектам полезной модели относятся:</w:t>
      </w:r>
    </w:p>
    <w:p>
      <w:pPr>
        <w:spacing w:after="0"/>
        <w:ind w:left="0"/>
        <w:jc w:val="both"/>
      </w:pPr>
      <w:r>
        <w:rPr>
          <w:rFonts w:ascii="Times New Roman"/>
          <w:b w:val="false"/>
          <w:i w:val="false"/>
          <w:color w:val="000000"/>
          <w:sz w:val="28"/>
        </w:rPr>
        <w:t>
      химические соединения;</w:t>
      </w:r>
    </w:p>
    <w:p>
      <w:pPr>
        <w:spacing w:after="0"/>
        <w:ind w:left="0"/>
        <w:jc w:val="both"/>
      </w:pPr>
      <w:r>
        <w:rPr>
          <w:rFonts w:ascii="Times New Roman"/>
          <w:b w:val="false"/>
          <w:i w:val="false"/>
          <w:color w:val="000000"/>
          <w:sz w:val="28"/>
        </w:rPr>
        <w:t>
      композиции (составы, смеси);</w:t>
      </w:r>
    </w:p>
    <w:p>
      <w:pPr>
        <w:spacing w:after="0"/>
        <w:ind w:left="0"/>
        <w:jc w:val="both"/>
      </w:pPr>
      <w:r>
        <w:rPr>
          <w:rFonts w:ascii="Times New Roman"/>
          <w:b w:val="false"/>
          <w:i w:val="false"/>
          <w:color w:val="000000"/>
          <w:sz w:val="28"/>
        </w:rPr>
        <w:t>
      продукты ядерного превращения.</w:t>
      </w:r>
    </w:p>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(звеньев и их сочетаний)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p>
      <w:pPr>
        <w:spacing w:after="0"/>
        <w:ind w:left="0"/>
        <w:jc w:val="both"/>
      </w:pPr>
      <w:r>
        <w:rPr>
          <w:rFonts w:ascii="Times New Roman"/>
          <w:b w:val="false"/>
          <w:i w:val="false"/>
          <w:color w:val="000000"/>
          <w:sz w:val="28"/>
        </w:rPr>
        <w:t>
      Для характеристики композиций используются следующие признаки:</w:t>
      </w:r>
    </w:p>
    <w:p>
      <w:pPr>
        <w:spacing w:after="0"/>
        <w:ind w:left="0"/>
        <w:jc w:val="both"/>
      </w:pPr>
      <w:r>
        <w:rPr>
          <w:rFonts w:ascii="Times New Roman"/>
          <w:b w:val="false"/>
          <w:i w:val="false"/>
          <w:color w:val="000000"/>
          <w:sz w:val="28"/>
        </w:rPr>
        <w:t>
      качественный состав (наличие ингредиентов);</w:t>
      </w:r>
    </w:p>
    <w:p>
      <w:pPr>
        <w:spacing w:after="0"/>
        <w:ind w:left="0"/>
        <w:jc w:val="both"/>
      </w:pPr>
      <w:r>
        <w:rPr>
          <w:rFonts w:ascii="Times New Roman"/>
          <w:b w:val="false"/>
          <w:i w:val="false"/>
          <w:color w:val="000000"/>
          <w:sz w:val="28"/>
        </w:rPr>
        <w:t>
      количественный состав (содержание ингредиентов);</w:t>
      </w:r>
    </w:p>
    <w:p>
      <w:pPr>
        <w:spacing w:after="0"/>
        <w:ind w:left="0"/>
        <w:jc w:val="both"/>
      </w:pPr>
      <w:r>
        <w:rPr>
          <w:rFonts w:ascii="Times New Roman"/>
          <w:b w:val="false"/>
          <w:i w:val="false"/>
          <w:color w:val="000000"/>
          <w:sz w:val="28"/>
        </w:rPr>
        <w:t>
      структура композиции;</w:t>
      </w:r>
    </w:p>
    <w:p>
      <w:pPr>
        <w:spacing w:after="0"/>
        <w:ind w:left="0"/>
        <w:jc w:val="both"/>
      </w:pPr>
      <w:r>
        <w:rPr>
          <w:rFonts w:ascii="Times New Roman"/>
          <w:b w:val="false"/>
          <w:i w:val="false"/>
          <w:color w:val="000000"/>
          <w:sz w:val="28"/>
        </w:rPr>
        <w:t>
      структура ингредиентов.</w:t>
      </w:r>
    </w:p>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 (для радиоактивных изотопов);</w:t>
      </w:r>
    </w:p>
    <w:p>
      <w:pPr>
        <w:spacing w:after="0"/>
        <w:ind w:left="0"/>
        <w:jc w:val="both"/>
      </w:pPr>
      <w:r>
        <w:rPr>
          <w:rFonts w:ascii="Times New Roman"/>
          <w:b w:val="false"/>
          <w:i w:val="false"/>
          <w:color w:val="000000"/>
          <w:sz w:val="28"/>
        </w:rPr>
        <w:t>
      3) к биотехнологическим продуктам как объектам полезной модели относятся продукты, выделенные из их природного окружения или полученные иными способами.</w:t>
      </w:r>
    </w:p>
    <w:p>
      <w:pPr>
        <w:spacing w:after="0"/>
        <w:ind w:left="0"/>
        <w:jc w:val="both"/>
      </w:pPr>
      <w:r>
        <w:rPr>
          <w:rFonts w:ascii="Times New Roman"/>
          <w:b w:val="false"/>
          <w:i w:val="false"/>
          <w:color w:val="000000"/>
          <w:sz w:val="28"/>
        </w:rPr>
        <w:t>
      К биотехнологическим продуктам в качестве объектов полезной модели относятся:</w:t>
      </w:r>
    </w:p>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 xml:space="preserve"> пункте 2</w:t>
      </w:r>
      <w:r>
        <w:rPr>
          <w:rFonts w:ascii="Times New Roman"/>
          <w:b w:val="false"/>
          <w:i w:val="false"/>
          <w:color w:val="000000"/>
          <w:sz w:val="28"/>
        </w:rPr>
        <w:t xml:space="preserve"> статьи 2 и </w:t>
      </w:r>
      <w:r>
        <w:rPr>
          <w:rFonts w:ascii="Times New Roman"/>
          <w:b w:val="false"/>
          <w:i w:val="false"/>
          <w:color w:val="000000"/>
          <w:sz w:val="28"/>
        </w:rPr>
        <w:t xml:space="preserve"> пункте 3</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p>
      <w:pPr>
        <w:spacing w:after="0"/>
        <w:ind w:left="0"/>
        <w:jc w:val="both"/>
      </w:pPr>
      <w:r>
        <w:rPr>
          <w:rFonts w:ascii="Times New Roman"/>
          <w:b w:val="false"/>
          <w:i w:val="false"/>
          <w:color w:val="000000"/>
          <w:sz w:val="28"/>
        </w:rPr>
        <w:t>
      неживые объекты, в частности гормоны, цитокины, ферменты, антигены, антитела, последовательности нуклеиновых кислот, плазмиды, векторы и т.д., выделенные из растений, животных или микроорганизмов или полученные иными способами.</w:t>
      </w:r>
    </w:p>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p>
      <w:pPr>
        <w:spacing w:after="0"/>
        <w:ind w:left="0"/>
        <w:jc w:val="both"/>
      </w:pPr>
      <w:r>
        <w:rPr>
          <w:rFonts w:ascii="Times New Roman"/>
          <w:b w:val="false"/>
          <w:i w:val="false"/>
          <w:color w:val="000000"/>
          <w:sz w:val="28"/>
        </w:rPr>
        <w:t>
      назначение;</w:t>
      </w:r>
    </w:p>
    <w:p>
      <w:pPr>
        <w:spacing w:after="0"/>
        <w:ind w:left="0"/>
        <w:jc w:val="both"/>
      </w:pPr>
      <w:r>
        <w:rPr>
          <w:rFonts w:ascii="Times New Roman"/>
          <w:b w:val="false"/>
          <w:i w:val="false"/>
          <w:color w:val="000000"/>
          <w:sz w:val="28"/>
        </w:rPr>
        <w:t>
      происхождение и способ получения;</w:t>
      </w:r>
    </w:p>
    <w:p>
      <w:pPr>
        <w:spacing w:after="0"/>
        <w:ind w:left="0"/>
        <w:jc w:val="both"/>
      </w:pPr>
      <w:r>
        <w:rPr>
          <w:rFonts w:ascii="Times New Roman"/>
          <w:b w:val="false"/>
          <w:i w:val="false"/>
          <w:color w:val="000000"/>
          <w:sz w:val="28"/>
        </w:rPr>
        <w:t>
      таксономическая принадлежность;</w:t>
      </w:r>
    </w:p>
    <w:p>
      <w:pPr>
        <w:spacing w:after="0"/>
        <w:ind w:left="0"/>
        <w:jc w:val="both"/>
      </w:pPr>
      <w:r>
        <w:rPr>
          <w:rFonts w:ascii="Times New Roman"/>
          <w:b w:val="false"/>
          <w:i w:val="false"/>
          <w:color w:val="000000"/>
          <w:sz w:val="28"/>
        </w:rPr>
        <w:t>
      полезное свойство;</w:t>
      </w:r>
    </w:p>
    <w:p>
      <w:pPr>
        <w:spacing w:after="0"/>
        <w:ind w:left="0"/>
        <w:jc w:val="both"/>
      </w:pPr>
      <w:r>
        <w:rPr>
          <w:rFonts w:ascii="Times New Roman"/>
          <w:b w:val="false"/>
          <w:i w:val="false"/>
          <w:color w:val="000000"/>
          <w:sz w:val="28"/>
        </w:rPr>
        <w:t>
      особенности генотипа и/или фенотипа;</w:t>
      </w:r>
    </w:p>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p>
      <w:pPr>
        <w:spacing w:after="0"/>
        <w:ind w:left="0"/>
        <w:jc w:val="both"/>
      </w:pPr>
      <w:r>
        <w:rPr>
          <w:rFonts w:ascii="Times New Roman"/>
          <w:b w:val="false"/>
          <w:i w:val="false"/>
          <w:color w:val="000000"/>
          <w:sz w:val="28"/>
        </w:rPr>
        <w:t>
      особенности структурных элементов растения или животного;</w:t>
      </w:r>
    </w:p>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p>
      <w:pPr>
        <w:spacing w:after="0"/>
        <w:ind w:left="0"/>
        <w:jc w:val="both"/>
      </w:pPr>
      <w:r>
        <w:rPr>
          <w:rFonts w:ascii="Times New Roman"/>
          <w:b w:val="false"/>
          <w:i w:val="false"/>
          <w:color w:val="000000"/>
          <w:sz w:val="28"/>
        </w:rPr>
        <w:t>
      особенности размножения;</w:t>
      </w:r>
    </w:p>
    <w:p>
      <w:pPr>
        <w:spacing w:after="0"/>
        <w:ind w:left="0"/>
        <w:jc w:val="both"/>
      </w:pPr>
      <w:r>
        <w:rPr>
          <w:rFonts w:ascii="Times New Roman"/>
          <w:b w:val="false"/>
          <w:i w:val="false"/>
          <w:color w:val="000000"/>
          <w:sz w:val="28"/>
        </w:rPr>
        <w:t>
      стабильность сохранения полезного свойства.</w:t>
      </w:r>
    </w:p>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p>
      <w:pPr>
        <w:spacing w:after="0"/>
        <w:ind w:left="0"/>
        <w:jc w:val="both"/>
      </w:pPr>
      <w:r>
        <w:rPr>
          <w:rFonts w:ascii="Times New Roman"/>
          <w:b w:val="false"/>
          <w:i w:val="false"/>
          <w:color w:val="000000"/>
          <w:sz w:val="28"/>
        </w:rPr>
        <w:t>
      назначение;</w:t>
      </w:r>
    </w:p>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p>
      <w:pPr>
        <w:spacing w:after="0"/>
        <w:ind w:left="0"/>
        <w:jc w:val="both"/>
      </w:pPr>
      <w:r>
        <w:rPr>
          <w:rFonts w:ascii="Times New Roman"/>
          <w:b w:val="false"/>
          <w:i w:val="false"/>
          <w:color w:val="000000"/>
          <w:sz w:val="28"/>
        </w:rPr>
        <w:t>
      таксономическая принадлежность;</w:t>
      </w:r>
    </w:p>
    <w:p>
      <w:pPr>
        <w:spacing w:after="0"/>
        <w:ind w:left="0"/>
        <w:jc w:val="both"/>
      </w:pPr>
      <w:r>
        <w:rPr>
          <w:rFonts w:ascii="Times New Roman"/>
          <w:b w:val="false"/>
          <w:i w:val="false"/>
          <w:color w:val="000000"/>
          <w:sz w:val="28"/>
        </w:rPr>
        <w:t>
      культурально-морфологические признаки;</w:t>
      </w:r>
    </w:p>
    <w:p>
      <w:pPr>
        <w:spacing w:after="0"/>
        <w:ind w:left="0"/>
        <w:jc w:val="both"/>
      </w:pPr>
      <w:r>
        <w:rPr>
          <w:rFonts w:ascii="Times New Roman"/>
          <w:b w:val="false"/>
          <w:i w:val="false"/>
          <w:color w:val="000000"/>
          <w:sz w:val="28"/>
        </w:rPr>
        <w:t>
      физиолого-биохимические признаки;</w:t>
      </w:r>
    </w:p>
    <w:p>
      <w:pPr>
        <w:spacing w:after="0"/>
        <w:ind w:left="0"/>
        <w:jc w:val="both"/>
      </w:pPr>
      <w:r>
        <w:rPr>
          <w:rFonts w:ascii="Times New Roman"/>
          <w:b w:val="false"/>
          <w:i w:val="false"/>
          <w:color w:val="000000"/>
          <w:sz w:val="28"/>
        </w:rPr>
        <w:t>
      цитологические признаки;</w:t>
      </w:r>
    </w:p>
    <w:p>
      <w:pPr>
        <w:spacing w:after="0"/>
        <w:ind w:left="0"/>
        <w:jc w:val="both"/>
      </w:pPr>
      <w:r>
        <w:rPr>
          <w:rFonts w:ascii="Times New Roman"/>
          <w:b w:val="false"/>
          <w:i w:val="false"/>
          <w:color w:val="000000"/>
          <w:sz w:val="28"/>
        </w:rPr>
        <w:t>
      молекулярно-биологические признаки;</w:t>
      </w:r>
    </w:p>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p>
      <w:pPr>
        <w:spacing w:after="0"/>
        <w:ind w:left="0"/>
        <w:jc w:val="both"/>
      </w:pPr>
      <w:r>
        <w:rPr>
          <w:rFonts w:ascii="Times New Roman"/>
          <w:b w:val="false"/>
          <w:i w:val="false"/>
          <w:color w:val="000000"/>
          <w:sz w:val="28"/>
        </w:rPr>
        <w:t>
      данные о контаминации;</w:t>
      </w:r>
    </w:p>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p>
      <w:pPr>
        <w:spacing w:after="0"/>
        <w:ind w:left="0"/>
        <w:jc w:val="both"/>
      </w:pPr>
      <w:r>
        <w:rPr>
          <w:rFonts w:ascii="Times New Roman"/>
          <w:b w:val="false"/>
          <w:i w:val="false"/>
          <w:color w:val="000000"/>
          <w:sz w:val="28"/>
        </w:rPr>
        <w:t>
      особенности размножения;</w:t>
      </w:r>
    </w:p>
    <w:p>
      <w:pPr>
        <w:spacing w:after="0"/>
        <w:ind w:left="0"/>
        <w:jc w:val="both"/>
      </w:pPr>
      <w:r>
        <w:rPr>
          <w:rFonts w:ascii="Times New Roman"/>
          <w:b w:val="false"/>
          <w:i w:val="false"/>
          <w:color w:val="000000"/>
          <w:sz w:val="28"/>
        </w:rPr>
        <w:t>
      принцип гибридизации (для штаммов гибридных микроорганизмов);</w:t>
      </w:r>
    </w:p>
    <w:p>
      <w:pPr>
        <w:spacing w:after="0"/>
        <w:ind w:left="0"/>
        <w:jc w:val="both"/>
      </w:pPr>
      <w:r>
        <w:rPr>
          <w:rFonts w:ascii="Times New Roman"/>
          <w:b w:val="false"/>
          <w:i w:val="false"/>
          <w:color w:val="000000"/>
          <w:sz w:val="28"/>
        </w:rPr>
        <w:t>
      сведения о криоконсервации.</w:t>
      </w:r>
    </w:p>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p>
      <w:pPr>
        <w:spacing w:after="0"/>
        <w:ind w:left="0"/>
        <w:jc w:val="both"/>
      </w:pPr>
      <w:r>
        <w:rPr>
          <w:rFonts w:ascii="Times New Roman"/>
          <w:b w:val="false"/>
          <w:i w:val="false"/>
          <w:color w:val="000000"/>
          <w:sz w:val="28"/>
        </w:rPr>
        <w:t>
      число пассажей;</w:t>
      </w:r>
    </w:p>
    <w:p>
      <w:pPr>
        <w:spacing w:after="0"/>
        <w:ind w:left="0"/>
        <w:jc w:val="both"/>
      </w:pPr>
      <w:r>
        <w:rPr>
          <w:rFonts w:ascii="Times New Roman"/>
          <w:b w:val="false"/>
          <w:i w:val="false"/>
          <w:color w:val="000000"/>
          <w:sz w:val="28"/>
        </w:rPr>
        <w:t>
      кариологическая характеристика;</w:t>
      </w:r>
    </w:p>
    <w:p>
      <w:pPr>
        <w:spacing w:after="0"/>
        <w:ind w:left="0"/>
        <w:jc w:val="both"/>
      </w:pPr>
      <w:r>
        <w:rPr>
          <w:rFonts w:ascii="Times New Roman"/>
          <w:b w:val="false"/>
          <w:i w:val="false"/>
          <w:color w:val="000000"/>
          <w:sz w:val="28"/>
        </w:rPr>
        <w:t>
      ростовые (кинетические) характеристики;</w:t>
      </w:r>
    </w:p>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w:t>
      </w:r>
    </w:p>
    <w:p>
      <w:pPr>
        <w:spacing w:after="0"/>
        <w:ind w:left="0"/>
        <w:jc w:val="both"/>
      </w:pPr>
      <w:r>
        <w:rPr>
          <w:rFonts w:ascii="Times New Roman"/>
          <w:b w:val="false"/>
          <w:i w:val="false"/>
          <w:color w:val="000000"/>
          <w:sz w:val="28"/>
        </w:rPr>
        <w:t>
      способность к морфогенезу (для клеток растений).</w:t>
      </w:r>
    </w:p>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p>
      <w:pPr>
        <w:spacing w:after="0"/>
        <w:ind w:left="0"/>
        <w:jc w:val="both"/>
      </w:pPr>
      <w:r>
        <w:rPr>
          <w:rFonts w:ascii="Times New Roman"/>
          <w:b w:val="false"/>
          <w:i w:val="false"/>
          <w:color w:val="000000"/>
          <w:sz w:val="28"/>
        </w:rPr>
        <w:t>
      факторы и условия адаптации и селекции;</w:t>
      </w:r>
    </w:p>
    <w:p>
      <w:pPr>
        <w:spacing w:after="0"/>
        <w:ind w:left="0"/>
        <w:jc w:val="both"/>
      </w:pPr>
      <w:r>
        <w:rPr>
          <w:rFonts w:ascii="Times New Roman"/>
          <w:b w:val="false"/>
          <w:i w:val="false"/>
          <w:color w:val="000000"/>
          <w:sz w:val="28"/>
        </w:rPr>
        <w:t>
      таксономический состав;</w:t>
      </w:r>
    </w:p>
    <w:p>
      <w:pPr>
        <w:spacing w:after="0"/>
        <w:ind w:left="0"/>
        <w:jc w:val="both"/>
      </w:pPr>
      <w:r>
        <w:rPr>
          <w:rFonts w:ascii="Times New Roman"/>
          <w:b w:val="false"/>
          <w:i w:val="false"/>
          <w:color w:val="000000"/>
          <w:sz w:val="28"/>
        </w:rPr>
        <w:t>
      соотношение и заменяемость индивидуальных компонентов;</w:t>
      </w:r>
    </w:p>
    <w:p>
      <w:pPr>
        <w:spacing w:after="0"/>
        <w:ind w:left="0"/>
        <w:jc w:val="both"/>
      </w:pPr>
      <w:r>
        <w:rPr>
          <w:rFonts w:ascii="Times New Roman"/>
          <w:b w:val="false"/>
          <w:i w:val="false"/>
          <w:color w:val="000000"/>
          <w:sz w:val="28"/>
        </w:rPr>
        <w:t>
      делимость;</w:t>
      </w:r>
    </w:p>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p>
      <w:pPr>
        <w:spacing w:after="0"/>
        <w:ind w:left="0"/>
        <w:jc w:val="both"/>
      </w:pPr>
      <w:r>
        <w:rPr>
          <w:rFonts w:ascii="Times New Roman"/>
          <w:b w:val="false"/>
          <w:i w:val="false"/>
          <w:color w:val="000000"/>
          <w:sz w:val="28"/>
        </w:rPr>
        <w:t>
      стабильность и/или конкурентоспособность;</w:t>
      </w:r>
    </w:p>
    <w:p>
      <w:pPr>
        <w:spacing w:after="0"/>
        <w:ind w:left="0"/>
        <w:jc w:val="both"/>
      </w:pPr>
      <w:r>
        <w:rPr>
          <w:rFonts w:ascii="Times New Roman"/>
          <w:b w:val="false"/>
          <w:i w:val="false"/>
          <w:color w:val="000000"/>
          <w:sz w:val="28"/>
        </w:rPr>
        <w:t>
      физиологические особенности консорциума в целом.</w:t>
      </w:r>
    </w:p>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p>
      <w:pPr>
        <w:spacing w:after="0"/>
        <w:ind w:left="0"/>
        <w:jc w:val="both"/>
      </w:pPr>
      <w:r>
        <w:rPr>
          <w:rFonts w:ascii="Times New Roman"/>
          <w:b w:val="false"/>
          <w:i w:val="false"/>
          <w:color w:val="000000"/>
          <w:sz w:val="28"/>
        </w:rPr>
        <w:t>
      4) способом как объектом полезной модели является процесс выполнения действий над материальным объектом с помощью материальных объектов.</w:t>
      </w:r>
    </w:p>
    <w:p>
      <w:pPr>
        <w:spacing w:after="0"/>
        <w:ind w:left="0"/>
        <w:jc w:val="both"/>
      </w:pPr>
      <w:r>
        <w:rPr>
          <w:rFonts w:ascii="Times New Roman"/>
          <w:b w:val="false"/>
          <w:i w:val="false"/>
          <w:color w:val="000000"/>
          <w:sz w:val="28"/>
        </w:rPr>
        <w:t>
      Для характеристики способа используются следующие признаки:</w:t>
      </w:r>
    </w:p>
    <w:p>
      <w:pPr>
        <w:spacing w:after="0"/>
        <w:ind w:left="0"/>
        <w:jc w:val="both"/>
      </w:pPr>
      <w:r>
        <w:rPr>
          <w:rFonts w:ascii="Times New Roman"/>
          <w:b w:val="false"/>
          <w:i w:val="false"/>
          <w:color w:val="000000"/>
          <w:sz w:val="28"/>
        </w:rPr>
        <w:t>
      наличие действия или совокупности действий;</w:t>
      </w:r>
    </w:p>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p>
      <w:pPr>
        <w:spacing w:after="0"/>
        <w:ind w:left="0"/>
        <w:jc w:val="both"/>
      </w:pPr>
      <w:r>
        <w:rPr>
          <w:rFonts w:ascii="Times New Roman"/>
          <w:b w:val="false"/>
          <w:i w:val="false"/>
          <w:color w:val="000000"/>
          <w:sz w:val="28"/>
        </w:rPr>
        <w:t>
      условия осуществления действий, режим;</w:t>
      </w:r>
    </w:p>
    <w:p>
      <w:pPr>
        <w:spacing w:after="0"/>
        <w:ind w:left="0"/>
        <w:jc w:val="both"/>
      </w:pPr>
      <w:r>
        <w:rPr>
          <w:rFonts w:ascii="Times New Roman"/>
          <w:b w:val="false"/>
          <w:i w:val="false"/>
          <w:color w:val="000000"/>
          <w:sz w:val="28"/>
        </w:rPr>
        <w:t>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культур клеток растений или животных;</w:t>
      </w:r>
    </w:p>
    <w:p>
      <w:pPr>
        <w:spacing w:after="0"/>
        <w:ind w:left="0"/>
        <w:jc w:val="both"/>
      </w:pPr>
      <w:r>
        <w:rPr>
          <w:rFonts w:ascii="Times New Roman"/>
          <w:b w:val="false"/>
          <w:i w:val="false"/>
          <w:color w:val="000000"/>
          <w:sz w:val="28"/>
        </w:rPr>
        <w:t>
      5) к применению известных продукта или способа по новому назначению как объекту полезной модели относится их использование в соответствии с иной предназначенностью;</w:t>
      </w:r>
    </w:p>
    <w:p>
      <w:pPr>
        <w:spacing w:after="0"/>
        <w:ind w:left="0"/>
        <w:jc w:val="both"/>
      </w:pPr>
      <w:r>
        <w:rPr>
          <w:rFonts w:ascii="Times New Roman"/>
          <w:b w:val="false"/>
          <w:i w:val="false"/>
          <w:color w:val="000000"/>
          <w:sz w:val="28"/>
        </w:rPr>
        <w:t>
      6)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p>
      <w:pPr>
        <w:spacing w:after="0"/>
        <w:ind w:left="0"/>
        <w:jc w:val="both"/>
      </w:pPr>
      <w:r>
        <w:rPr>
          <w:rFonts w:ascii="Times New Roman"/>
          <w:b w:val="false"/>
          <w:i w:val="false"/>
          <w:color w:val="000000"/>
          <w:sz w:val="28"/>
        </w:rPr>
        <w:t>
      9. Описание полезной модели раскрывает полезную модель с полнотой, достаточной для ее осуществления.</w:t>
      </w:r>
    </w:p>
    <w:p>
      <w:pPr>
        <w:spacing w:after="0"/>
        <w:ind w:left="0"/>
        <w:jc w:val="both"/>
      </w:pPr>
      <w:r>
        <w:rPr>
          <w:rFonts w:ascii="Times New Roman"/>
          <w:b w:val="false"/>
          <w:i w:val="false"/>
          <w:color w:val="000000"/>
          <w:sz w:val="28"/>
        </w:rPr>
        <w:t>
      10. Описание начинается с названия полезной модели, а в случае установления рубрики действующей редакции Страсбургского соглашения о Международной патентной классификации от 24 марта 1971 года (далее - МПК), к которой относится заявляемая полезная модель, индекса этой рубрики) и содержит следующие разделы:</w:t>
      </w:r>
    </w:p>
    <w:p>
      <w:pPr>
        <w:spacing w:after="0"/>
        <w:ind w:left="0"/>
        <w:jc w:val="both"/>
      </w:pPr>
      <w:r>
        <w:rPr>
          <w:rFonts w:ascii="Times New Roman"/>
          <w:b w:val="false"/>
          <w:i w:val="false"/>
          <w:color w:val="000000"/>
          <w:sz w:val="28"/>
        </w:rPr>
        <w:t>
      1) область техники, к которой относится полезная модель;</w:t>
      </w:r>
    </w:p>
    <w:p>
      <w:pPr>
        <w:spacing w:after="0"/>
        <w:ind w:left="0"/>
        <w:jc w:val="both"/>
      </w:pPr>
      <w:r>
        <w:rPr>
          <w:rFonts w:ascii="Times New Roman"/>
          <w:b w:val="false"/>
          <w:i w:val="false"/>
          <w:color w:val="000000"/>
          <w:sz w:val="28"/>
        </w:rPr>
        <w:t>
      2) уровень техники;</w:t>
      </w:r>
    </w:p>
    <w:p>
      <w:pPr>
        <w:spacing w:after="0"/>
        <w:ind w:left="0"/>
        <w:jc w:val="both"/>
      </w:pPr>
      <w:r>
        <w:rPr>
          <w:rFonts w:ascii="Times New Roman"/>
          <w:b w:val="false"/>
          <w:i w:val="false"/>
          <w:color w:val="000000"/>
          <w:sz w:val="28"/>
        </w:rPr>
        <w:t>
      3) сущность полезной модели;</w:t>
      </w:r>
    </w:p>
    <w:p>
      <w:pPr>
        <w:spacing w:after="0"/>
        <w:ind w:left="0"/>
        <w:jc w:val="both"/>
      </w:pPr>
      <w:r>
        <w:rPr>
          <w:rFonts w:ascii="Times New Roman"/>
          <w:b w:val="false"/>
          <w:i w:val="false"/>
          <w:color w:val="000000"/>
          <w:sz w:val="28"/>
        </w:rPr>
        <w:t>
      4) перечень фигур чертежей и/или иных материалов (если они прилагаются);</w:t>
      </w:r>
    </w:p>
    <w:p>
      <w:pPr>
        <w:spacing w:after="0"/>
        <w:ind w:left="0"/>
        <w:jc w:val="both"/>
      </w:pPr>
      <w:r>
        <w:rPr>
          <w:rFonts w:ascii="Times New Roman"/>
          <w:b w:val="false"/>
          <w:i w:val="false"/>
          <w:color w:val="000000"/>
          <w:sz w:val="28"/>
        </w:rPr>
        <w:t>
      5) сведения, подтверждающие возможность осуществления полезной модели.</w:t>
      </w:r>
    </w:p>
    <w:p>
      <w:pPr>
        <w:spacing w:after="0"/>
        <w:ind w:left="0"/>
        <w:jc w:val="both"/>
      </w:pPr>
      <w:r>
        <w:rPr>
          <w:rFonts w:ascii="Times New Roman"/>
          <w:b w:val="false"/>
          <w:i w:val="false"/>
          <w:color w:val="000000"/>
          <w:sz w:val="28"/>
        </w:rPr>
        <w:t>
      Не допускается замена раздела описания отсылкой к источнику, в котором содержатся сведения (к литературному источнику, описанию в ранее поданной заявке, описанию к охранному документу и тому подобное).</w:t>
      </w:r>
    </w:p>
    <w:p>
      <w:pPr>
        <w:spacing w:after="0"/>
        <w:ind w:left="0"/>
        <w:jc w:val="both"/>
      </w:pPr>
      <w:r>
        <w:rPr>
          <w:rFonts w:ascii="Times New Roman"/>
          <w:b w:val="false"/>
          <w:i w:val="false"/>
          <w:color w:val="000000"/>
          <w:sz w:val="28"/>
        </w:rPr>
        <w:t>
      11. Название полезной модели характеризует ее назначение и должно быть точным и кратким. В названии полезной модели не должны использоваться слова "патент", личные имена, фамильярные наименования, рекламные или торговые наименования, торговые знаки или аббревиатуры и термины, которые не служат целям идентификации полезной модели. Название полезной модели излагается в единственном числе. Исключение составляют названия, которые не употребляются в единственном числе, или названия полезных моделей, относящихся к химическим соединениям, охватываемым общей структурной формулой.</w:t>
      </w:r>
    </w:p>
    <w:p>
      <w:pPr>
        <w:spacing w:after="0"/>
        <w:ind w:left="0"/>
        <w:jc w:val="both"/>
      </w:pPr>
      <w:r>
        <w:rPr>
          <w:rFonts w:ascii="Times New Roman"/>
          <w:b w:val="false"/>
          <w:i w:val="false"/>
          <w:color w:val="000000"/>
          <w:sz w:val="28"/>
        </w:rPr>
        <w:t>
      В название полезной модели, относящейся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также приводится указание на конкретное назначение соединения.</w:t>
      </w:r>
    </w:p>
    <w:p>
      <w:pPr>
        <w:spacing w:after="0"/>
        <w:ind w:left="0"/>
        <w:jc w:val="both"/>
      </w:pPr>
      <w:r>
        <w:rPr>
          <w:rFonts w:ascii="Times New Roman"/>
          <w:b w:val="false"/>
          <w:i w:val="false"/>
          <w:color w:val="000000"/>
          <w:sz w:val="28"/>
        </w:rPr>
        <w:t>
      В название полезной модели, относящейся к способу получения вещества - смеси неустановленного состава, включается указание на его назначение или вид биологической активности этого вещества.</w:t>
      </w:r>
    </w:p>
    <w:p>
      <w:pPr>
        <w:spacing w:after="0"/>
        <w:ind w:left="0"/>
        <w:jc w:val="both"/>
      </w:pPr>
      <w:r>
        <w:rPr>
          <w:rFonts w:ascii="Times New Roman"/>
          <w:b w:val="false"/>
          <w:i w:val="false"/>
          <w:color w:val="000000"/>
          <w:sz w:val="28"/>
        </w:rPr>
        <w:t>
      Для биологически активных веществ приводится указание на вид биологической активности, а для биотехнологических продуктов - на выполняемую функцию.</w:t>
      </w:r>
    </w:p>
    <w:p>
      <w:pPr>
        <w:spacing w:after="0"/>
        <w:ind w:left="0"/>
        <w:jc w:val="both"/>
      </w:pPr>
      <w:r>
        <w:rPr>
          <w:rFonts w:ascii="Times New Roman"/>
          <w:b w:val="false"/>
          <w:i w:val="false"/>
          <w:color w:val="000000"/>
          <w:sz w:val="28"/>
        </w:rPr>
        <w:t>
      В название полезной модели, относящейся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w:t>
      </w:r>
    </w:p>
    <w:p>
      <w:pPr>
        <w:spacing w:after="0"/>
        <w:ind w:left="0"/>
        <w:jc w:val="both"/>
      </w:pPr>
      <w:r>
        <w:rPr>
          <w:rFonts w:ascii="Times New Roman"/>
          <w:b w:val="false"/>
          <w:i w:val="false"/>
          <w:color w:val="000000"/>
          <w:sz w:val="28"/>
        </w:rPr>
        <w:t>
      В название полезной модели, относящейся к культуре клеток растений или животных включается название культуры клеток и назначение.</w:t>
      </w:r>
    </w:p>
    <w:p>
      <w:pPr>
        <w:spacing w:after="0"/>
        <w:ind w:left="0"/>
        <w:jc w:val="both"/>
      </w:pPr>
      <w:r>
        <w:rPr>
          <w:rFonts w:ascii="Times New Roman"/>
          <w:b w:val="false"/>
          <w:i w:val="false"/>
          <w:color w:val="000000"/>
          <w:sz w:val="28"/>
        </w:rPr>
        <w:t>
      Название полезной модели, относящейся к применению по новому назначению известных продукта или способа, а также нового продукта по определенному назначению составляется по правилам, принятым для соответствующего объекта, и характеризует его назначение. Название группы полезной модели,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одной полезной модели и сокращенное - другой. Название группы полезной модели, относящихся к объектам, один из которых предназначен для использования в другом, содержит полные названия полезных моделей, входящих в группу.</w:t>
      </w:r>
    </w:p>
    <w:p>
      <w:pPr>
        <w:spacing w:after="0"/>
        <w:ind w:left="0"/>
        <w:jc w:val="both"/>
      </w:pPr>
      <w:r>
        <w:rPr>
          <w:rFonts w:ascii="Times New Roman"/>
          <w:b w:val="false"/>
          <w:i w:val="false"/>
          <w:color w:val="000000"/>
          <w:sz w:val="28"/>
        </w:rPr>
        <w:t xml:space="preserve">
      Название группы полезной модели, относящихся к вариантам, содержит название одной полезной модели группы, дополненное указываемым в скобках словом "варианты". </w:t>
      </w:r>
    </w:p>
    <w:p>
      <w:pPr>
        <w:spacing w:after="0"/>
        <w:ind w:left="0"/>
        <w:jc w:val="both"/>
      </w:pPr>
      <w:r>
        <w:rPr>
          <w:rFonts w:ascii="Times New Roman"/>
          <w:b w:val="false"/>
          <w:i w:val="false"/>
          <w:color w:val="000000"/>
          <w:sz w:val="28"/>
        </w:rPr>
        <w:t>
      Название полезной модели в случае подачи заявки на русском языке должно быть указано и на казахском языке.</w:t>
      </w:r>
    </w:p>
    <w:p>
      <w:pPr>
        <w:spacing w:after="0"/>
        <w:ind w:left="0"/>
        <w:jc w:val="both"/>
      </w:pPr>
      <w:r>
        <w:rPr>
          <w:rFonts w:ascii="Times New Roman"/>
          <w:b w:val="false"/>
          <w:i w:val="false"/>
          <w:color w:val="000000"/>
          <w:sz w:val="28"/>
        </w:rPr>
        <w:t>
      12. В разделе описания "Область техники, к которой относится полезная модель" указывается область применения полезной модели. Если таких областей несколько, указываются преимущественные.</w:t>
      </w:r>
    </w:p>
    <w:p>
      <w:pPr>
        <w:spacing w:after="0"/>
        <w:ind w:left="0"/>
        <w:jc w:val="both"/>
      </w:pPr>
      <w:r>
        <w:rPr>
          <w:rFonts w:ascii="Times New Roman"/>
          <w:b w:val="false"/>
          <w:i w:val="false"/>
          <w:color w:val="000000"/>
          <w:sz w:val="28"/>
        </w:rPr>
        <w:t>
      13. В разделе описания "Уровень техники" приводятся сведения об известных заявителю аналогах полезной модели с выделением среди них аналога, наиболее близкого к полезной модели по совокупности существенных признаков (прототип).</w:t>
      </w:r>
    </w:p>
    <w:p>
      <w:pPr>
        <w:spacing w:after="0"/>
        <w:ind w:left="0"/>
        <w:jc w:val="both"/>
      </w:pPr>
      <w:r>
        <w:rPr>
          <w:rFonts w:ascii="Times New Roman"/>
          <w:b w:val="false"/>
          <w:i w:val="false"/>
          <w:color w:val="000000"/>
          <w:sz w:val="28"/>
        </w:rPr>
        <w:t>
      14. При описании каждого из аналогов непосредственно в тексте приводятся библиографические данные источника информации, в котором он раскрыт, признаки аналога с указанием тех из них, которые совпадают с существенными признаками заявляемой полезной модели, а также указываются известные заявителю причины, препятствующие получению технического результата, который обеспечивается полезной моделью.</w:t>
      </w:r>
    </w:p>
    <w:p>
      <w:pPr>
        <w:spacing w:after="0"/>
        <w:ind w:left="0"/>
        <w:jc w:val="both"/>
      </w:pPr>
      <w:r>
        <w:rPr>
          <w:rFonts w:ascii="Times New Roman"/>
          <w:b w:val="false"/>
          <w:i w:val="false"/>
          <w:color w:val="000000"/>
          <w:sz w:val="28"/>
        </w:rPr>
        <w:t>
      15. Если полезная модель относится к способу получения смеси неустановленного состава с конкретным назначением или видом биологической активности, в качестве аналога указывается способ получения смеси с таким же назначением или такой же биологической активностью.</w:t>
      </w:r>
    </w:p>
    <w:p>
      <w:pPr>
        <w:spacing w:after="0"/>
        <w:ind w:left="0"/>
        <w:jc w:val="both"/>
      </w:pPr>
      <w:r>
        <w:rPr>
          <w:rFonts w:ascii="Times New Roman"/>
          <w:b w:val="false"/>
          <w:i w:val="false"/>
          <w:color w:val="000000"/>
          <w:sz w:val="28"/>
        </w:rPr>
        <w:t>
      Если полезная модель относится к способу получения нового химического соединения приводятся сведения о способе получения его известного структурного аналога.</w:t>
      </w:r>
    </w:p>
    <w:p>
      <w:pPr>
        <w:spacing w:after="0"/>
        <w:ind w:left="0"/>
        <w:jc w:val="both"/>
      </w:pPr>
      <w:r>
        <w:rPr>
          <w:rFonts w:ascii="Times New Roman"/>
          <w:b w:val="false"/>
          <w:i w:val="false"/>
          <w:color w:val="000000"/>
          <w:sz w:val="28"/>
        </w:rPr>
        <w:t>
      При описании аналогов полезной модели, относящейся к биотехнологическому продукту, приводятся сведения об известных продуктах с той же функцией.</w:t>
      </w:r>
    </w:p>
    <w:p>
      <w:pPr>
        <w:spacing w:after="0"/>
        <w:ind w:left="0"/>
        <w:jc w:val="both"/>
      </w:pPr>
      <w:r>
        <w:rPr>
          <w:rFonts w:ascii="Times New Roman"/>
          <w:b w:val="false"/>
          <w:i w:val="false"/>
          <w:color w:val="000000"/>
          <w:sz w:val="28"/>
        </w:rPr>
        <w:t>
      При описании наиболее близкого аналога полезной модели, относящейся к штамму микроорганизма, культуре клеток растений или животных - продуценту вещества, приводятся сведения об известном продуценте этого вещества и о продуцируемом веществе.</w:t>
      </w:r>
    </w:p>
    <w:p>
      <w:pPr>
        <w:spacing w:after="0"/>
        <w:ind w:left="0"/>
        <w:jc w:val="both"/>
      </w:pPr>
      <w:r>
        <w:rPr>
          <w:rFonts w:ascii="Times New Roman"/>
          <w:b w:val="false"/>
          <w:i w:val="false"/>
          <w:color w:val="000000"/>
          <w:sz w:val="28"/>
        </w:rPr>
        <w:t>
      Если полезная модель относится к применению известных продукта или способа по новому назначению или продукта по определенному назначению, то к его аналогам относятся известные продукты или способы этого же назначения.</w:t>
      </w:r>
    </w:p>
    <w:p>
      <w:pPr>
        <w:spacing w:after="0"/>
        <w:ind w:left="0"/>
        <w:jc w:val="both"/>
      </w:pPr>
      <w:r>
        <w:rPr>
          <w:rFonts w:ascii="Times New Roman"/>
          <w:b w:val="false"/>
          <w:i w:val="false"/>
          <w:color w:val="000000"/>
          <w:sz w:val="28"/>
        </w:rPr>
        <w:t>
      При описании группы полезных моделей сведения об аналогах приводятся для каждой полезной модели в отдельности.</w:t>
      </w:r>
    </w:p>
    <w:p>
      <w:pPr>
        <w:spacing w:after="0"/>
        <w:ind w:left="0"/>
        <w:jc w:val="both"/>
      </w:pPr>
      <w:r>
        <w:rPr>
          <w:rFonts w:ascii="Times New Roman"/>
          <w:b w:val="false"/>
          <w:i w:val="false"/>
          <w:color w:val="000000"/>
          <w:sz w:val="28"/>
        </w:rPr>
        <w:t>
      16. В разделе описания "Сущность полезной модели" приводятся сведения, раскрывающие сущность полезной модели. Сущность полезной модели выражается в совокупности существенных признаков, достаточной для достижения обеспечиваемого полезной моделью технического результата (технических результатов).</w:t>
      </w:r>
    </w:p>
    <w:p>
      <w:pPr>
        <w:spacing w:after="0"/>
        <w:ind w:left="0"/>
        <w:jc w:val="both"/>
      </w:pPr>
      <w:r>
        <w:rPr>
          <w:rFonts w:ascii="Times New Roman"/>
          <w:b w:val="false"/>
          <w:i w:val="false"/>
          <w:color w:val="000000"/>
          <w:sz w:val="28"/>
        </w:rPr>
        <w:t>
      Признаки относятся к существенным, если они влияют на достигаемый технический результат (в том числе при влиянии разных признаков на разные технические результаты), то есть находятся в причинно-следственной связи с указанным результатом (результатами).</w:t>
      </w:r>
    </w:p>
    <w:p>
      <w:pPr>
        <w:spacing w:after="0"/>
        <w:ind w:left="0"/>
        <w:jc w:val="both"/>
      </w:pPr>
      <w:r>
        <w:rPr>
          <w:rFonts w:ascii="Times New Roman"/>
          <w:b w:val="false"/>
          <w:i w:val="false"/>
          <w:color w:val="000000"/>
          <w:sz w:val="28"/>
        </w:rPr>
        <w:t>
      17. Технический результат представляет собой характеристику технического эффекта, свойства, явления и тому подобное, которые могут быть получены при осуществлении (изготовлении) или использовании полезной модели.</w:t>
      </w:r>
    </w:p>
    <w:p>
      <w:pPr>
        <w:spacing w:after="0"/>
        <w:ind w:left="0"/>
        <w:jc w:val="both"/>
      </w:pPr>
      <w:r>
        <w:rPr>
          <w:rFonts w:ascii="Times New Roman"/>
          <w:b w:val="false"/>
          <w:i w:val="false"/>
          <w:color w:val="000000"/>
          <w:sz w:val="28"/>
        </w:rPr>
        <w:t>
      18.Технический результат выражается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w:t>
      </w:r>
    </w:p>
    <w:p>
      <w:pPr>
        <w:spacing w:after="0"/>
        <w:ind w:left="0"/>
        <w:jc w:val="both"/>
      </w:pPr>
      <w:r>
        <w:rPr>
          <w:rFonts w:ascii="Times New Roman"/>
          <w:b w:val="false"/>
          <w:i w:val="false"/>
          <w:color w:val="000000"/>
          <w:sz w:val="28"/>
        </w:rPr>
        <w:t>
      19. Получаемый результат не считается имеющим технический характер, в частности, если он:</w:t>
      </w:r>
    </w:p>
    <w:p>
      <w:pPr>
        <w:spacing w:after="0"/>
        <w:ind w:left="0"/>
        <w:jc w:val="both"/>
      </w:pPr>
      <w:r>
        <w:rPr>
          <w:rFonts w:ascii="Times New Roman"/>
          <w:b w:val="false"/>
          <w:i w:val="false"/>
          <w:color w:val="000000"/>
          <w:sz w:val="28"/>
        </w:rPr>
        <w:t>
      проявляется только вследствие особенностей восприятия человека с участием его разума;</w:t>
      </w:r>
    </w:p>
    <w:p>
      <w:pPr>
        <w:spacing w:after="0"/>
        <w:ind w:left="0"/>
        <w:jc w:val="both"/>
      </w:pPr>
      <w:r>
        <w:rPr>
          <w:rFonts w:ascii="Times New Roman"/>
          <w:b w:val="false"/>
          <w:i w:val="false"/>
          <w:color w:val="000000"/>
          <w:sz w:val="28"/>
        </w:rPr>
        <w:t>
      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pPr>
        <w:spacing w:after="0"/>
        <w:ind w:left="0"/>
        <w:jc w:val="both"/>
      </w:pPr>
      <w:r>
        <w:rPr>
          <w:rFonts w:ascii="Times New Roman"/>
          <w:b w:val="false"/>
          <w:i w:val="false"/>
          <w:color w:val="000000"/>
          <w:sz w:val="28"/>
        </w:rPr>
        <w:t>
      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w:t>
      </w:r>
    </w:p>
    <w:p>
      <w:pPr>
        <w:spacing w:after="0"/>
        <w:ind w:left="0"/>
        <w:jc w:val="both"/>
      </w:pPr>
      <w:r>
        <w:rPr>
          <w:rFonts w:ascii="Times New Roman"/>
          <w:b w:val="false"/>
          <w:i w:val="false"/>
          <w:color w:val="000000"/>
          <w:sz w:val="28"/>
        </w:rPr>
        <w:t>
      обусловлен только особенностями смыслового содержания информации, представленной в той или иной форме на каком-либо носителе;</w:t>
      </w:r>
    </w:p>
    <w:p>
      <w:pPr>
        <w:spacing w:after="0"/>
        <w:ind w:left="0"/>
        <w:jc w:val="both"/>
      </w:pPr>
      <w:r>
        <w:rPr>
          <w:rFonts w:ascii="Times New Roman"/>
          <w:b w:val="false"/>
          <w:i w:val="false"/>
          <w:color w:val="000000"/>
          <w:sz w:val="28"/>
        </w:rPr>
        <w:t>
      заключается в занимательности и зрелищности.</w:t>
      </w:r>
    </w:p>
    <w:p>
      <w:pPr>
        <w:spacing w:after="0"/>
        <w:ind w:left="0"/>
        <w:jc w:val="both"/>
      </w:pPr>
      <w:r>
        <w:rPr>
          <w:rFonts w:ascii="Times New Roman"/>
          <w:b w:val="false"/>
          <w:i w:val="false"/>
          <w:color w:val="000000"/>
          <w:sz w:val="28"/>
        </w:rPr>
        <w:t>
      Если полезная модель относится к носителю информации, в частности, машиночитаемому, и характеризуется с привлечением признаков, отражающих содержание информации, записанной на носителе, в частности программы для электронной вычислительной машины или используемого в такой программе алгоритма, то технический результат не считается относящимся к средству, воплощающему данную полезную модель, если он проявляется только благодаря реализации предписаний, содержащихся в указанной информации (кроме случая, когда полезная модель относится к машиночитаемому носителю информации, в том числе сменному, предназначенного для непосредственного участия в работе технического средства под управлением записанной на этом носителе программы, обеспечивающем получение указанного результата).</w:t>
      </w:r>
    </w:p>
    <w:p>
      <w:pPr>
        <w:spacing w:after="0"/>
        <w:ind w:left="0"/>
        <w:jc w:val="both"/>
      </w:pPr>
      <w:r>
        <w:rPr>
          <w:rFonts w:ascii="Times New Roman"/>
          <w:b w:val="false"/>
          <w:i w:val="false"/>
          <w:color w:val="000000"/>
          <w:sz w:val="28"/>
        </w:rPr>
        <w:t>
      20. В разделе "Сущность полезной модели" подробно раскрывается задача, на решение которой направлена заявляемая полезная модель, с указанием технического результата, который получают при осуществлении полезной модели.</w:t>
      </w:r>
    </w:p>
    <w:p>
      <w:pPr>
        <w:spacing w:after="0"/>
        <w:ind w:left="0"/>
        <w:jc w:val="both"/>
      </w:pPr>
      <w:r>
        <w:rPr>
          <w:rFonts w:ascii="Times New Roman"/>
          <w:b w:val="false"/>
          <w:i w:val="false"/>
          <w:color w:val="000000"/>
          <w:sz w:val="28"/>
        </w:rPr>
        <w:t>
      21. Если обеспечивается получение дополнительных технических результатов в конкретных формах выполнения полезной модели или при особых условиях ее использования, рекомендуется их указать.</w:t>
      </w:r>
    </w:p>
    <w:p>
      <w:pPr>
        <w:spacing w:after="0"/>
        <w:ind w:left="0"/>
        <w:jc w:val="both"/>
      </w:pPr>
      <w:r>
        <w:rPr>
          <w:rFonts w:ascii="Times New Roman"/>
          <w:b w:val="false"/>
          <w:i w:val="false"/>
          <w:color w:val="000000"/>
          <w:sz w:val="28"/>
        </w:rPr>
        <w:t>
      22. В разделе "Сущность полезной модели" приводятся все существенные признаки, характеризующие полезную модель,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полезную модель лишь в частных случаях, в конкретных формах выполнения или при особых условиях ее использования.</w:t>
      </w:r>
    </w:p>
    <w:p>
      <w:pPr>
        <w:spacing w:after="0"/>
        <w:ind w:left="0"/>
        <w:jc w:val="both"/>
      </w:pPr>
      <w:r>
        <w:rPr>
          <w:rFonts w:ascii="Times New Roman"/>
          <w:b w:val="false"/>
          <w:i w:val="false"/>
          <w:color w:val="000000"/>
          <w:sz w:val="28"/>
        </w:rPr>
        <w:t>
      23. Не допускается замена характеристики признака отсылкой к источнику информации, в котором раскрыт этот признак.</w:t>
      </w:r>
    </w:p>
    <w:p>
      <w:pPr>
        <w:spacing w:after="0"/>
        <w:ind w:left="0"/>
        <w:jc w:val="both"/>
      </w:pPr>
      <w:r>
        <w:rPr>
          <w:rFonts w:ascii="Times New Roman"/>
          <w:b w:val="false"/>
          <w:i w:val="false"/>
          <w:color w:val="000000"/>
          <w:sz w:val="28"/>
        </w:rPr>
        <w:t>
      24. Если при создании полезной модели решается задача только расширения арсенала технических средств определенного назначения или получения таких средств впервые, технический результат заключается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предлагаемая полезная модель расширяет арсенал средств такого же назначения.</w:t>
      </w:r>
    </w:p>
    <w:p>
      <w:pPr>
        <w:spacing w:after="0"/>
        <w:ind w:left="0"/>
        <w:jc w:val="both"/>
      </w:pPr>
      <w:r>
        <w:rPr>
          <w:rFonts w:ascii="Times New Roman"/>
          <w:b w:val="false"/>
          <w:i w:val="false"/>
          <w:color w:val="000000"/>
          <w:sz w:val="28"/>
        </w:rPr>
        <w:t>
      Для группы полезной модели указанные сведения, в том числе и о техническом результате, приводятся для каждой полезной модели в отдельности;</w:t>
      </w:r>
    </w:p>
    <w:p>
      <w:pPr>
        <w:spacing w:after="0"/>
        <w:ind w:left="0"/>
        <w:jc w:val="both"/>
      </w:pPr>
      <w:r>
        <w:rPr>
          <w:rFonts w:ascii="Times New Roman"/>
          <w:b w:val="false"/>
          <w:i w:val="false"/>
          <w:color w:val="000000"/>
          <w:sz w:val="28"/>
        </w:rPr>
        <w:t>
      При описании каждого штамма микроорганизма, культуры клеток растений или животных дополнительно указываются признаки, которыми объект отличается от исходных или близкородственных штаммов;</w:t>
      </w:r>
    </w:p>
    <w:p>
      <w:pPr>
        <w:spacing w:after="0"/>
        <w:ind w:left="0"/>
        <w:jc w:val="both"/>
      </w:pPr>
      <w:r>
        <w:rPr>
          <w:rFonts w:ascii="Times New Roman"/>
          <w:b w:val="false"/>
          <w:i w:val="false"/>
          <w:color w:val="000000"/>
          <w:sz w:val="28"/>
        </w:rPr>
        <w:t>
      Последовательность нуклеотидов или аминокислот в случае использования ее для характеристики полезной модели представляется путем указания номера последовательности в перечне последовательностей в виде "SEQ ID NO"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p>
      <w:pPr>
        <w:spacing w:after="0"/>
        <w:ind w:left="0"/>
        <w:jc w:val="both"/>
      </w:pPr>
      <w:r>
        <w:rPr>
          <w:rFonts w:ascii="Times New Roman"/>
          <w:b w:val="false"/>
          <w:i w:val="false"/>
          <w:color w:val="000000"/>
          <w:sz w:val="28"/>
        </w:rPr>
        <w:t>
      При описании полезной модели, относящейся к применению известных продукта или способа,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если полезная модель охарактеризована в виде применения нового продукта по определенному назначению кроме признаков применяемого объекта и назначения приводятся сведения о его свойствах, обусловивших такое назначение.</w:t>
      </w:r>
    </w:p>
    <w:p>
      <w:pPr>
        <w:spacing w:after="0"/>
        <w:ind w:left="0"/>
        <w:jc w:val="both"/>
      </w:pPr>
      <w:r>
        <w:rPr>
          <w:rFonts w:ascii="Times New Roman"/>
          <w:b w:val="false"/>
          <w:i w:val="false"/>
          <w:color w:val="000000"/>
          <w:sz w:val="28"/>
        </w:rPr>
        <w:t>
      25. В разделе "Перечень фигур чертежей" кроме перечня фигур, приводится краткое указание на то, что изображено на каждой из них. Если представлены иные графические материалы, поясняющие сущность полезной модели, они также указываются в перечне, и приводится кратко пояснение их содержания.</w:t>
      </w:r>
    </w:p>
    <w:p>
      <w:pPr>
        <w:spacing w:after="0"/>
        <w:ind w:left="0"/>
        <w:jc w:val="both"/>
      </w:pPr>
      <w:r>
        <w:rPr>
          <w:rFonts w:ascii="Times New Roman"/>
          <w:b w:val="false"/>
          <w:i w:val="false"/>
          <w:color w:val="000000"/>
          <w:sz w:val="28"/>
        </w:rPr>
        <w:t>
      26. В разделе "Сведения, подтверждающие возможность осуществления полезной модели" раскрывается возможность осуществления полезной модели с реализацией указанного заявителем назначения и возможность получения указанного в разделе "Сущность полезной модели" технического результата.</w:t>
      </w:r>
    </w:p>
    <w:p>
      <w:pPr>
        <w:spacing w:after="0"/>
        <w:ind w:left="0"/>
        <w:jc w:val="both"/>
      </w:pPr>
      <w:r>
        <w:rPr>
          <w:rFonts w:ascii="Times New Roman"/>
          <w:b w:val="false"/>
          <w:i w:val="false"/>
          <w:color w:val="000000"/>
          <w:sz w:val="28"/>
        </w:rPr>
        <w:t>
      Возможность осуществления полезной модели, сущность которой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w:t>
      </w:r>
    </w:p>
    <w:p>
      <w:pPr>
        <w:spacing w:after="0"/>
        <w:ind w:left="0"/>
        <w:jc w:val="both"/>
      </w:pPr>
      <w:r>
        <w:rPr>
          <w:rFonts w:ascii="Times New Roman"/>
          <w:b w:val="false"/>
          <w:i w:val="false"/>
          <w:color w:val="000000"/>
          <w:sz w:val="28"/>
        </w:rPr>
        <w:t>
      При использовании для характеристики полезной модели количественных признаков, выраженных в виде интервала значений, указывается на возможность получения технического результата в этом интервале.</w:t>
      </w:r>
    </w:p>
    <w:p>
      <w:pPr>
        <w:spacing w:after="0"/>
        <w:ind w:left="0"/>
        <w:jc w:val="both"/>
      </w:pPr>
      <w:r>
        <w:rPr>
          <w:rFonts w:ascii="Times New Roman"/>
          <w:b w:val="false"/>
          <w:i w:val="false"/>
          <w:color w:val="000000"/>
          <w:sz w:val="28"/>
        </w:rPr>
        <w:t>
      27. В сведениях, подтверждающие возможность осуществления полезной модели, относящейся к устройству, показывается, как осуществляется полезная модель с реализацией указанного заявителем назначения:</w:t>
      </w:r>
    </w:p>
    <w:p>
      <w:pPr>
        <w:spacing w:after="0"/>
        <w:ind w:left="0"/>
        <w:jc w:val="both"/>
      </w:pPr>
      <w:r>
        <w:rPr>
          <w:rFonts w:ascii="Times New Roman"/>
          <w:b w:val="false"/>
          <w:i w:val="false"/>
          <w:color w:val="000000"/>
          <w:sz w:val="28"/>
        </w:rPr>
        <w:t>
      приводится описание конструкции полезной модели (в статическом состоянии) со ссылками на фигуры чертежей. Цифровые обозначения, упоминаемые в описании, должны совпадать с цифровыми обозначениями соответствующих элементов на фигуре чертежа;</w:t>
      </w:r>
    </w:p>
    <w:p>
      <w:pPr>
        <w:spacing w:after="0"/>
        <w:ind w:left="0"/>
        <w:jc w:val="both"/>
      </w:pPr>
      <w:r>
        <w:rPr>
          <w:rFonts w:ascii="Times New Roman"/>
          <w:b w:val="false"/>
          <w:i w:val="false"/>
          <w:color w:val="000000"/>
          <w:sz w:val="28"/>
        </w:rPr>
        <w:t>
      после описания конструкции полезной модели описывается ее действие (работа) или способ использования со ссылками на фигуры чертежей;</w:t>
      </w:r>
    </w:p>
    <w:p>
      <w:pPr>
        <w:spacing w:after="0"/>
        <w:ind w:left="0"/>
        <w:jc w:val="both"/>
      </w:pPr>
      <w:r>
        <w:rPr>
          <w:rFonts w:ascii="Times New Roman"/>
          <w:b w:val="false"/>
          <w:i w:val="false"/>
          <w:color w:val="000000"/>
          <w:sz w:val="28"/>
        </w:rPr>
        <w:t>
      возможность осуществления полезной модели, сущность которой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w:t>
      </w:r>
    </w:p>
    <w:p>
      <w:pPr>
        <w:spacing w:after="0"/>
        <w:ind w:left="0"/>
        <w:jc w:val="both"/>
      </w:pPr>
      <w:r>
        <w:rPr>
          <w:rFonts w:ascii="Times New Roman"/>
          <w:b w:val="false"/>
          <w:i w:val="false"/>
          <w:color w:val="000000"/>
          <w:sz w:val="28"/>
        </w:rPr>
        <w:t>
      если полезная модель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функции, предписываемой ему в составе данной полезной модели.</w:t>
      </w:r>
    </w:p>
    <w:p>
      <w:pPr>
        <w:spacing w:after="0"/>
        <w:ind w:left="0"/>
        <w:jc w:val="both"/>
      </w:pPr>
      <w:r>
        <w:rPr>
          <w:rFonts w:ascii="Times New Roman"/>
          <w:b w:val="false"/>
          <w:i w:val="false"/>
          <w:color w:val="000000"/>
          <w:sz w:val="28"/>
        </w:rPr>
        <w:t>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w:t>
      </w:r>
    </w:p>
    <w:p>
      <w:pPr>
        <w:spacing w:after="0"/>
        <w:ind w:left="0"/>
        <w:jc w:val="both"/>
      </w:pPr>
      <w:r>
        <w:rPr>
          <w:rFonts w:ascii="Times New Roman"/>
          <w:b w:val="false"/>
          <w:i w:val="false"/>
          <w:color w:val="000000"/>
          <w:sz w:val="28"/>
        </w:rPr>
        <w:t>
      приводятся сведения, подтверждающие возможность получения при осуществлении полезной модели того технического результата, который указан в разделе "Сущность полезной модели".</w:t>
      </w:r>
    </w:p>
    <w:p>
      <w:pPr>
        <w:spacing w:after="0"/>
        <w:ind w:left="0"/>
        <w:jc w:val="both"/>
      </w:pPr>
      <w:r>
        <w:rPr>
          <w:rFonts w:ascii="Times New Roman"/>
          <w:b w:val="false"/>
          <w:i w:val="false"/>
          <w:color w:val="000000"/>
          <w:sz w:val="28"/>
        </w:rPr>
        <w:t>
      При использовании для характеристики полезной модели количественных признаков, выраженных в виде интервала значений, показывается возможность получения технического результата в этом интервале;</w:t>
      </w:r>
    </w:p>
    <w:p>
      <w:pPr>
        <w:spacing w:after="0"/>
        <w:ind w:left="0"/>
        <w:jc w:val="both"/>
      </w:pPr>
      <w:r>
        <w:rPr>
          <w:rFonts w:ascii="Times New Roman"/>
          <w:b w:val="false"/>
          <w:i w:val="false"/>
          <w:color w:val="000000"/>
          <w:sz w:val="28"/>
        </w:rPr>
        <w:t>
      если о возможности осуществления полезной модели и реализации ею указанного назначения могут свидетельствовать только экспериментальные данные, в описании полезной модели должны быть приведены примеры ее осуществления с приведением соответствующих данных. Приведенные примеры должны быть достаточными, чтобы вывод о соблюдении указанного требования распространялся на разные частные формы реализации признака, охватываемые понятием, приведенным заявителем в формуле полезной модели.</w:t>
      </w:r>
    </w:p>
    <w:p>
      <w:pPr>
        <w:spacing w:after="0"/>
        <w:ind w:left="0"/>
        <w:jc w:val="both"/>
      </w:pPr>
      <w:r>
        <w:rPr>
          <w:rFonts w:ascii="Times New Roman"/>
          <w:b w:val="false"/>
          <w:i w:val="false"/>
          <w:color w:val="000000"/>
          <w:sz w:val="28"/>
        </w:rPr>
        <w:t>
      28. Сведения, подтверждающие возможность осуществления полезной модели, относящейся к веществу:</w:t>
      </w:r>
    </w:p>
    <w:p>
      <w:pPr>
        <w:spacing w:after="0"/>
        <w:ind w:left="0"/>
        <w:jc w:val="both"/>
      </w:pPr>
      <w:r>
        <w:rPr>
          <w:rFonts w:ascii="Times New Roman"/>
          <w:b w:val="false"/>
          <w:i w:val="false"/>
          <w:color w:val="000000"/>
          <w:sz w:val="28"/>
        </w:rPr>
        <w:t>
      1) для полезной модели, относящейся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полезной модели по указанному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w:t>
      </w:r>
    </w:p>
    <w:p>
      <w:pPr>
        <w:spacing w:after="0"/>
        <w:ind w:left="0"/>
        <w:jc w:val="both"/>
      </w:pPr>
      <w:r>
        <w:rPr>
          <w:rFonts w:ascii="Times New Roman"/>
          <w:b w:val="false"/>
          <w:i w:val="false"/>
          <w:color w:val="000000"/>
          <w:sz w:val="28"/>
        </w:rPr>
        <w:t>
      2) если новое химическое соединение получено с использованием штамма микроорганизма, культуры клеток растений или животных, приводятся сведения о способе биосинтеза с участием этого штамма, культуры клеток, данные о них и сведения о депонировании;</w:t>
      </w:r>
    </w:p>
    <w:p>
      <w:pPr>
        <w:spacing w:after="0"/>
        <w:ind w:left="0"/>
        <w:jc w:val="both"/>
      </w:pPr>
      <w:r>
        <w:rPr>
          <w:rFonts w:ascii="Times New Roman"/>
          <w:b w:val="false"/>
          <w:i w:val="false"/>
          <w:color w:val="000000"/>
          <w:sz w:val="28"/>
        </w:rPr>
        <w:t>
      3) если полезная модель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
    <w:p>
      <w:pPr>
        <w:spacing w:after="0"/>
        <w:ind w:left="0"/>
        <w:jc w:val="both"/>
      </w:pPr>
      <w:r>
        <w:rPr>
          <w:rFonts w:ascii="Times New Roman"/>
          <w:b w:val="false"/>
          <w:i w:val="false"/>
          <w:color w:val="000000"/>
          <w:sz w:val="28"/>
        </w:rPr>
        <w:t>
      4)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p>
      <w:pPr>
        <w:spacing w:after="0"/>
        <w:ind w:left="0"/>
        <w:jc w:val="both"/>
      </w:pPr>
      <w:r>
        <w:rPr>
          <w:rFonts w:ascii="Times New Roman"/>
          <w:b w:val="false"/>
          <w:i w:val="false"/>
          <w:color w:val="000000"/>
          <w:sz w:val="28"/>
        </w:rPr>
        <w:t>
      5) если полезная модель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p>
      <w:pPr>
        <w:spacing w:after="0"/>
        <w:ind w:left="0"/>
        <w:jc w:val="both"/>
      </w:pPr>
      <w:r>
        <w:rPr>
          <w:rFonts w:ascii="Times New Roman"/>
          <w:b w:val="false"/>
          <w:i w:val="false"/>
          <w:color w:val="000000"/>
          <w:sz w:val="28"/>
        </w:rPr>
        <w:t>
      6) для полезных моделей, относящихся к новому химическому соединению с неустановленной структурой или смеси неустановленного состава и/или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тех соединений или смесей, в частности, сведения о свойствах, обусловливающих такое назначение;</w:t>
      </w:r>
    </w:p>
    <w:p>
      <w:pPr>
        <w:spacing w:after="0"/>
        <w:ind w:left="0"/>
        <w:jc w:val="both"/>
      </w:pPr>
      <w:r>
        <w:rPr>
          <w:rFonts w:ascii="Times New Roman"/>
          <w:b w:val="false"/>
          <w:i w:val="false"/>
          <w:color w:val="000000"/>
          <w:sz w:val="28"/>
        </w:rPr>
        <w:t>
      7) если полезная модель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w:t>
      </w:r>
    </w:p>
    <w:p>
      <w:pPr>
        <w:spacing w:after="0"/>
        <w:ind w:left="0"/>
        <w:jc w:val="both"/>
      </w:pPr>
      <w:r>
        <w:rPr>
          <w:rFonts w:ascii="Times New Roman"/>
          <w:b w:val="false"/>
          <w:i w:val="false"/>
          <w:color w:val="000000"/>
          <w:sz w:val="28"/>
        </w:rPr>
        <w:t>
      8) в приводимых примерах содержание каждого ингредиента указывается в таком единичном значении, которое находится в пределах указанного в формуле полезной модели интервала значений (при выражении количественного соотношения ингредиентов в формуле полезной модели в процентах (по массе или по объему) суммарное содержание всех ингредиентов, указанных в примере, равняется 100 %).</w:t>
      </w:r>
    </w:p>
    <w:p>
      <w:pPr>
        <w:spacing w:after="0"/>
        <w:ind w:left="0"/>
        <w:jc w:val="both"/>
      </w:pPr>
      <w:r>
        <w:rPr>
          <w:rFonts w:ascii="Times New Roman"/>
          <w:b w:val="false"/>
          <w:i w:val="false"/>
          <w:color w:val="000000"/>
          <w:sz w:val="28"/>
        </w:rPr>
        <w:t>
      29. Сведения, подтверждающие возможность осуществления полезной модели, относящейся к биотехнологическому продукту (к живому объекту):</w:t>
      </w:r>
    </w:p>
    <w:p>
      <w:pPr>
        <w:spacing w:after="0"/>
        <w:ind w:left="0"/>
        <w:jc w:val="both"/>
      </w:pPr>
      <w:r>
        <w:rPr>
          <w:rFonts w:ascii="Times New Roman"/>
          <w:b w:val="false"/>
          <w:i w:val="false"/>
          <w:color w:val="000000"/>
          <w:sz w:val="28"/>
        </w:rPr>
        <w:t>
      1) для полезной модели, относящейся к растению или животному, раскрывается происхождение растения или животного и способ их получения, а также подтверждается возможность его использования по заявленному назначению и наличие у растения или животного того полезного свойства, ради которого осуществлялось получение этого растения или животного; приводятся признаки, позволяющие идентифицировать растение или животное. Такие же требования предъявляются к потомству растения или животного, а также к их отдельным частям (элементам);</w:t>
      </w:r>
    </w:p>
    <w:p>
      <w:pPr>
        <w:spacing w:after="0"/>
        <w:ind w:left="0"/>
        <w:jc w:val="both"/>
      </w:pPr>
      <w:r>
        <w:rPr>
          <w:rFonts w:ascii="Times New Roman"/>
          <w:b w:val="false"/>
          <w:i w:val="false"/>
          <w:color w:val="000000"/>
          <w:sz w:val="28"/>
        </w:rPr>
        <w:t>
      2) если задачей при создании растения или животного является получение с его помощью какого-либо продукта (вещества), то приводятся сведения, подтверждающие, что такой продукт (такое вещество) действительно были получены и обладают заданными свойствами. При необходимости приводятся сведения об уровне продуктивности;</w:t>
      </w:r>
    </w:p>
    <w:p>
      <w:pPr>
        <w:spacing w:after="0"/>
        <w:ind w:left="0"/>
        <w:jc w:val="both"/>
      </w:pPr>
      <w:r>
        <w:rPr>
          <w:rFonts w:ascii="Times New Roman"/>
          <w:b w:val="false"/>
          <w:i w:val="false"/>
          <w:color w:val="000000"/>
          <w:sz w:val="28"/>
        </w:rPr>
        <w:t>
      3) для полезной модели, относящейся к штамму микроорганизма, культуре клеток растений или животных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(температура, рН, удельный массоперенос, освещенность и так далее), времени ферментации, характеристике биосинтеза, полезных (целевых) продуктах, о выходе продукта, уровне активности (продуктивности) и способах ее определения (тестирования). Раскрывается способ выделения и очистки целевых продуктов (для продуцентов новых целевых продуктов, например, антибиотиков, ферментов, моноклональных антител и так далее);</w:t>
      </w:r>
    </w:p>
    <w:p>
      <w:pPr>
        <w:spacing w:after="0"/>
        <w:ind w:left="0"/>
        <w:jc w:val="both"/>
      </w:pPr>
      <w:r>
        <w:rPr>
          <w:rFonts w:ascii="Times New Roman"/>
          <w:b w:val="false"/>
          <w:i w:val="false"/>
          <w:color w:val="000000"/>
          <w:sz w:val="28"/>
        </w:rPr>
        <w:t>
      4) для консорциумов микроорганизмов, клеток растений или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w:t>
      </w:r>
    </w:p>
    <w:p>
      <w:pPr>
        <w:spacing w:after="0"/>
        <w:ind w:left="0"/>
        <w:jc w:val="both"/>
      </w:pPr>
      <w:r>
        <w:rPr>
          <w:rFonts w:ascii="Times New Roman"/>
          <w:b w:val="false"/>
          <w:i w:val="false"/>
          <w:color w:val="000000"/>
          <w:sz w:val="28"/>
        </w:rPr>
        <w:t>
      5) возможность осуществления полезной модели, относящейся к штамму микроорганизма, культуре клеток растений или животных либо к способу, в котором он используется, подтверждается описанием способа получения штамма, культуры клеток растений или животных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полезной модели;</w:t>
      </w:r>
    </w:p>
    <w:p>
      <w:pPr>
        <w:spacing w:after="0"/>
        <w:ind w:left="0"/>
        <w:jc w:val="both"/>
      </w:pPr>
      <w:r>
        <w:rPr>
          <w:rFonts w:ascii="Times New Roman"/>
          <w:b w:val="false"/>
          <w:i w:val="false"/>
          <w:color w:val="000000"/>
          <w:sz w:val="28"/>
        </w:rPr>
        <w:t>
      6) депонирование для целей патентной процедуры считается осуществленным, если штамм микроорганизма, культура клеток растений или животных, консорциум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w:t>
      </w:r>
    </w:p>
    <w:p>
      <w:pPr>
        <w:spacing w:after="0"/>
        <w:ind w:left="0"/>
        <w:jc w:val="both"/>
      </w:pPr>
      <w:r>
        <w:rPr>
          <w:rFonts w:ascii="Times New Roman"/>
          <w:b w:val="false"/>
          <w:i w:val="false"/>
          <w:color w:val="000000"/>
          <w:sz w:val="28"/>
        </w:rPr>
        <w:t>
      30. Сведения, подтверждающие возможность осуществления полезной модели, относящейся к биотехнологическому продукту (к неживому объекту):</w:t>
      </w:r>
    </w:p>
    <w:p>
      <w:pPr>
        <w:spacing w:after="0"/>
        <w:ind w:left="0"/>
        <w:jc w:val="both"/>
      </w:pPr>
      <w:r>
        <w:rPr>
          <w:rFonts w:ascii="Times New Roman"/>
          <w:b w:val="false"/>
          <w:i w:val="false"/>
          <w:color w:val="000000"/>
          <w:sz w:val="28"/>
        </w:rPr>
        <w:t>
      1) для всех биотехнологических продуктов указываются осуществляемая ими функция или вид активности, происхождение, раскрывается способ, которым эти продукты получены, и подтверждается возможность их использования по заявленному назначению;</w:t>
      </w:r>
    </w:p>
    <w:p>
      <w:pPr>
        <w:spacing w:after="0"/>
        <w:ind w:left="0"/>
        <w:jc w:val="both"/>
      </w:pPr>
      <w:r>
        <w:rPr>
          <w:rFonts w:ascii="Times New Roman"/>
          <w:b w:val="false"/>
          <w:i w:val="false"/>
          <w:color w:val="000000"/>
          <w:sz w:val="28"/>
        </w:rPr>
        <w:t>
      2) для продуктов с установленной или частично установленной структурой, кроме того, приводятся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p>
      <w:pPr>
        <w:spacing w:after="0"/>
        <w:ind w:left="0"/>
        <w:jc w:val="both"/>
      </w:pPr>
      <w:r>
        <w:rPr>
          <w:rFonts w:ascii="Times New Roman"/>
          <w:b w:val="false"/>
          <w:i w:val="false"/>
          <w:color w:val="000000"/>
          <w:sz w:val="28"/>
        </w:rPr>
        <w:t>
      3) для продуктов с неустановленной структурой приводится набор признаков, позволяющий их идентифицировать, в частности отличить от других известных продуктов;</w:t>
      </w:r>
    </w:p>
    <w:p>
      <w:pPr>
        <w:spacing w:after="0"/>
        <w:ind w:left="0"/>
        <w:jc w:val="both"/>
      </w:pPr>
      <w:r>
        <w:rPr>
          <w:rFonts w:ascii="Times New Roman"/>
          <w:b w:val="false"/>
          <w:i w:val="false"/>
          <w:color w:val="000000"/>
          <w:sz w:val="28"/>
        </w:rPr>
        <w:t>
      4) для моноклональных антител приводятся сведения о способе их получения, в частности, о гибридоме, продуцирующей антитела, в том числе, представляется свидетельство о ее депонировании. Для продуктов медицинского и ветеринарного назначения приводятся сведения о токсичности, пирогенности, противопоказаниях или иных ограничениях;</w:t>
      </w:r>
    </w:p>
    <w:p>
      <w:pPr>
        <w:spacing w:after="0"/>
        <w:ind w:left="0"/>
        <w:jc w:val="both"/>
      </w:pPr>
      <w:r>
        <w:rPr>
          <w:rFonts w:ascii="Times New Roman"/>
          <w:b w:val="false"/>
          <w:i w:val="false"/>
          <w:color w:val="000000"/>
          <w:sz w:val="28"/>
        </w:rPr>
        <w:t>
      5) если полезная модель относится к группе новых продуктов, имеющих общий структурный элемент (элементы), подтверждается возможность получения входящих в группу продуктов путем раскрытия общего способа их получения, а также представления примеров получения конкретных соединений группы. В частности, если полезная модель относится к нуклеиновой кислоте или белку (полипептиду, пептиду) с определенной последовательностью нуклеотидов или аминокислот, а также к их вариантам, образующимся в результате вставок, делений или замещений нуклеотидов или аминокислот, приводятся сведения о локализации таких вставок, делений и замещений с указанием продуктов, которые при этом образуются, и подтверждается, что полученные таким образом продукты будут обладать тем же самым видом активности и аналогичной функцией, что и исходный продукт;</w:t>
      </w:r>
    </w:p>
    <w:p>
      <w:pPr>
        <w:spacing w:after="0"/>
        <w:ind w:left="0"/>
        <w:jc w:val="both"/>
      </w:pPr>
      <w:r>
        <w:rPr>
          <w:rFonts w:ascii="Times New Roman"/>
          <w:b w:val="false"/>
          <w:i w:val="false"/>
          <w:color w:val="000000"/>
          <w:sz w:val="28"/>
        </w:rPr>
        <w:t>
      6) для гибридизующихся последовательностей нуклеиновых кислот указываются условия гибридизации и степень (процент) гибридизации. При этом раскрывается способ оценки степени гибридизации, приводятся примеры конкретных последовательностей, которые в указанной степени гибридизуются с исходной, и сведения, подтверждающие функциональные особенности таких последовательностей;</w:t>
      </w:r>
    </w:p>
    <w:p>
      <w:pPr>
        <w:spacing w:after="0"/>
        <w:ind w:left="0"/>
        <w:jc w:val="both"/>
      </w:pPr>
      <w:r>
        <w:rPr>
          <w:rFonts w:ascii="Times New Roman"/>
          <w:b w:val="false"/>
          <w:i w:val="false"/>
          <w:color w:val="000000"/>
          <w:sz w:val="28"/>
        </w:rPr>
        <w:t>
      7) для гомологичных и комплементарных последовательностей нуклеиновых кислот, белков, полипептидов и пептидов указывается степень (процент) гомологии или комплементарности. При этом также раскрывается способ оценки степени гомологии или комплементарности, приводятся примеры конкретных последовательностей, которые в указанной степени гомологичны или комплементарны исходной, и сведения, подтверждающие функциональные особенности таких последовательностей;</w:t>
      </w:r>
    </w:p>
    <w:p>
      <w:pPr>
        <w:spacing w:after="0"/>
        <w:ind w:left="0"/>
        <w:jc w:val="both"/>
      </w:pPr>
      <w:r>
        <w:rPr>
          <w:rFonts w:ascii="Times New Roman"/>
          <w:b w:val="false"/>
          <w:i w:val="false"/>
          <w:color w:val="000000"/>
          <w:sz w:val="28"/>
        </w:rPr>
        <w:t>
      8) для группы полезной модели, включающей промежуточный и конечный продукты, раскрывается способ получения из указанного промежуточного продукта конечного продукта с определенными свойствами и видом активности.</w:t>
      </w:r>
    </w:p>
    <w:p>
      <w:pPr>
        <w:spacing w:after="0"/>
        <w:ind w:left="0"/>
        <w:jc w:val="both"/>
      </w:pPr>
      <w:r>
        <w:rPr>
          <w:rFonts w:ascii="Times New Roman"/>
          <w:b w:val="false"/>
          <w:i w:val="false"/>
          <w:color w:val="000000"/>
          <w:sz w:val="28"/>
        </w:rPr>
        <w:t>
      31. Сведения, подтверждающие возможность осуществления полезной модели, относящейся к способу:</w:t>
      </w:r>
    </w:p>
    <w:p>
      <w:pPr>
        <w:spacing w:after="0"/>
        <w:ind w:left="0"/>
        <w:jc w:val="both"/>
      </w:pPr>
      <w:r>
        <w:rPr>
          <w:rFonts w:ascii="Times New Roman"/>
          <w:b w:val="false"/>
          <w:i w:val="false"/>
          <w:color w:val="000000"/>
          <w:sz w:val="28"/>
        </w:rPr>
        <w:t>
      1) для полезной модели, относящейся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используемые при этом средства (устройства, вещества и штаммы), если это необходимо. Если способ характеризуется использованием средств,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w:t>
      </w:r>
    </w:p>
    <w:p>
      <w:pPr>
        <w:spacing w:after="0"/>
        <w:ind w:left="0"/>
        <w:jc w:val="both"/>
      </w:pPr>
      <w:r>
        <w:rPr>
          <w:rFonts w:ascii="Times New Roman"/>
          <w:b w:val="false"/>
          <w:i w:val="false"/>
          <w:color w:val="000000"/>
          <w:sz w:val="28"/>
        </w:rPr>
        <w:t>
      2) при использовании в способе новых веществ раскрывается способ их получения;</w:t>
      </w:r>
    </w:p>
    <w:p>
      <w:pPr>
        <w:spacing w:after="0"/>
        <w:ind w:left="0"/>
        <w:jc w:val="both"/>
      </w:pPr>
      <w:r>
        <w:rPr>
          <w:rFonts w:ascii="Times New Roman"/>
          <w:b w:val="false"/>
          <w:i w:val="false"/>
          <w:color w:val="000000"/>
          <w:sz w:val="28"/>
        </w:rPr>
        <w:t>
      3) для полезной модели, относящейся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 биологической активности новых соединений;</w:t>
      </w:r>
    </w:p>
    <w:p>
      <w:pPr>
        <w:spacing w:after="0"/>
        <w:ind w:left="0"/>
        <w:jc w:val="both"/>
      </w:pPr>
      <w:r>
        <w:rPr>
          <w:rFonts w:ascii="Times New Roman"/>
          <w:b w:val="false"/>
          <w:i w:val="false"/>
          <w:color w:val="000000"/>
          <w:sz w:val="28"/>
        </w:rPr>
        <w:t>
      4) для полезных моделей, относящихся к способам получения химических соединений с неустановленной структурой или смесей неустановленного состава, указываются данные, необходимые для отличия данных соединений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
    <w:p>
      <w:pPr>
        <w:spacing w:after="0"/>
        <w:ind w:left="0"/>
        <w:jc w:val="both"/>
      </w:pPr>
      <w:r>
        <w:rPr>
          <w:rFonts w:ascii="Times New Roman"/>
          <w:b w:val="false"/>
          <w:i w:val="false"/>
          <w:color w:val="000000"/>
          <w:sz w:val="28"/>
        </w:rPr>
        <w:t>
      5) для полезной модели, относящейся к способу получения биотехнологического продукта, подтверждается, что полученный продукт действительно обладает заданными свойствами и используется по указанному назначению, приводятся признаки, позволяющие идентифицировать продукт, в соответствующих случаях - структурная формула, особенности строения и состава, а также иные признаки в зависимости от вида продукта;</w:t>
      </w:r>
    </w:p>
    <w:p>
      <w:pPr>
        <w:spacing w:after="0"/>
        <w:ind w:left="0"/>
        <w:jc w:val="both"/>
      </w:pPr>
      <w:r>
        <w:rPr>
          <w:rFonts w:ascii="Times New Roman"/>
          <w:b w:val="false"/>
          <w:i w:val="false"/>
          <w:color w:val="000000"/>
          <w:sz w:val="28"/>
        </w:rPr>
        <w:t>
      6) для полезной модели, относящейся к способу получения группы биотехнологических продуктов, имеющих общий структурный элемент (элементы), приводится такое количество примеров, которое достаточно для подтверждения возможности получения всех продуктов группы, при этом подтверждается, что все полученные биотехнологические продукты обладают одним видом активности и осуществляют одну и ту же функцию;</w:t>
      </w:r>
    </w:p>
    <w:p>
      <w:pPr>
        <w:spacing w:after="0"/>
        <w:ind w:left="0"/>
        <w:jc w:val="both"/>
      </w:pPr>
      <w:r>
        <w:rPr>
          <w:rFonts w:ascii="Times New Roman"/>
          <w:b w:val="false"/>
          <w:i w:val="false"/>
          <w:color w:val="000000"/>
          <w:sz w:val="28"/>
        </w:rPr>
        <w:t>
      7) при использовании в способе неизвестных штаммов микроорганизмов, культур клеток растений или животных приводятся сведения об их депонировании или описание способа получения штамма или культуры клеток, достаточное для осуществления полезной модели;</w:t>
      </w:r>
    </w:p>
    <w:p>
      <w:pPr>
        <w:spacing w:after="0"/>
        <w:ind w:left="0"/>
        <w:jc w:val="both"/>
      </w:pPr>
      <w:r>
        <w:rPr>
          <w:rFonts w:ascii="Times New Roman"/>
          <w:b w:val="false"/>
          <w:i w:val="false"/>
          <w:color w:val="000000"/>
          <w:sz w:val="28"/>
        </w:rPr>
        <w:t>
      8) для полезной модели, относящейся к способу получения изделия, элемент которого или само изделие изготовлены из материала неустановленных состава и/или структуры, приводятся данные о материале и свойствах материала и эксплуатационных характеристиках элемента и/или изделия в целом.</w:t>
      </w:r>
    </w:p>
    <w:p>
      <w:pPr>
        <w:spacing w:after="0"/>
        <w:ind w:left="0"/>
        <w:jc w:val="both"/>
      </w:pPr>
      <w:r>
        <w:rPr>
          <w:rFonts w:ascii="Times New Roman"/>
          <w:b w:val="false"/>
          <w:i w:val="false"/>
          <w:color w:val="000000"/>
          <w:sz w:val="28"/>
        </w:rPr>
        <w:t>
      32. В сведениях, подтверждающих возможность осуществления полезной модели, относящейся к применению известных продукта или способа по новому назначению или нового продукта по определенному назначению, приводятся сведения, подтверждающие возможность реализации ими этого назначения.</w:t>
      </w:r>
    </w:p>
    <w:p>
      <w:pPr>
        <w:spacing w:after="0"/>
        <w:ind w:left="0"/>
        <w:jc w:val="both"/>
      </w:pPr>
      <w:r>
        <w:rPr>
          <w:rFonts w:ascii="Times New Roman"/>
          <w:b w:val="false"/>
          <w:i w:val="false"/>
          <w:color w:val="000000"/>
          <w:sz w:val="28"/>
        </w:rPr>
        <w:t>
      33. Назначение формулы полезной модели и ее содержание:</w:t>
      </w:r>
    </w:p>
    <w:p>
      <w:pPr>
        <w:spacing w:after="0"/>
        <w:ind w:left="0"/>
        <w:jc w:val="both"/>
      </w:pPr>
      <w:r>
        <w:rPr>
          <w:rFonts w:ascii="Times New Roman"/>
          <w:b w:val="false"/>
          <w:i w:val="false"/>
          <w:color w:val="000000"/>
          <w:sz w:val="28"/>
        </w:rPr>
        <w:t>
      1) формула полезной модели предназначается для определения объема правовой охраны, предоставляемой патентом;</w:t>
      </w:r>
    </w:p>
    <w:p>
      <w:pPr>
        <w:spacing w:after="0"/>
        <w:ind w:left="0"/>
        <w:jc w:val="both"/>
      </w:pPr>
      <w:r>
        <w:rPr>
          <w:rFonts w:ascii="Times New Roman"/>
          <w:b w:val="false"/>
          <w:i w:val="false"/>
          <w:color w:val="000000"/>
          <w:sz w:val="28"/>
        </w:rPr>
        <w:t>
      2) формула полезной модели должна быть полностью основана на описании, то есть должна характеризовать полезную модель понятиями, содержащимися в ее описании;</w:t>
      </w:r>
    </w:p>
    <w:p>
      <w:pPr>
        <w:spacing w:after="0"/>
        <w:ind w:left="0"/>
        <w:jc w:val="both"/>
      </w:pPr>
      <w:r>
        <w:rPr>
          <w:rFonts w:ascii="Times New Roman"/>
          <w:b w:val="false"/>
          <w:i w:val="false"/>
          <w:color w:val="000000"/>
          <w:sz w:val="28"/>
        </w:rPr>
        <w:t>
      3) формула полезной модели признается выражающей ее сущность, если она содержит совокупность существенных признаков полезной модели, остаточную для достижения указанного заявителем технического результата;</w:t>
      </w:r>
    </w:p>
    <w:p>
      <w:pPr>
        <w:spacing w:after="0"/>
        <w:ind w:left="0"/>
        <w:jc w:val="both"/>
      </w:pPr>
      <w:r>
        <w:rPr>
          <w:rFonts w:ascii="Times New Roman"/>
          <w:b w:val="false"/>
          <w:i w:val="false"/>
          <w:color w:val="000000"/>
          <w:sz w:val="28"/>
        </w:rPr>
        <w:t>
      4) признаки полезной модели выражаются в формуле полезной модели таким образом, чтобы обеспечить возможность их идентифицирования, то есть однозначного понимания специалистом на основании известного уровня техники их смыслового содержания;</w:t>
      </w:r>
    </w:p>
    <w:p>
      <w:pPr>
        <w:spacing w:after="0"/>
        <w:ind w:left="0"/>
        <w:jc w:val="both"/>
      </w:pPr>
      <w:r>
        <w:rPr>
          <w:rFonts w:ascii="Times New Roman"/>
          <w:b w:val="false"/>
          <w:i w:val="false"/>
          <w:color w:val="000000"/>
          <w:sz w:val="28"/>
        </w:rPr>
        <w:t xml:space="preserve">
      5) характеристика признака в формуле полезной модели не может быть заменена отсылкой к источнику информации, в котором этот признак раскрыт.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могут быть использованы выражения: "как показано на фигуре", "как описано в части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полезной модели являются химические вещества, свойства которых могут быть описаны лишь с помощью графиков и диаграмм или биотехнологические продукты, словесная характеристика которых затруднительна или приводит к чрезмерному загромождению формулы полезной модели. </w:t>
      </w:r>
    </w:p>
    <w:p>
      <w:pPr>
        <w:spacing w:after="0"/>
        <w:ind w:left="0"/>
        <w:jc w:val="both"/>
      </w:pPr>
      <w:r>
        <w:rPr>
          <w:rFonts w:ascii="Times New Roman"/>
          <w:b w:val="false"/>
          <w:i w:val="false"/>
          <w:color w:val="000000"/>
          <w:sz w:val="28"/>
        </w:rPr>
        <w:t>
      В частности, если для характеристики полезной модели используются последовательности нуклеотидов и/или аминокислот, то в формуле полезной модели допускается отсылка их к номеру в перечне последовательностей в виде "SEQ ID NO:" или на соответствующий графический материал;</w:t>
      </w:r>
    </w:p>
    <w:p>
      <w:pPr>
        <w:spacing w:after="0"/>
        <w:ind w:left="0"/>
        <w:jc w:val="both"/>
      </w:pPr>
      <w:r>
        <w:rPr>
          <w:rFonts w:ascii="Times New Roman"/>
          <w:b w:val="false"/>
          <w:i w:val="false"/>
          <w:color w:val="000000"/>
          <w:sz w:val="28"/>
        </w:rPr>
        <w:t>
      6) признак полезной модели характеризуется общим понятием (выражающим функцию, свойство и тому подобное), охватывающим разные частные формы его реализации, если в описании приведены сведения, подтверждающие, что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w:t>
      </w:r>
    </w:p>
    <w:p>
      <w:pPr>
        <w:spacing w:after="0"/>
        <w:ind w:left="0"/>
        <w:jc w:val="both"/>
      </w:pPr>
      <w:r>
        <w:rPr>
          <w:rFonts w:ascii="Times New Roman"/>
          <w:b w:val="false"/>
          <w:i w:val="false"/>
          <w:color w:val="000000"/>
          <w:sz w:val="28"/>
        </w:rPr>
        <w:t>
      7) признак выражается в виде альтернативы при условии, что такой признак при любом допускаемом указанной альтернативой выборе в совокупности с другими признаками полезной модели обеспечивает получение одного и того же технического результата;</w:t>
      </w:r>
    </w:p>
    <w:p>
      <w:pPr>
        <w:spacing w:after="0"/>
        <w:ind w:left="0"/>
        <w:jc w:val="both"/>
      </w:pPr>
      <w:r>
        <w:rPr>
          <w:rFonts w:ascii="Times New Roman"/>
          <w:b w:val="false"/>
          <w:i w:val="false"/>
          <w:color w:val="000000"/>
          <w:sz w:val="28"/>
        </w:rPr>
        <w:t>
      8) чертежи в формуле полезной модели не приводятся;</w:t>
      </w:r>
    </w:p>
    <w:p>
      <w:pPr>
        <w:spacing w:after="0"/>
        <w:ind w:left="0"/>
        <w:jc w:val="both"/>
      </w:pPr>
      <w:r>
        <w:rPr>
          <w:rFonts w:ascii="Times New Roman"/>
          <w:b w:val="false"/>
          <w:i w:val="false"/>
          <w:color w:val="000000"/>
          <w:sz w:val="28"/>
        </w:rPr>
        <w:t>
      9) использование в формуле полезной модели условных наименований материалов и тому подобное допускается, если они общепризнаны и имеют точное значение.</w:t>
      </w:r>
    </w:p>
    <w:p>
      <w:pPr>
        <w:spacing w:after="0"/>
        <w:ind w:left="0"/>
        <w:jc w:val="both"/>
      </w:pPr>
      <w:r>
        <w:rPr>
          <w:rFonts w:ascii="Times New Roman"/>
          <w:b w:val="false"/>
          <w:i w:val="false"/>
          <w:color w:val="000000"/>
          <w:sz w:val="28"/>
        </w:rPr>
        <w:t>
      34. Особенностью формулы полезной модели, относящейся к устройству, является то, что признаки устройства излагаются в формуле так, чтобы характеризовать его в статическом состоянии.</w:t>
      </w:r>
    </w:p>
    <w:p>
      <w:pPr>
        <w:spacing w:after="0"/>
        <w:ind w:left="0"/>
        <w:jc w:val="both"/>
      </w:pPr>
      <w:r>
        <w:rPr>
          <w:rFonts w:ascii="Times New Roman"/>
          <w:b w:val="false"/>
          <w:i w:val="false"/>
          <w:color w:val="000000"/>
          <w:sz w:val="28"/>
        </w:rPr>
        <w:t>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w:t>
      </w:r>
    </w:p>
    <w:p>
      <w:pPr>
        <w:spacing w:after="0"/>
        <w:ind w:left="0"/>
        <w:jc w:val="both"/>
      </w:pPr>
      <w:r>
        <w:rPr>
          <w:rFonts w:ascii="Times New Roman"/>
          <w:b w:val="false"/>
          <w:i w:val="false"/>
          <w:color w:val="000000"/>
          <w:sz w:val="28"/>
        </w:rPr>
        <w:t>
      35. Особенности формулы полезной модели, относящейся к веществу:</w:t>
      </w:r>
    </w:p>
    <w:p>
      <w:pPr>
        <w:spacing w:after="0"/>
        <w:ind w:left="0"/>
        <w:jc w:val="both"/>
      </w:pPr>
      <w:r>
        <w:rPr>
          <w:rFonts w:ascii="Times New Roman"/>
          <w:b w:val="false"/>
          <w:i w:val="false"/>
          <w:color w:val="000000"/>
          <w:sz w:val="28"/>
        </w:rPr>
        <w:t>
      1) в формулу полезной модели,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не указывается);</w:t>
      </w:r>
    </w:p>
    <w:p>
      <w:pPr>
        <w:spacing w:after="0"/>
        <w:ind w:left="0"/>
        <w:jc w:val="both"/>
      </w:pPr>
      <w:r>
        <w:rPr>
          <w:rFonts w:ascii="Times New Roman"/>
          <w:b w:val="false"/>
          <w:i w:val="false"/>
          <w:color w:val="000000"/>
          <w:sz w:val="28"/>
        </w:rPr>
        <w:t>
      2) в случае химического соединения с неустановленной структурой в формуле полезной модели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p>
      <w:pPr>
        <w:spacing w:after="0"/>
        <w:ind w:left="0"/>
        <w:jc w:val="both"/>
      </w:pPr>
      <w:r>
        <w:rPr>
          <w:rFonts w:ascii="Times New Roman"/>
          <w:b w:val="false"/>
          <w:i w:val="false"/>
          <w:color w:val="000000"/>
          <w:sz w:val="28"/>
        </w:rPr>
        <w:t>
      3) в формуле полезной модели, относящейся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w:t>
      </w:r>
    </w:p>
    <w:p>
      <w:pPr>
        <w:spacing w:after="0"/>
        <w:ind w:left="0"/>
        <w:jc w:val="both"/>
      </w:pPr>
      <w:r>
        <w:rPr>
          <w:rFonts w:ascii="Times New Roman"/>
          <w:b w:val="false"/>
          <w:i w:val="false"/>
          <w:color w:val="000000"/>
          <w:sz w:val="28"/>
        </w:rPr>
        <w:t>
      если формула полезной модели, характеризующая композицию, содержит признаки, относящиеся к количественному содержанию ингредиентов, то они выражаются в любых однозначных единицах, двумя значениями, характеризующими минимальный и максимальный пределы содержания (нижний и верхний);</w:t>
      </w:r>
    </w:p>
    <w:p>
      <w:pPr>
        <w:spacing w:after="0"/>
        <w:ind w:left="0"/>
        <w:jc w:val="both"/>
      </w:pPr>
      <w:r>
        <w:rPr>
          <w:rFonts w:ascii="Times New Roman"/>
          <w:b w:val="false"/>
          <w:i w:val="false"/>
          <w:color w:val="000000"/>
          <w:sz w:val="28"/>
        </w:rPr>
        <w:t>
      4) 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w:t>
      </w:r>
    </w:p>
    <w:p>
      <w:pPr>
        <w:spacing w:after="0"/>
        <w:ind w:left="0"/>
        <w:jc w:val="both"/>
      </w:pPr>
      <w:r>
        <w:rPr>
          <w:rFonts w:ascii="Times New Roman"/>
          <w:b w:val="false"/>
          <w:i w:val="false"/>
          <w:color w:val="000000"/>
          <w:sz w:val="28"/>
        </w:rPr>
        <w:t>
      допускается указание количественного содержания антибиотиков, ферментов, анатоксинов в составе композиции в иных единицах, чем единицы остальных компонентов композиции;</w:t>
      </w:r>
    </w:p>
    <w:p>
      <w:pPr>
        <w:spacing w:after="0"/>
        <w:ind w:left="0"/>
        <w:jc w:val="both"/>
      </w:pPr>
      <w:r>
        <w:rPr>
          <w:rFonts w:ascii="Times New Roman"/>
          <w:b w:val="false"/>
          <w:i w:val="false"/>
          <w:color w:val="000000"/>
          <w:sz w:val="28"/>
        </w:rPr>
        <w:t>
      если полезная модель, относящаяся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w:t>
      </w:r>
    </w:p>
    <w:p>
      <w:pPr>
        <w:spacing w:after="0"/>
        <w:ind w:left="0"/>
        <w:jc w:val="both"/>
      </w:pPr>
      <w:r>
        <w:rPr>
          <w:rFonts w:ascii="Times New Roman"/>
          <w:b w:val="false"/>
          <w:i w:val="false"/>
          <w:color w:val="000000"/>
          <w:sz w:val="28"/>
        </w:rPr>
        <w:t>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p>
      <w:pPr>
        <w:spacing w:after="0"/>
        <w:ind w:left="0"/>
        <w:jc w:val="both"/>
      </w:pPr>
      <w:r>
        <w:rPr>
          <w:rFonts w:ascii="Times New Roman"/>
          <w:b w:val="false"/>
          <w:i w:val="false"/>
          <w:color w:val="000000"/>
          <w:sz w:val="28"/>
        </w:rPr>
        <w:t>
      другим вариантом характеристики такой композиции является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w:t>
      </w:r>
    </w:p>
    <w:p>
      <w:pPr>
        <w:spacing w:after="0"/>
        <w:ind w:left="0"/>
        <w:jc w:val="both"/>
      </w:pPr>
      <w:r>
        <w:rPr>
          <w:rFonts w:ascii="Times New Roman"/>
          <w:b w:val="false"/>
          <w:i w:val="false"/>
          <w:color w:val="000000"/>
          <w:sz w:val="28"/>
        </w:rPr>
        <w:t>
      если в качестве признака полезной модели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полезной модели приводится источник информации, в котором это вещество описано.</w:t>
      </w:r>
    </w:p>
    <w:p>
      <w:pPr>
        <w:spacing w:after="0"/>
        <w:ind w:left="0"/>
        <w:jc w:val="both"/>
      </w:pPr>
      <w:r>
        <w:rPr>
          <w:rFonts w:ascii="Times New Roman"/>
          <w:b w:val="false"/>
          <w:i w:val="false"/>
          <w:color w:val="000000"/>
          <w:sz w:val="28"/>
        </w:rPr>
        <w:t>
      36. Особенности формулы полезной модели, относящейся к биотехнологическому продукту:</w:t>
      </w:r>
    </w:p>
    <w:p>
      <w:pPr>
        <w:spacing w:after="0"/>
        <w:ind w:left="0"/>
        <w:jc w:val="both"/>
      </w:pPr>
      <w:r>
        <w:rPr>
          <w:rFonts w:ascii="Times New Roman"/>
          <w:b w:val="false"/>
          <w:i w:val="false"/>
          <w:color w:val="000000"/>
          <w:sz w:val="28"/>
        </w:rPr>
        <w:t>
      1) в формулу полезной модели, характеризующую продукты, относящиеся к неживым объектам с установленной или частично установленной структурой, включаются структурная формула или иные признаки, позволяющие установить строение таких продуктов, в частности последовательность нуклеотидов для нуклеиновых кислот (генов, фрагментов генов) и последовательность аминокислот для белков, полипептидов и пептидов;</w:t>
      </w:r>
    </w:p>
    <w:p>
      <w:pPr>
        <w:spacing w:after="0"/>
        <w:ind w:left="0"/>
        <w:jc w:val="both"/>
      </w:pPr>
      <w:r>
        <w:rPr>
          <w:rFonts w:ascii="Times New Roman"/>
          <w:b w:val="false"/>
          <w:i w:val="false"/>
          <w:color w:val="000000"/>
          <w:sz w:val="28"/>
        </w:rPr>
        <w:t>
      2) для продуктов, относящихся к неживым объектам с неустановленной структурой, в формулу полезной модели включается набор физико-химических и иных свойств, позволяющих идентифицировать указанные продукты, в частности отличить их от других известных продуктов;</w:t>
      </w:r>
    </w:p>
    <w:p>
      <w:pPr>
        <w:spacing w:after="0"/>
        <w:ind w:left="0"/>
        <w:jc w:val="both"/>
      </w:pPr>
      <w:r>
        <w:rPr>
          <w:rFonts w:ascii="Times New Roman"/>
          <w:b w:val="false"/>
          <w:i w:val="false"/>
          <w:color w:val="000000"/>
          <w:sz w:val="28"/>
        </w:rPr>
        <w:t>
      3) в обоих этих случаях указываются осуществляемая функция или вид активности и происхождение продукта;</w:t>
      </w:r>
    </w:p>
    <w:p>
      <w:pPr>
        <w:spacing w:after="0"/>
        <w:ind w:left="0"/>
        <w:jc w:val="both"/>
      </w:pPr>
      <w:r>
        <w:rPr>
          <w:rFonts w:ascii="Times New Roman"/>
          <w:b w:val="false"/>
          <w:i w:val="false"/>
          <w:color w:val="000000"/>
          <w:sz w:val="28"/>
        </w:rPr>
        <w:t>
      4) в одном независимом пункте формулы полезной модели в качестве одной полезной модели приводится несколько биотехнологических продуктов, если они имеют одинаковую функцию или вид активности, общее происхождение и общий существенный структурный элемент (элементы). Объединение продуктов в один пункт формулы полезной модели на основании только одной активности не допускается;</w:t>
      </w:r>
    </w:p>
    <w:p>
      <w:pPr>
        <w:spacing w:after="0"/>
        <w:ind w:left="0"/>
        <w:jc w:val="both"/>
      </w:pPr>
      <w:r>
        <w:rPr>
          <w:rFonts w:ascii="Times New Roman"/>
          <w:b w:val="false"/>
          <w:i w:val="false"/>
          <w:color w:val="000000"/>
          <w:sz w:val="28"/>
        </w:rPr>
        <w:t>
      5) в формулу полезной модели, характеризующую продукты, относящиеся к живым объектам, включаются признаки, позволяющие идентифицировать указанные продукты, в том числе признаки, характеризующие способ получения продукта, его происхождение, описание входящего в его состав генетического элемента, полезные свойства и другие признаки;</w:t>
      </w:r>
    </w:p>
    <w:p>
      <w:pPr>
        <w:spacing w:after="0"/>
        <w:ind w:left="0"/>
        <w:jc w:val="both"/>
      </w:pPr>
      <w:r>
        <w:rPr>
          <w:rFonts w:ascii="Times New Roman"/>
          <w:b w:val="false"/>
          <w:i w:val="false"/>
          <w:color w:val="000000"/>
          <w:sz w:val="28"/>
        </w:rPr>
        <w:t>
      6) в формулу полезной модели, характеризующую штамм микроорганизма, культуры клеток растений или животных включаются родовое и видовое названия штамма на латинском языке в соответствии с требованиями международной номенклатуры, или название клеток растений или животных, а также название или аббревиатура официальной коллекции-депозитария, регистрационный номер, присвоенный коллекцией депонированному объекту, и его назначение.</w:t>
      </w:r>
    </w:p>
    <w:p>
      <w:pPr>
        <w:spacing w:after="0"/>
        <w:ind w:left="0"/>
        <w:jc w:val="both"/>
      </w:pPr>
      <w:r>
        <w:rPr>
          <w:rFonts w:ascii="Times New Roman"/>
          <w:b w:val="false"/>
          <w:i w:val="false"/>
          <w:color w:val="000000"/>
          <w:sz w:val="28"/>
        </w:rPr>
        <w:t>
      37. Особенностью формулы полезной модели, относящейся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w:t>
      </w:r>
    </w:p>
    <w:p>
      <w:pPr>
        <w:spacing w:after="0"/>
        <w:ind w:left="0"/>
        <w:jc w:val="both"/>
      </w:pPr>
      <w:r>
        <w:rPr>
          <w:rFonts w:ascii="Times New Roman"/>
          <w:b w:val="false"/>
          <w:i w:val="false"/>
          <w:color w:val="000000"/>
          <w:sz w:val="28"/>
        </w:rPr>
        <w:t>
      38. В случаях, когда объектом полезной модели является применение известных продукта или способа по новому назначению или нового продукта по определенному назначению используется формула следующей структуры: "Применение (приводится название или характеристика известного продукта, способа, или нового продукта) в качестве (приводится назначение применяемого объекта)".</w:t>
      </w:r>
    </w:p>
    <w:p>
      <w:pPr>
        <w:spacing w:after="0"/>
        <w:ind w:left="0"/>
        <w:jc w:val="both"/>
      </w:pPr>
      <w:r>
        <w:rPr>
          <w:rFonts w:ascii="Times New Roman"/>
          <w:b w:val="false"/>
          <w:i w:val="false"/>
          <w:color w:val="000000"/>
          <w:sz w:val="28"/>
        </w:rPr>
        <w:t>
      39. Формула представляется однозвенной и многозвенной и включает соответственно один или несколько пунктов.</w:t>
      </w:r>
    </w:p>
    <w:p>
      <w:pPr>
        <w:spacing w:after="0"/>
        <w:ind w:left="0"/>
        <w:jc w:val="both"/>
      </w:pPr>
      <w:r>
        <w:rPr>
          <w:rFonts w:ascii="Times New Roman"/>
          <w:b w:val="false"/>
          <w:i w:val="false"/>
          <w:color w:val="000000"/>
          <w:sz w:val="28"/>
        </w:rPr>
        <w:t>
      Однозвенная формула применяется для характеристики одной полезной модели совокупностью существенных признаков, не имеющей развития или уточнения применительно к частным случаям ее выполнения или использования.</w:t>
      </w:r>
    </w:p>
    <w:p>
      <w:pPr>
        <w:spacing w:after="0"/>
        <w:ind w:left="0"/>
        <w:jc w:val="both"/>
      </w:pPr>
      <w:r>
        <w:rPr>
          <w:rFonts w:ascii="Times New Roman"/>
          <w:b w:val="false"/>
          <w:i w:val="false"/>
          <w:color w:val="000000"/>
          <w:sz w:val="28"/>
        </w:rPr>
        <w:t>
      Многозвенная формула применяется для характеристики одной полезной модели с развитием и/или уточнением совокупности ее признаков применительно к частным случаям выполнения или использования полезной модели или для характеристики группы полезных моделей.</w:t>
      </w:r>
    </w:p>
    <w:p>
      <w:pPr>
        <w:spacing w:after="0"/>
        <w:ind w:left="0"/>
        <w:jc w:val="both"/>
      </w:pPr>
      <w:r>
        <w:rPr>
          <w:rFonts w:ascii="Times New Roman"/>
          <w:b w:val="false"/>
          <w:i w:val="false"/>
          <w:color w:val="000000"/>
          <w:sz w:val="28"/>
        </w:rPr>
        <w:t>
      40. Многозвенная формула, характеризующая одну полезную модель, имеет один независимый и следующий (следующие) за ним зависимый (зависимые) пункт (пункты).</w:t>
      </w:r>
    </w:p>
    <w:p>
      <w:pPr>
        <w:spacing w:after="0"/>
        <w:ind w:left="0"/>
        <w:jc w:val="both"/>
      </w:pPr>
      <w:r>
        <w:rPr>
          <w:rFonts w:ascii="Times New Roman"/>
          <w:b w:val="false"/>
          <w:i w:val="false"/>
          <w:color w:val="000000"/>
          <w:sz w:val="28"/>
        </w:rPr>
        <w:t>
      41. Многозвенная формула, характеризующая группу полезных моделей, имеет несколько независимых пунктов, каждый из которых характеризует одну из полезных моделей группы. При этом каждая полезная модель группы характеризуется с привлечением зависимых пунктов, подчиненных соответствующему независимому.</w:t>
      </w:r>
    </w:p>
    <w:p>
      <w:pPr>
        <w:spacing w:after="0"/>
        <w:ind w:left="0"/>
        <w:jc w:val="both"/>
      </w:pPr>
      <w:r>
        <w:rPr>
          <w:rFonts w:ascii="Times New Roman"/>
          <w:b w:val="false"/>
          <w:i w:val="false"/>
          <w:color w:val="000000"/>
          <w:sz w:val="28"/>
        </w:rPr>
        <w:t>
      42. Пункты многозвенной формулы нумеруются арабскими цифрами последовательно.</w:t>
      </w:r>
    </w:p>
    <w:p>
      <w:pPr>
        <w:spacing w:after="0"/>
        <w:ind w:left="0"/>
        <w:jc w:val="both"/>
      </w:pPr>
      <w:r>
        <w:rPr>
          <w:rFonts w:ascii="Times New Roman"/>
          <w:b w:val="false"/>
          <w:i w:val="false"/>
          <w:color w:val="000000"/>
          <w:sz w:val="28"/>
        </w:rPr>
        <w:t>
      43. При изложении формулы, характеризующей группу полезных моделей, соблюдается следующее:</w:t>
      </w:r>
    </w:p>
    <w:p>
      <w:pPr>
        <w:spacing w:after="0"/>
        <w:ind w:left="0"/>
        <w:jc w:val="both"/>
      </w:pPr>
      <w:r>
        <w:rPr>
          <w:rFonts w:ascii="Times New Roman"/>
          <w:b w:val="false"/>
          <w:i w:val="false"/>
          <w:color w:val="000000"/>
          <w:sz w:val="28"/>
        </w:rPr>
        <w:t>
      1) независимые пункты, характеризующие отдельные полезные модели, не содержат ссылок на другие пункты формулы (ссылка допустима лишь в случае, когда она позволяет изложить данный независимый пункт без полного повторения в нем содержания имеющего большой объем пункта, относящегося к другой полезной модели заявляемой группы);</w:t>
      </w:r>
    </w:p>
    <w:p>
      <w:pPr>
        <w:spacing w:after="0"/>
        <w:ind w:left="0"/>
        <w:jc w:val="both"/>
      </w:pPr>
      <w:r>
        <w:rPr>
          <w:rFonts w:ascii="Times New Roman"/>
          <w:b w:val="false"/>
          <w:i w:val="false"/>
          <w:color w:val="000000"/>
          <w:sz w:val="28"/>
        </w:rPr>
        <w:t>
      2) зависимые пункты группируются вместе с тем независимым пунктом, которому они подчинены, включая случаи, когда для характеристики разных полезных моделей группы привлекаются зависимые пункты одного и того же содержания.</w:t>
      </w:r>
    </w:p>
    <w:p>
      <w:pPr>
        <w:spacing w:after="0"/>
        <w:ind w:left="0"/>
        <w:jc w:val="both"/>
      </w:pPr>
      <w:r>
        <w:rPr>
          <w:rFonts w:ascii="Times New Roman"/>
          <w:b w:val="false"/>
          <w:i w:val="false"/>
          <w:color w:val="000000"/>
          <w:sz w:val="28"/>
        </w:rPr>
        <w:t>
      44. Составление пункта формулы:</w:t>
      </w:r>
    </w:p>
    <w:p>
      <w:pPr>
        <w:spacing w:after="0"/>
        <w:ind w:left="0"/>
        <w:jc w:val="both"/>
      </w:pPr>
      <w:r>
        <w:rPr>
          <w:rFonts w:ascii="Times New Roman"/>
          <w:b w:val="false"/>
          <w:i w:val="false"/>
          <w:color w:val="000000"/>
          <w:sz w:val="28"/>
        </w:rPr>
        <w:t>
      1) пункт формулы включает существенные признаки полезной модели, в том числе родовое понятие, отражающее назначение полезной модели, с которого начинается изложение формулы, и состоит из ограничительной части, включающей существенные признаки полезной модели, совпадающие с признаками наиболее близкого аналога, и отличительной части, включающей существенные признаки, которые отличают полезную модель от наиболее близкого аналога;</w:t>
      </w:r>
    </w:p>
    <w:p>
      <w:pPr>
        <w:spacing w:after="0"/>
        <w:ind w:left="0"/>
        <w:jc w:val="both"/>
      </w:pPr>
      <w:r>
        <w:rPr>
          <w:rFonts w:ascii="Times New Roman"/>
          <w:b w:val="false"/>
          <w:i w:val="false"/>
          <w:color w:val="000000"/>
          <w:sz w:val="28"/>
        </w:rPr>
        <w:t xml:space="preserve">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p>
    <w:p>
      <w:pPr>
        <w:spacing w:after="0"/>
        <w:ind w:left="0"/>
        <w:jc w:val="both"/>
      </w:pPr>
      <w:r>
        <w:rPr>
          <w:rFonts w:ascii="Times New Roman"/>
          <w:b w:val="false"/>
          <w:i w:val="false"/>
          <w:color w:val="000000"/>
          <w:sz w:val="28"/>
        </w:rPr>
        <w:t>
      3) при составлении пункта формулы без разделения на ограничительную и отличительную части после родового понятия, отражающего назначение, вводится выражение "характеризующийся", "состоящий из", "включающий", после которого приводится совокупность существенных признаков, которыми характеризуется полезная модель;</w:t>
      </w:r>
    </w:p>
    <w:p>
      <w:pPr>
        <w:spacing w:after="0"/>
        <w:ind w:left="0"/>
        <w:jc w:val="both"/>
      </w:pPr>
      <w:r>
        <w:rPr>
          <w:rFonts w:ascii="Times New Roman"/>
          <w:b w:val="false"/>
          <w:i w:val="false"/>
          <w:color w:val="000000"/>
          <w:sz w:val="28"/>
        </w:rPr>
        <w:t>
      4) формула полезной модели составляется без разделения пункта на ограничительную и отличительную части, если она характеризует:</w:t>
      </w:r>
    </w:p>
    <w:p>
      <w:pPr>
        <w:spacing w:after="0"/>
        <w:ind w:left="0"/>
        <w:jc w:val="both"/>
      </w:pPr>
      <w:r>
        <w:rPr>
          <w:rFonts w:ascii="Times New Roman"/>
          <w:b w:val="false"/>
          <w:i w:val="false"/>
          <w:color w:val="000000"/>
          <w:sz w:val="28"/>
        </w:rPr>
        <w:t>
      химическое соединение;</w:t>
      </w:r>
    </w:p>
    <w:p>
      <w:pPr>
        <w:spacing w:after="0"/>
        <w:ind w:left="0"/>
        <w:jc w:val="both"/>
      </w:pPr>
      <w:r>
        <w:rPr>
          <w:rFonts w:ascii="Times New Roman"/>
          <w:b w:val="false"/>
          <w:i w:val="false"/>
          <w:color w:val="000000"/>
          <w:sz w:val="28"/>
        </w:rPr>
        <w:t>
      штаммы микроорганизмов, культуры клеток растений или животных;</w:t>
      </w:r>
    </w:p>
    <w:p>
      <w:pPr>
        <w:spacing w:after="0"/>
        <w:ind w:left="0"/>
        <w:jc w:val="both"/>
      </w:pPr>
      <w:r>
        <w:rPr>
          <w:rFonts w:ascii="Times New Roman"/>
          <w:b w:val="false"/>
          <w:i w:val="false"/>
          <w:color w:val="000000"/>
          <w:sz w:val="28"/>
        </w:rPr>
        <w:t>
      применение известных продукта или способа по новому назначению или нового продукта по определенному назначению;</w:t>
      </w:r>
    </w:p>
    <w:p>
      <w:pPr>
        <w:spacing w:after="0"/>
        <w:ind w:left="0"/>
        <w:jc w:val="both"/>
      </w:pPr>
      <w:r>
        <w:rPr>
          <w:rFonts w:ascii="Times New Roman"/>
          <w:b w:val="false"/>
          <w:i w:val="false"/>
          <w:color w:val="000000"/>
          <w:sz w:val="28"/>
        </w:rPr>
        <w:t>
      полезная модель, не имеющая аналогов;</w:t>
      </w:r>
    </w:p>
    <w:p>
      <w:pPr>
        <w:spacing w:after="0"/>
        <w:ind w:left="0"/>
        <w:jc w:val="both"/>
      </w:pPr>
      <w:r>
        <w:rPr>
          <w:rFonts w:ascii="Times New Roman"/>
          <w:b w:val="false"/>
          <w:i w:val="false"/>
          <w:color w:val="000000"/>
          <w:sz w:val="28"/>
        </w:rPr>
        <w:t>
      пункт формулы излагается в виде одного предложения.</w:t>
      </w:r>
    </w:p>
    <w:p>
      <w:pPr>
        <w:spacing w:after="0"/>
        <w:ind w:left="0"/>
        <w:jc w:val="both"/>
      </w:pPr>
      <w:r>
        <w:rPr>
          <w:rFonts w:ascii="Times New Roman"/>
          <w:b w:val="false"/>
          <w:i w:val="false"/>
          <w:color w:val="000000"/>
          <w:sz w:val="28"/>
        </w:rPr>
        <w:t>
      45. Составление независимого пункта формулы:</w:t>
      </w:r>
    </w:p>
    <w:p>
      <w:pPr>
        <w:spacing w:after="0"/>
        <w:ind w:left="0"/>
        <w:jc w:val="both"/>
      </w:pPr>
      <w:r>
        <w:rPr>
          <w:rFonts w:ascii="Times New Roman"/>
          <w:b w:val="false"/>
          <w:i w:val="false"/>
          <w:color w:val="000000"/>
          <w:sz w:val="28"/>
        </w:rPr>
        <w:t>
      1) пункт формулы полезной модели характеризует полезную модель совокупностью ее признаков, определяющей объем испрашиваемой правовой охраны, и излагается в виде логического определения объекта полезной модели;</w:t>
      </w:r>
    </w:p>
    <w:p>
      <w:pPr>
        <w:spacing w:after="0"/>
        <w:ind w:left="0"/>
        <w:jc w:val="both"/>
      </w:pPr>
      <w:r>
        <w:rPr>
          <w:rFonts w:ascii="Times New Roman"/>
          <w:b w:val="false"/>
          <w:i w:val="false"/>
          <w:color w:val="000000"/>
          <w:sz w:val="28"/>
        </w:rPr>
        <w:t>
      2) пункт формулы относится только к одной полезной модели;</w:t>
      </w:r>
    </w:p>
    <w:p>
      <w:pPr>
        <w:spacing w:after="0"/>
        <w:ind w:left="0"/>
        <w:jc w:val="both"/>
      </w:pPr>
      <w:r>
        <w:rPr>
          <w:rFonts w:ascii="Times New Roman"/>
          <w:b w:val="false"/>
          <w:i w:val="false"/>
          <w:color w:val="000000"/>
          <w:sz w:val="28"/>
        </w:rPr>
        <w:t>
      3) независимый пункт формулы не признается относящимся к одной полезной модели, если содержащаяся в нем совокупность признаков:</w:t>
      </w:r>
    </w:p>
    <w:p>
      <w:pPr>
        <w:spacing w:after="0"/>
        <w:ind w:left="0"/>
        <w:jc w:val="both"/>
      </w:pPr>
      <w:r>
        <w:rPr>
          <w:rFonts w:ascii="Times New Roman"/>
          <w:b w:val="false"/>
          <w:i w:val="false"/>
          <w:color w:val="000000"/>
          <w:sz w:val="28"/>
        </w:rPr>
        <w:t>
      включает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w:t>
      </w:r>
    </w:p>
    <w:p>
      <w:pPr>
        <w:spacing w:after="0"/>
        <w:ind w:left="0"/>
        <w:jc w:val="both"/>
      </w:pPr>
      <w:r>
        <w:rPr>
          <w:rFonts w:ascii="Times New Roman"/>
          <w:b w:val="false"/>
          <w:i w:val="false"/>
          <w:color w:val="000000"/>
          <w:sz w:val="28"/>
        </w:rPr>
        <w:t>
      включает характеристику полезных моделей,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w:t>
      </w:r>
    </w:p>
    <w:p>
      <w:pPr>
        <w:spacing w:after="0"/>
        <w:ind w:left="0"/>
        <w:jc w:val="both"/>
      </w:pPr>
      <w:r>
        <w:rPr>
          <w:rFonts w:ascii="Times New Roman"/>
          <w:b w:val="false"/>
          <w:i w:val="false"/>
          <w:color w:val="000000"/>
          <w:sz w:val="28"/>
        </w:rPr>
        <w:t>
      46. Составление зависимого пункта формулы:</w:t>
      </w:r>
    </w:p>
    <w:p>
      <w:pPr>
        <w:spacing w:after="0"/>
        <w:ind w:left="0"/>
        <w:jc w:val="both"/>
      </w:pPr>
      <w:r>
        <w:rPr>
          <w:rFonts w:ascii="Times New Roman"/>
          <w:b w:val="false"/>
          <w:i w:val="false"/>
          <w:color w:val="000000"/>
          <w:sz w:val="28"/>
        </w:rPr>
        <w:t>
      1) зависимый пункт содержит развитие и/или уточнение совокупности признаков полезной модели, приведенных в независимом пункте, признаками, характеризующими полезную модель лишь в частных случаях ее выполнения или использования;</w:t>
      </w:r>
    </w:p>
    <w:p>
      <w:pPr>
        <w:spacing w:after="0"/>
        <w:ind w:left="0"/>
        <w:jc w:val="both"/>
      </w:pPr>
      <w:r>
        <w:rPr>
          <w:rFonts w:ascii="Times New Roman"/>
          <w:b w:val="false"/>
          <w:i w:val="false"/>
          <w:color w:val="000000"/>
          <w:sz w:val="28"/>
        </w:rPr>
        <w:t>
      2) изложение зависимого пункта начинается с указания родового понятия, отражающего назначение полезной модели,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после чего приводятся признаки, характеризующие полезную модель в частных случаях ее выполнения или использования. При подчиненности зависимого пункта нескольким пунктам формулы ссылки на них указываются с использованием альтернативы.</w:t>
      </w:r>
    </w:p>
    <w:p>
      <w:pPr>
        <w:spacing w:after="0"/>
        <w:ind w:left="0"/>
        <w:jc w:val="both"/>
      </w:pPr>
      <w:r>
        <w:rPr>
          <w:rFonts w:ascii="Times New Roman"/>
          <w:b w:val="false"/>
          <w:i w:val="false"/>
          <w:color w:val="000000"/>
          <w:sz w:val="28"/>
        </w:rPr>
        <w:t>
      Если для характеристики полезной модели в частном случае ее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w:t>
      </w:r>
    </w:p>
    <w:p>
      <w:pPr>
        <w:spacing w:after="0"/>
        <w:ind w:left="0"/>
        <w:jc w:val="both"/>
      </w:pPr>
      <w:r>
        <w:rPr>
          <w:rFonts w:ascii="Times New Roman"/>
          <w:b w:val="false"/>
          <w:i w:val="false"/>
          <w:color w:val="000000"/>
          <w:sz w:val="28"/>
        </w:rPr>
        <w:t>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w:t>
      </w:r>
    </w:p>
    <w:p>
      <w:pPr>
        <w:spacing w:after="0"/>
        <w:ind w:left="0"/>
        <w:jc w:val="both"/>
      </w:pPr>
      <w:r>
        <w:rPr>
          <w:rFonts w:ascii="Times New Roman"/>
          <w:b w:val="false"/>
          <w:i w:val="false"/>
          <w:color w:val="000000"/>
          <w:sz w:val="28"/>
        </w:rPr>
        <w:t>
      3) пункт излагают так, чтобы не происходила замена или исключение признаков полезной модели, охарактеризованной в том пункте формулы, которому он подчинен, или не включала в него признаки, совокупность которых имеет характер, указанный в подпункте 3) пункта 44 настоящих Правил.</w:t>
      </w:r>
    </w:p>
    <w:p>
      <w:pPr>
        <w:spacing w:after="0"/>
        <w:ind w:left="0"/>
        <w:jc w:val="both"/>
      </w:pPr>
      <w:r>
        <w:rPr>
          <w:rFonts w:ascii="Times New Roman"/>
          <w:b w:val="false"/>
          <w:i w:val="false"/>
          <w:color w:val="000000"/>
          <w:sz w:val="28"/>
        </w:rPr>
        <w:t>
      Если пункт сформулирован так, что имеют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одну полезную модель.</w:t>
      </w:r>
    </w:p>
    <w:p>
      <w:pPr>
        <w:spacing w:after="0"/>
        <w:ind w:left="0"/>
        <w:jc w:val="both"/>
      </w:pPr>
      <w:r>
        <w:rPr>
          <w:rFonts w:ascii="Times New Roman"/>
          <w:b w:val="false"/>
          <w:i w:val="false"/>
          <w:color w:val="000000"/>
          <w:sz w:val="28"/>
        </w:rPr>
        <w:t>
      47. Оформление чертежей и/или иных материалов:</w:t>
      </w:r>
    </w:p>
    <w:p>
      <w:pPr>
        <w:spacing w:after="0"/>
        <w:ind w:left="0"/>
        <w:jc w:val="both"/>
      </w:pPr>
      <w:r>
        <w:rPr>
          <w:rFonts w:ascii="Times New Roman"/>
          <w:b w:val="false"/>
          <w:i w:val="false"/>
          <w:color w:val="000000"/>
          <w:sz w:val="28"/>
        </w:rPr>
        <w:t>
      1) чертежи и/или иные материалы представляются в случае, если они необходимы для понимания сущности полезной модели;</w:t>
      </w:r>
    </w:p>
    <w:p>
      <w:pPr>
        <w:spacing w:after="0"/>
        <w:ind w:left="0"/>
        <w:jc w:val="both"/>
      </w:pPr>
      <w:r>
        <w:rPr>
          <w:rFonts w:ascii="Times New Roman"/>
          <w:b w:val="false"/>
          <w:i w:val="false"/>
          <w:color w:val="000000"/>
          <w:sz w:val="28"/>
        </w:rPr>
        <w:t>
      2) поясняющие материалы оформляются в виде графических изображений (схем, рисунков, графиков, эпюр, осциллограмм), фотографий и таблиц;</w:t>
      </w:r>
    </w:p>
    <w:p>
      <w:pPr>
        <w:spacing w:after="0"/>
        <w:ind w:left="0"/>
        <w:jc w:val="both"/>
      </w:pPr>
      <w:r>
        <w:rPr>
          <w:rFonts w:ascii="Times New Roman"/>
          <w:b w:val="false"/>
          <w:i w:val="false"/>
          <w:color w:val="000000"/>
          <w:sz w:val="28"/>
        </w:rPr>
        <w:t>
      3) рисунки представляются в том случае, когда невозможно проиллюстрировать полезную модель чертежами или схемами;</w:t>
      </w:r>
    </w:p>
    <w:p>
      <w:pPr>
        <w:spacing w:after="0"/>
        <w:ind w:left="0"/>
        <w:jc w:val="both"/>
      </w:pPr>
      <w:r>
        <w:rPr>
          <w:rFonts w:ascii="Times New Roman"/>
          <w:b w:val="false"/>
          <w:i w:val="false"/>
          <w:color w:val="000000"/>
          <w:sz w:val="28"/>
        </w:rPr>
        <w:t>
      4) фотографии представляются как дополнение к графическим изображениям;</w:t>
      </w:r>
    </w:p>
    <w:p>
      <w:pPr>
        <w:spacing w:after="0"/>
        <w:ind w:left="0"/>
        <w:jc w:val="both"/>
      </w:pPr>
      <w:r>
        <w:rPr>
          <w:rFonts w:ascii="Times New Roman"/>
          <w:b w:val="false"/>
          <w:i w:val="false"/>
          <w:color w:val="000000"/>
          <w:sz w:val="28"/>
        </w:rPr>
        <w:t>
      5)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w:t>
      </w:r>
    </w:p>
    <w:p>
      <w:pPr>
        <w:spacing w:after="0"/>
        <w:ind w:left="0"/>
        <w:jc w:val="both"/>
      </w:pPr>
      <w:r>
        <w:rPr>
          <w:rFonts w:ascii="Times New Roman"/>
          <w:b w:val="false"/>
          <w:i w:val="false"/>
          <w:color w:val="000000"/>
          <w:sz w:val="28"/>
        </w:rPr>
        <w:t>
      6)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p>
      <w:pPr>
        <w:spacing w:after="0"/>
        <w:ind w:left="0"/>
        <w:jc w:val="both"/>
      </w:pPr>
      <w:r>
        <w:rPr>
          <w:rFonts w:ascii="Times New Roman"/>
          <w:b w:val="false"/>
          <w:i w:val="false"/>
          <w:color w:val="000000"/>
          <w:sz w:val="28"/>
        </w:rPr>
        <w:t>
      48. Составление реферата:</w:t>
      </w:r>
    </w:p>
    <w:p>
      <w:pPr>
        <w:spacing w:after="0"/>
        <w:ind w:left="0"/>
        <w:jc w:val="both"/>
      </w:pPr>
      <w:r>
        <w:rPr>
          <w:rFonts w:ascii="Times New Roman"/>
          <w:b w:val="false"/>
          <w:i w:val="false"/>
          <w:color w:val="000000"/>
          <w:sz w:val="28"/>
        </w:rPr>
        <w:t>
      1) реферат представляет собой краткую информацию о полезной модели, то есть сокращенное изложение содержания описания полезной модели, включающее название, характеристику области техники, к которой относится полезная модель, и/или области применения, если это неясно из названия, характеристику сущности полезной модели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w:t>
      </w:r>
    </w:p>
    <w:p>
      <w:pPr>
        <w:spacing w:after="0"/>
        <w:ind w:left="0"/>
        <w:jc w:val="both"/>
      </w:pPr>
      <w:r>
        <w:rPr>
          <w:rFonts w:ascii="Times New Roman"/>
          <w:b w:val="false"/>
          <w:i w:val="false"/>
          <w:color w:val="000000"/>
          <w:sz w:val="28"/>
        </w:rPr>
        <w:t>
      2) при необходимости в реферат включают чертеж, который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w:t>
      </w:r>
    </w:p>
    <w:p>
      <w:pPr>
        <w:spacing w:after="0"/>
        <w:ind w:left="0"/>
        <w:jc w:val="both"/>
      </w:pPr>
      <w:r>
        <w:rPr>
          <w:rFonts w:ascii="Times New Roman"/>
          <w:b w:val="false"/>
          <w:i w:val="false"/>
          <w:color w:val="000000"/>
          <w:sz w:val="28"/>
        </w:rPr>
        <w:t>
      3) реферат содержит дополнительные сведения - указание на наличие и количество зависимых пунктов формулы, графических изображений, таблиц;</w:t>
      </w:r>
    </w:p>
    <w:p>
      <w:pPr>
        <w:spacing w:after="0"/>
        <w:ind w:left="0"/>
        <w:jc w:val="both"/>
      </w:pPr>
      <w:r>
        <w:rPr>
          <w:rFonts w:ascii="Times New Roman"/>
          <w:b w:val="false"/>
          <w:i w:val="false"/>
          <w:color w:val="000000"/>
          <w:sz w:val="28"/>
        </w:rPr>
        <w:t>
      4) рекомендуемый объем текста реферата - до 1000 печатных знаков.</w:t>
      </w:r>
    </w:p>
    <w:p>
      <w:pPr>
        <w:spacing w:after="0"/>
        <w:ind w:left="0"/>
        <w:jc w:val="both"/>
      </w:pPr>
      <w:r>
        <w:rPr>
          <w:rFonts w:ascii="Times New Roman"/>
          <w:b w:val="false"/>
          <w:i w:val="false"/>
          <w:color w:val="000000"/>
          <w:sz w:val="28"/>
        </w:rPr>
        <w:t>
      49. Доверенность на представительство перед уполномоченным органом и экспертной организацией оформляется следующим образом:</w:t>
      </w:r>
    </w:p>
    <w:p>
      <w:pPr>
        <w:spacing w:after="0"/>
        <w:ind w:left="0"/>
        <w:jc w:val="both"/>
      </w:pPr>
      <w:r>
        <w:rPr>
          <w:rFonts w:ascii="Times New Roman"/>
          <w:b w:val="false"/>
          <w:i w:val="false"/>
          <w:color w:val="000000"/>
          <w:sz w:val="28"/>
        </w:rPr>
        <w:t>
      1) доверенность совершается в письменной форме;</w:t>
      </w:r>
    </w:p>
    <w:p>
      <w:pPr>
        <w:spacing w:after="0"/>
        <w:ind w:left="0"/>
        <w:jc w:val="both"/>
      </w:pPr>
      <w:r>
        <w:rPr>
          <w:rFonts w:ascii="Times New Roman"/>
          <w:b w:val="false"/>
          <w:i w:val="false"/>
          <w:color w:val="000000"/>
          <w:sz w:val="28"/>
        </w:rPr>
        <w:t>
      2) доверенность выдается (подписывается) заявителем. Доверенность от имени юридического лица выдается за подписью его первого руководителя или иного лица, уполномоченного на это учредительными документами, с указанием должности подписавшего лица, и скрепляется печатью (при его наличии) этого юридического лица. Доверенность от имени юридического лица не требуется, если представитель указан в подписанном заявителями бланке заявления о выдаче патента на полезную модель;</w:t>
      </w:r>
    </w:p>
    <w:p>
      <w:pPr>
        <w:spacing w:after="0"/>
        <w:ind w:left="0"/>
        <w:jc w:val="both"/>
      </w:pPr>
      <w:r>
        <w:rPr>
          <w:rFonts w:ascii="Times New Roman"/>
          <w:b w:val="false"/>
          <w:i w:val="false"/>
          <w:color w:val="000000"/>
          <w:sz w:val="28"/>
        </w:rPr>
        <w:t>
      3) в доверенности должно быть дано точное указание поручаемых действий, которые вправе производить представитель от имени заявителя; доверенность должна содержать дату ее выдачи, без которой она считается недействительной;</w:t>
      </w:r>
    </w:p>
    <w:p>
      <w:pPr>
        <w:spacing w:after="0"/>
        <w:ind w:left="0"/>
        <w:jc w:val="both"/>
      </w:pPr>
      <w:r>
        <w:rPr>
          <w:rFonts w:ascii="Times New Roman"/>
          <w:b w:val="false"/>
          <w:i w:val="false"/>
          <w:color w:val="000000"/>
          <w:sz w:val="28"/>
        </w:rPr>
        <w:t>
      4) в доверенности должно быть указано место ее выдачи;</w:t>
      </w:r>
    </w:p>
    <w:p>
      <w:pPr>
        <w:spacing w:after="0"/>
        <w:ind w:left="0"/>
        <w:jc w:val="both"/>
      </w:pPr>
      <w:r>
        <w:rPr>
          <w:rFonts w:ascii="Times New Roman"/>
          <w:b w:val="false"/>
          <w:i w:val="false"/>
          <w:color w:val="000000"/>
          <w:sz w:val="28"/>
        </w:rPr>
        <w:t>
      5) срок действия доверенности не превышает трех лет. Если срок действия в доверенности не указан, она сохраняет силу в течение года со дня ее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w:t>
      </w:r>
    </w:p>
    <w:p>
      <w:pPr>
        <w:spacing w:after="0"/>
        <w:ind w:left="0"/>
        <w:jc w:val="both"/>
      </w:pPr>
      <w:r>
        <w:rPr>
          <w:rFonts w:ascii="Times New Roman"/>
          <w:b w:val="false"/>
          <w:i w:val="false"/>
          <w:color w:val="000000"/>
          <w:sz w:val="28"/>
        </w:rPr>
        <w:t>
      6) доверенность, выдаваемая физическими лицами, проживающими за пределами Республики Казахстан, или иностранными юридическими лицами, выдается только на имя физического лица, зарегистрированного в уполномоченном органе в качестве патентного поверенного;</w:t>
      </w:r>
    </w:p>
    <w:p>
      <w:pPr>
        <w:spacing w:after="0"/>
        <w:ind w:left="0"/>
        <w:jc w:val="both"/>
      </w:pPr>
      <w:r>
        <w:rPr>
          <w:rFonts w:ascii="Times New Roman"/>
          <w:b w:val="false"/>
          <w:i w:val="false"/>
          <w:color w:val="000000"/>
          <w:sz w:val="28"/>
        </w:rPr>
        <w:t>
      7) доверенность выдается на имя нескольких патентных поверенных, зарегистрированных в уполномоченном органе, при этом представительство осуществляется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w:t>
      </w:r>
    </w:p>
    <w:p>
      <w:pPr>
        <w:spacing w:after="0"/>
        <w:ind w:left="0"/>
        <w:jc w:val="both"/>
      </w:pPr>
      <w:r>
        <w:rPr>
          <w:rFonts w:ascii="Times New Roman"/>
          <w:b w:val="false"/>
          <w:i w:val="false"/>
          <w:color w:val="000000"/>
          <w:sz w:val="28"/>
        </w:rPr>
        <w:t>
      8)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w:t>
      </w:r>
    </w:p>
    <w:p>
      <w:pPr>
        <w:spacing w:after="0"/>
        <w:ind w:left="0"/>
        <w:jc w:val="both"/>
      </w:pPr>
      <w:r>
        <w:rPr>
          <w:rFonts w:ascii="Times New Roman"/>
          <w:b w:val="false"/>
          <w:i w:val="false"/>
          <w:color w:val="000000"/>
          <w:sz w:val="28"/>
        </w:rPr>
        <w:t>
      9) действие доверенности прекращается вследствие:</w:t>
      </w:r>
    </w:p>
    <w:p>
      <w:pPr>
        <w:spacing w:after="0"/>
        <w:ind w:left="0"/>
        <w:jc w:val="both"/>
      </w:pPr>
      <w:r>
        <w:rPr>
          <w:rFonts w:ascii="Times New Roman"/>
          <w:b w:val="false"/>
          <w:i w:val="false"/>
          <w:color w:val="000000"/>
          <w:sz w:val="28"/>
        </w:rPr>
        <w:t>
      истечения срока доверенности;</w:t>
      </w:r>
    </w:p>
    <w:p>
      <w:pPr>
        <w:spacing w:after="0"/>
        <w:ind w:left="0"/>
        <w:jc w:val="both"/>
      </w:pPr>
      <w:r>
        <w:rPr>
          <w:rFonts w:ascii="Times New Roman"/>
          <w:b w:val="false"/>
          <w:i w:val="false"/>
          <w:color w:val="000000"/>
          <w:sz w:val="28"/>
        </w:rPr>
        <w:t>
      отзыва доверенности лицом, выдавшим ее;</w:t>
      </w:r>
    </w:p>
    <w:p>
      <w:pPr>
        <w:spacing w:after="0"/>
        <w:ind w:left="0"/>
        <w:jc w:val="both"/>
      </w:pPr>
      <w:r>
        <w:rPr>
          <w:rFonts w:ascii="Times New Roman"/>
          <w:b w:val="false"/>
          <w:i w:val="false"/>
          <w:color w:val="000000"/>
          <w:sz w:val="28"/>
        </w:rPr>
        <w:t>
      отказа лица, которому выдана доверенность, от представления интересов доверителя;</w:t>
      </w:r>
    </w:p>
    <w:p>
      <w:pPr>
        <w:spacing w:after="0"/>
        <w:ind w:left="0"/>
        <w:jc w:val="both"/>
      </w:pPr>
      <w:r>
        <w:rPr>
          <w:rFonts w:ascii="Times New Roman"/>
          <w:b w:val="false"/>
          <w:i w:val="false"/>
          <w:color w:val="000000"/>
          <w:sz w:val="28"/>
        </w:rPr>
        <w:t>
      прекращения юридического лица, от имени которого выдана доверенность;</w:t>
      </w:r>
    </w:p>
    <w:p>
      <w:pPr>
        <w:spacing w:after="0"/>
        <w:ind w:left="0"/>
        <w:jc w:val="both"/>
      </w:pPr>
      <w:r>
        <w:rPr>
          <w:rFonts w:ascii="Times New Roman"/>
          <w:b w:val="false"/>
          <w:i w:val="false"/>
          <w:color w:val="000000"/>
          <w:sz w:val="28"/>
        </w:rPr>
        <w:t>
      смерти лица, выдавшего доверенность, признания его недееспособным, ограниченно дееспособным или безвестно отсутствующим;</w:t>
      </w:r>
    </w:p>
    <w:p>
      <w:pPr>
        <w:spacing w:after="0"/>
        <w:ind w:left="0"/>
        <w:jc w:val="both"/>
      </w:pPr>
      <w:r>
        <w:rPr>
          <w:rFonts w:ascii="Times New Roman"/>
          <w:b w:val="false"/>
          <w:i w:val="false"/>
          <w:color w:val="000000"/>
          <w:sz w:val="28"/>
        </w:rPr>
        <w:t>
      смерти гражданина, которому выдана доверенность, признания его недееспособным, ограниченно дееспособным или безвестно отсутствующим;</w:t>
      </w:r>
    </w:p>
    <w:p>
      <w:pPr>
        <w:spacing w:after="0"/>
        <w:ind w:left="0"/>
        <w:jc w:val="both"/>
      </w:pPr>
      <w:r>
        <w:rPr>
          <w:rFonts w:ascii="Times New Roman"/>
          <w:b w:val="false"/>
          <w:i w:val="false"/>
          <w:color w:val="000000"/>
          <w:sz w:val="28"/>
        </w:rPr>
        <w:t>
      10) с прекращением действия доверенности теряет свою силу передоверие.</w:t>
      </w:r>
    </w:p>
    <w:p>
      <w:pPr>
        <w:spacing w:after="0"/>
        <w:ind w:left="0"/>
        <w:jc w:val="both"/>
      </w:pPr>
      <w:r>
        <w:rPr>
          <w:rFonts w:ascii="Times New Roman"/>
          <w:b w:val="false"/>
          <w:i w:val="false"/>
          <w:color w:val="000000"/>
          <w:sz w:val="28"/>
        </w:rPr>
        <w:t>
      Лицо, выдавшее доверенность, в случае ее отмены должно известить об этом экспертную организацию.</w:t>
      </w:r>
    </w:p>
    <w:p>
      <w:pPr>
        <w:spacing w:after="0"/>
        <w:ind w:left="0"/>
        <w:jc w:val="both"/>
      </w:pPr>
      <w:r>
        <w:rPr>
          <w:rFonts w:ascii="Times New Roman"/>
          <w:b w:val="false"/>
          <w:i w:val="false"/>
          <w:color w:val="000000"/>
          <w:sz w:val="28"/>
        </w:rPr>
        <w:t>
      50.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полезной модели, либо не являющихся необходимыми для признания документов заявки соответствующими требованиям настоящих Правил.</w:t>
      </w:r>
    </w:p>
    <w:p>
      <w:pPr>
        <w:spacing w:after="0"/>
        <w:ind w:left="0"/>
        <w:jc w:val="both"/>
      </w:pPr>
      <w:r>
        <w:rPr>
          <w:rFonts w:ascii="Times New Roman"/>
          <w:b w:val="false"/>
          <w:i w:val="false"/>
          <w:color w:val="000000"/>
          <w:sz w:val="28"/>
        </w:rPr>
        <w:t>
      51. В формуле полезной модели, описании и поясняющих его материалах, а также в реферате используются стандартизованные термины и сокращения, а при их отсутствии общепринятые в научной и технической литературе.</w:t>
      </w:r>
    </w:p>
    <w:p>
      <w:pPr>
        <w:spacing w:after="0"/>
        <w:ind w:left="0"/>
        <w:jc w:val="both"/>
      </w:pPr>
      <w:r>
        <w:rPr>
          <w:rFonts w:ascii="Times New Roman"/>
          <w:b w:val="false"/>
          <w:i w:val="false"/>
          <w:color w:val="000000"/>
          <w:sz w:val="28"/>
        </w:rPr>
        <w:t>
      При использовании терминов и обозначений, не имеющих широкого применения в литературе, их значения поясняются в тексте при первом употреблении.</w:t>
      </w:r>
    </w:p>
    <w:p>
      <w:pPr>
        <w:spacing w:after="0"/>
        <w:ind w:left="0"/>
        <w:jc w:val="both"/>
      </w:pPr>
      <w:r>
        <w:rPr>
          <w:rFonts w:ascii="Times New Roman"/>
          <w:b w:val="false"/>
          <w:i w:val="false"/>
          <w:color w:val="000000"/>
          <w:sz w:val="28"/>
        </w:rPr>
        <w:t>
      Не допускается использовать термины, характеризующие понятия, отнесенные в научно-технической литературе к ненаучным.</w:t>
      </w:r>
    </w:p>
    <w:p>
      <w:pPr>
        <w:spacing w:after="0"/>
        <w:ind w:left="0"/>
        <w:jc w:val="both"/>
      </w:pP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w:t>
      </w:r>
    </w:p>
    <w:p>
      <w:pPr>
        <w:spacing w:after="0"/>
        <w:ind w:left="0"/>
        <w:jc w:val="both"/>
      </w:pPr>
      <w:r>
        <w:rPr>
          <w:rFonts w:ascii="Times New Roman"/>
          <w:b w:val="false"/>
          <w:i w:val="false"/>
          <w:color w:val="000000"/>
          <w:sz w:val="28"/>
        </w:rPr>
        <w:t>
      Название полезной модели при необходимости может содержать символы латинского алфавита и арабские цифры. Употребление символов иных алфавитов и специальных знаков в названии полезной модели не допускается.</w:t>
      </w:r>
    </w:p>
    <w:p>
      <w:pPr>
        <w:spacing w:after="0"/>
        <w:ind w:left="0"/>
        <w:jc w:val="both"/>
      </w:pPr>
      <w:r>
        <w:rPr>
          <w:rFonts w:ascii="Times New Roman"/>
          <w:b w:val="false"/>
          <w:i w:val="false"/>
          <w:color w:val="000000"/>
          <w:sz w:val="28"/>
        </w:rPr>
        <w:t>
      Физические величины выражаются предпочтительно в единицах действующей Международной системы единиц.</w:t>
      </w:r>
    </w:p>
    <w:p>
      <w:pPr>
        <w:spacing w:after="0"/>
        <w:ind w:left="0"/>
        <w:jc w:val="both"/>
      </w:pPr>
      <w:r>
        <w:rPr>
          <w:rFonts w:ascii="Times New Roman"/>
          <w:b w:val="false"/>
          <w:i w:val="false"/>
          <w:color w:val="000000"/>
          <w:sz w:val="28"/>
        </w:rPr>
        <w:t>
      52. Все документы оформляются так, чтобы было возможно их непосредственное репродуцирование в неограниченном количестве копий.</w:t>
      </w:r>
    </w:p>
    <w:p>
      <w:pPr>
        <w:spacing w:after="0"/>
        <w:ind w:left="0"/>
        <w:jc w:val="both"/>
      </w:pPr>
      <w:r>
        <w:rPr>
          <w:rFonts w:ascii="Times New Roman"/>
          <w:b w:val="false"/>
          <w:i w:val="false"/>
          <w:color w:val="000000"/>
          <w:sz w:val="28"/>
        </w:rPr>
        <w:t>
      Каждый лист используется только с одной стороны с расположением строк параллельно меньшей стороне листа.</w:t>
      </w:r>
    </w:p>
    <w:p>
      <w:pPr>
        <w:spacing w:after="0"/>
        <w:ind w:left="0"/>
        <w:jc w:val="both"/>
      </w:pPr>
      <w:r>
        <w:rPr>
          <w:rFonts w:ascii="Times New Roman"/>
          <w:b w:val="false"/>
          <w:i w:val="false"/>
          <w:color w:val="000000"/>
          <w:sz w:val="28"/>
        </w:rPr>
        <w:t>
      53. Документы заявки выполняются на прочной, белой, гладкой, неблестящей бумаге.</w:t>
      </w:r>
    </w:p>
    <w:p>
      <w:pPr>
        <w:spacing w:after="0"/>
        <w:ind w:left="0"/>
        <w:jc w:val="both"/>
      </w:pPr>
      <w:r>
        <w:rPr>
          <w:rFonts w:ascii="Times New Roman"/>
          <w:b w:val="false"/>
          <w:i w:val="false"/>
          <w:color w:val="000000"/>
          <w:sz w:val="28"/>
        </w:rPr>
        <w:t>
      54. Каждый документ заявки начинается на отдельном листе. Листы имеют формат 210 х 297 мм. Минимальный размер полей на листах, содержащих описание, формулу, реферат, составляет, мм:</w:t>
      </w:r>
    </w:p>
    <w:p>
      <w:pPr>
        <w:spacing w:after="0"/>
        <w:ind w:left="0"/>
        <w:jc w:val="both"/>
      </w:pPr>
      <w:r>
        <w:rPr>
          <w:rFonts w:ascii="Times New Roman"/>
          <w:b w:val="false"/>
          <w:i w:val="false"/>
          <w:color w:val="000000"/>
          <w:sz w:val="28"/>
        </w:rPr>
        <w:t>
      верхнее, правое и нижнее - 20,</w:t>
      </w:r>
    </w:p>
    <w:p>
      <w:pPr>
        <w:spacing w:after="0"/>
        <w:ind w:left="0"/>
        <w:jc w:val="both"/>
      </w:pPr>
      <w:r>
        <w:rPr>
          <w:rFonts w:ascii="Times New Roman"/>
          <w:b w:val="false"/>
          <w:i w:val="false"/>
          <w:color w:val="000000"/>
          <w:sz w:val="28"/>
        </w:rPr>
        <w:t>
      левое - 25,</w:t>
      </w:r>
    </w:p>
    <w:p>
      <w:pPr>
        <w:spacing w:after="0"/>
        <w:ind w:left="0"/>
        <w:jc w:val="both"/>
      </w:pPr>
      <w:r>
        <w:rPr>
          <w:rFonts w:ascii="Times New Roman"/>
          <w:b w:val="false"/>
          <w:i w:val="false"/>
          <w:color w:val="000000"/>
          <w:sz w:val="28"/>
        </w:rPr>
        <w:t>
      Минимальный размер полей составляет, мм:</w:t>
      </w:r>
    </w:p>
    <w:p>
      <w:pPr>
        <w:spacing w:after="0"/>
        <w:ind w:left="0"/>
        <w:jc w:val="both"/>
      </w:pPr>
      <w:r>
        <w:rPr>
          <w:rFonts w:ascii="Times New Roman"/>
          <w:b w:val="false"/>
          <w:i w:val="false"/>
          <w:color w:val="000000"/>
          <w:sz w:val="28"/>
        </w:rPr>
        <w:t>
      верхнее и левое - 25,</w:t>
      </w:r>
    </w:p>
    <w:p>
      <w:pPr>
        <w:spacing w:after="0"/>
        <w:ind w:left="0"/>
        <w:jc w:val="both"/>
      </w:pPr>
      <w:r>
        <w:rPr>
          <w:rFonts w:ascii="Times New Roman"/>
          <w:b w:val="false"/>
          <w:i w:val="false"/>
          <w:color w:val="000000"/>
          <w:sz w:val="28"/>
        </w:rPr>
        <w:t>
      правое - 15,</w:t>
      </w:r>
    </w:p>
    <w:p>
      <w:pPr>
        <w:spacing w:after="0"/>
        <w:ind w:left="0"/>
        <w:jc w:val="both"/>
      </w:pPr>
      <w:r>
        <w:rPr>
          <w:rFonts w:ascii="Times New Roman"/>
          <w:b w:val="false"/>
          <w:i w:val="false"/>
          <w:color w:val="000000"/>
          <w:sz w:val="28"/>
        </w:rPr>
        <w:t>
      нижнее - 10.</w:t>
      </w:r>
    </w:p>
    <w:p>
      <w:pPr>
        <w:spacing w:after="0"/>
        <w:ind w:left="0"/>
        <w:jc w:val="both"/>
      </w:pPr>
      <w:r>
        <w:rPr>
          <w:rFonts w:ascii="Times New Roman"/>
          <w:b w:val="false"/>
          <w:i w:val="false"/>
          <w:color w:val="000000"/>
          <w:sz w:val="28"/>
        </w:rPr>
        <w:t>
      Формат фотографий выбирается так,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w:t>
      </w:r>
    </w:p>
    <w:p>
      <w:pPr>
        <w:spacing w:after="0"/>
        <w:ind w:left="0"/>
        <w:jc w:val="both"/>
      </w:pPr>
      <w:r>
        <w:rPr>
          <w:rFonts w:ascii="Times New Roman"/>
          <w:b w:val="false"/>
          <w:i w:val="false"/>
          <w:color w:val="000000"/>
          <w:sz w:val="28"/>
        </w:rPr>
        <w:t xml:space="preserve">
      55. Оформление документов заявки: </w:t>
      </w:r>
    </w:p>
    <w:p>
      <w:pPr>
        <w:spacing w:after="0"/>
        <w:ind w:left="0"/>
        <w:jc w:val="both"/>
      </w:pPr>
      <w:r>
        <w:rPr>
          <w:rFonts w:ascii="Times New Roman"/>
          <w:b w:val="false"/>
          <w:i w:val="false"/>
          <w:color w:val="000000"/>
          <w:sz w:val="28"/>
        </w:rPr>
        <w:t>
      1) документы печатаются шрифтом черного цвета. Тексты описания, формулы и реферата печатаются через два интервала с высотой заглавных букв не менее 2,1 мм;</w:t>
      </w:r>
    </w:p>
    <w:p>
      <w:pPr>
        <w:spacing w:after="0"/>
        <w:ind w:left="0"/>
        <w:jc w:val="both"/>
      </w:pPr>
      <w:r>
        <w:rPr>
          <w:rFonts w:ascii="Times New Roman"/>
          <w:b w:val="false"/>
          <w:i w:val="false"/>
          <w:color w:val="000000"/>
          <w:sz w:val="28"/>
        </w:rPr>
        <w:t>
      2) графические символы, латинские наименования, латинские и греческие буквы, математические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w:t>
      </w:r>
    </w:p>
    <w:p>
      <w:pPr>
        <w:spacing w:after="0"/>
        <w:ind w:left="0"/>
        <w:jc w:val="both"/>
      </w:pPr>
      <w:r>
        <w:rPr>
          <w:rFonts w:ascii="Times New Roman"/>
          <w:b w:val="false"/>
          <w:i w:val="false"/>
          <w:color w:val="000000"/>
          <w:sz w:val="28"/>
        </w:rPr>
        <w:t>
      56. В описании, формуле полезной модели и реферате допускается использовать математические выражения(формулы), символы и химические формулы.</w:t>
      </w:r>
    </w:p>
    <w:p>
      <w:pPr>
        <w:spacing w:after="0"/>
        <w:ind w:left="0"/>
        <w:jc w:val="both"/>
      </w:pPr>
      <w:r>
        <w:rPr>
          <w:rFonts w:ascii="Times New Roman"/>
          <w:b w:val="false"/>
          <w:i w:val="false"/>
          <w:color w:val="000000"/>
          <w:sz w:val="28"/>
        </w:rPr>
        <w:t>
      Форма представления математического выражения не регламентируется.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 При этом расшифровка буквенных обозначений дается по порядку их применения в формуле.</w:t>
      </w:r>
    </w:p>
    <w:p>
      <w:pPr>
        <w:spacing w:after="0"/>
        <w:ind w:left="0"/>
        <w:jc w:val="both"/>
      </w:pPr>
      <w:r>
        <w:rPr>
          <w:rFonts w:ascii="Times New Roman"/>
          <w:b w:val="false"/>
          <w:i w:val="false"/>
          <w:color w:val="000000"/>
          <w:sz w:val="28"/>
        </w:rPr>
        <w:t>
      В описании используются математические обозначения следующим образом:</w:t>
      </w:r>
    </w:p>
    <w:p>
      <w:pPr>
        <w:spacing w:after="0"/>
        <w:ind w:left="0"/>
        <w:jc w:val="both"/>
      </w:pPr>
      <w:r>
        <w:rPr>
          <w:rFonts w:ascii="Times New Roman"/>
          <w:b w:val="false"/>
          <w:i w:val="false"/>
          <w:color w:val="000000"/>
          <w:sz w:val="28"/>
        </w:rPr>
        <w:t>
      1) математические знаки: &gt;, &lt;, =, +, - и другие используются только в математических формулах, а в тексте их следует писать словами (больше, меньше, равно и тому подобное);</w:t>
      </w:r>
    </w:p>
    <w:p>
      <w:pPr>
        <w:spacing w:after="0"/>
        <w:ind w:left="0"/>
        <w:jc w:val="both"/>
      </w:pPr>
      <w:r>
        <w:rPr>
          <w:rFonts w:ascii="Times New Roman"/>
          <w:b w:val="false"/>
          <w:i w:val="false"/>
          <w:color w:val="000000"/>
          <w:sz w:val="28"/>
        </w:rPr>
        <w:t>
      2)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w:t>
      </w:r>
    </w:p>
    <w:p>
      <w:pPr>
        <w:spacing w:after="0"/>
        <w:ind w:left="0"/>
        <w:jc w:val="both"/>
      </w:pPr>
      <w:r>
        <w:rPr>
          <w:rFonts w:ascii="Times New Roman"/>
          <w:b w:val="false"/>
          <w:i w:val="false"/>
          <w:color w:val="000000"/>
          <w:sz w:val="28"/>
        </w:rPr>
        <w:t>
      3)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w:t>
      </w:r>
    </w:p>
    <w:p>
      <w:pPr>
        <w:spacing w:after="0"/>
        <w:ind w:left="0"/>
        <w:jc w:val="both"/>
      </w:pPr>
      <w:r>
        <w:rPr>
          <w:rFonts w:ascii="Times New Roman"/>
          <w:b w:val="false"/>
          <w:i w:val="false"/>
          <w:color w:val="000000"/>
          <w:sz w:val="28"/>
        </w:rPr>
        <w:t>
      4) перенос в математических формулах допускается только по знаку;</w:t>
      </w:r>
    </w:p>
    <w:p>
      <w:pPr>
        <w:spacing w:after="0"/>
        <w:ind w:left="0"/>
        <w:jc w:val="both"/>
      </w:pPr>
      <w:r>
        <w:rPr>
          <w:rFonts w:ascii="Times New Roman"/>
          <w:b w:val="false"/>
          <w:i w:val="false"/>
          <w:color w:val="000000"/>
          <w:sz w:val="28"/>
        </w:rPr>
        <w:t>
      5) формулы нумеруются по порядку введения их в текст. Номер можно проставлять после каждой формулы на границе правого поля.</w:t>
      </w:r>
    </w:p>
    <w:p>
      <w:pPr>
        <w:spacing w:after="0"/>
        <w:ind w:left="0"/>
        <w:jc w:val="both"/>
      </w:pPr>
      <w:r>
        <w:rPr>
          <w:rFonts w:ascii="Times New Roman"/>
          <w:b w:val="false"/>
          <w:i w:val="false"/>
          <w:color w:val="000000"/>
          <w:sz w:val="28"/>
        </w:rPr>
        <w:t>
      6) при написании структурных химических формул следует применять общеупотребительные символы элементов и четко указывать связи между элементами и радикалами.</w:t>
      </w:r>
    </w:p>
    <w:p>
      <w:pPr>
        <w:spacing w:after="0"/>
        <w:ind w:left="0"/>
        <w:jc w:val="both"/>
      </w:pPr>
      <w:r>
        <w:rPr>
          <w:rFonts w:ascii="Times New Roman"/>
          <w:b w:val="false"/>
          <w:i w:val="false"/>
          <w:color w:val="000000"/>
          <w:sz w:val="28"/>
        </w:rPr>
        <w:t xml:space="preserve">
      Перечень последовательностей нуклеотидов и/или аминокислот, представляемый в печатной форме, оформляется в соответствии со стандартом ВОИС ST.25. </w:t>
      </w:r>
    </w:p>
    <w:p>
      <w:pPr>
        <w:spacing w:after="0"/>
        <w:ind w:left="0"/>
        <w:jc w:val="both"/>
      </w:pPr>
      <w:r>
        <w:rPr>
          <w:rFonts w:ascii="Times New Roman"/>
          <w:b w:val="false"/>
          <w:i w:val="false"/>
          <w:color w:val="000000"/>
          <w:sz w:val="28"/>
        </w:rPr>
        <w:t>
      Оформление копии перечня последовательностей нуклеотидов и/или аминокислот в машиночитаемой форме.</w:t>
      </w:r>
    </w:p>
    <w:p>
      <w:pPr>
        <w:spacing w:after="0"/>
        <w:ind w:left="0"/>
        <w:jc w:val="both"/>
      </w:pPr>
      <w:r>
        <w:rPr>
          <w:rFonts w:ascii="Times New Roman"/>
          <w:b w:val="false"/>
          <w:i w:val="false"/>
          <w:color w:val="000000"/>
          <w:sz w:val="28"/>
        </w:rPr>
        <w:t>
      Копия перечня последовательностей нуклеотидов и/или аминокислот, представляемая в машиночитаемой форме (на электронном носителе), должна быть идентична перечню, представленному в печатной форме.</w:t>
      </w:r>
    </w:p>
    <w:p>
      <w:pPr>
        <w:spacing w:after="0"/>
        <w:ind w:left="0"/>
        <w:jc w:val="both"/>
      </w:pPr>
      <w:r>
        <w:rPr>
          <w:rFonts w:ascii="Times New Roman"/>
          <w:b w:val="false"/>
          <w:i w:val="false"/>
          <w:color w:val="000000"/>
          <w:sz w:val="28"/>
        </w:rPr>
        <w:t>
      Копия перечня последовательностей в машиночитаемой форме, позволяющая осуществить ее распечатку, должна размещаться в одном файле, предпочтительно на одном электронном носителе. Данные, записанные на электронном носителе, подготавливаются с использованием кодовых страниц 1251 для Windows или 866 для MS DOS (предпочтительно с помощью текстового редактора версии не ниже Word 6 для Windows).</w:t>
      </w:r>
    </w:p>
    <w:p>
      <w:pPr>
        <w:spacing w:after="0"/>
        <w:ind w:left="0"/>
        <w:jc w:val="both"/>
      </w:pPr>
      <w:r>
        <w:rPr>
          <w:rFonts w:ascii="Times New Roman"/>
          <w:b w:val="false"/>
          <w:i w:val="false"/>
          <w:color w:val="000000"/>
          <w:sz w:val="28"/>
        </w:rPr>
        <w:t>
      Сжатие файла допустимо при условии, что сжатый файл представлен в виде самораспаковывающегося архива.</w:t>
      </w:r>
    </w:p>
    <w:p>
      <w:pPr>
        <w:spacing w:after="0"/>
        <w:ind w:left="0"/>
        <w:jc w:val="both"/>
      </w:pPr>
      <w:r>
        <w:rPr>
          <w:rFonts w:ascii="Times New Roman"/>
          <w:b w:val="false"/>
          <w:i w:val="false"/>
          <w:color w:val="000000"/>
          <w:sz w:val="28"/>
        </w:rPr>
        <w:t>
      Электронный носитель должен иметь прикрепленный к ней постоянным образом ярлык, на котором напечатаны или написаны от руки печатными буквами имя заявителя, название полезной модели, дата, на которую произведена запись, названия операционной системы и текстового редактора, с помощью которого создан файл.</w:t>
      </w:r>
    </w:p>
    <w:p>
      <w:pPr>
        <w:spacing w:after="0"/>
        <w:ind w:left="0"/>
        <w:jc w:val="both"/>
      </w:pPr>
      <w:r>
        <w:rPr>
          <w:rFonts w:ascii="Times New Roman"/>
          <w:b w:val="false"/>
          <w:i w:val="false"/>
          <w:color w:val="000000"/>
          <w:sz w:val="28"/>
        </w:rPr>
        <w:t>
      57. Оформление графических изображений:</w:t>
      </w:r>
    </w:p>
    <w:p>
      <w:pPr>
        <w:spacing w:after="0"/>
        <w:ind w:left="0"/>
        <w:jc w:val="both"/>
      </w:pPr>
      <w:r>
        <w:rPr>
          <w:rFonts w:ascii="Times New Roman"/>
          <w:b w:val="false"/>
          <w:i w:val="false"/>
          <w:color w:val="000000"/>
          <w:sz w:val="28"/>
        </w:rPr>
        <w:t>
      1)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w:t>
      </w:r>
    </w:p>
    <w:p>
      <w:pPr>
        <w:spacing w:after="0"/>
        <w:ind w:left="0"/>
        <w:jc w:val="both"/>
      </w:pPr>
      <w:r>
        <w:rPr>
          <w:rFonts w:ascii="Times New Roman"/>
          <w:b w:val="false"/>
          <w:i w:val="false"/>
          <w:color w:val="000000"/>
          <w:sz w:val="28"/>
        </w:rPr>
        <w:t>
      2) масштаб и четкость выбираются такими, чтобы при фотографическом репродуцировании с линейным уменьшением размеров до 2/3 можно было различить все детали;</w:t>
      </w:r>
    </w:p>
    <w:p>
      <w:pPr>
        <w:spacing w:after="0"/>
        <w:ind w:left="0"/>
        <w:jc w:val="both"/>
      </w:pPr>
      <w:r>
        <w:rPr>
          <w:rFonts w:ascii="Times New Roman"/>
          <w:b w:val="false"/>
          <w:i w:val="false"/>
          <w:color w:val="000000"/>
          <w:sz w:val="28"/>
        </w:rPr>
        <w:t>
      3) цифры, буквы не следует помещать в скобки, кружки или кавычки. Высота цифр и букв выбирается не менее 3,2 мм. Цифровое и буквенное обозначения выполняются четкими, толщина их линий соответствует толщине линий изображения;</w:t>
      </w:r>
    </w:p>
    <w:p>
      <w:pPr>
        <w:spacing w:after="0"/>
        <w:ind w:left="0"/>
        <w:jc w:val="both"/>
      </w:pPr>
      <w:r>
        <w:rPr>
          <w:rFonts w:ascii="Times New Roman"/>
          <w:b w:val="false"/>
          <w:i w:val="false"/>
          <w:color w:val="000000"/>
          <w:sz w:val="28"/>
        </w:rPr>
        <w:t>
      4) каждое графическое изображение независимо от его вида нумеруется арабскими цифрами как фигура (фигура 1, фигура 2 и так далее) в порядке единой нумерации, в соответствии с очередностью упоминания их в тексте описания.</w:t>
      </w:r>
    </w:p>
    <w:p>
      <w:pPr>
        <w:spacing w:after="0"/>
        <w:ind w:left="0"/>
        <w:jc w:val="both"/>
      </w:pPr>
      <w:r>
        <w:rPr>
          <w:rFonts w:ascii="Times New Roman"/>
          <w:b w:val="false"/>
          <w:i w:val="false"/>
          <w:color w:val="000000"/>
          <w:sz w:val="28"/>
        </w:rPr>
        <w:t>
      Если описание поясняется одной фигурой, то она не нумеруется;</w:t>
      </w:r>
    </w:p>
    <w:p>
      <w:pPr>
        <w:spacing w:after="0"/>
        <w:ind w:left="0"/>
        <w:jc w:val="both"/>
      </w:pPr>
      <w:r>
        <w:rPr>
          <w:rFonts w:ascii="Times New Roman"/>
          <w:b w:val="false"/>
          <w:i w:val="false"/>
          <w:color w:val="000000"/>
          <w:sz w:val="28"/>
        </w:rPr>
        <w:t>
      5) на одном листе располагается несколько фигур, при этом если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w:t>
      </w:r>
    </w:p>
    <w:p>
      <w:pPr>
        <w:spacing w:after="0"/>
        <w:ind w:left="0"/>
        <w:jc w:val="both"/>
      </w:pPr>
      <w:r>
        <w:rPr>
          <w:rFonts w:ascii="Times New Roman"/>
          <w:b w:val="false"/>
          <w:i w:val="false"/>
          <w:color w:val="000000"/>
          <w:sz w:val="28"/>
        </w:rPr>
        <w:t>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w:t>
      </w:r>
    </w:p>
    <w:p>
      <w:pPr>
        <w:spacing w:after="0"/>
        <w:ind w:left="0"/>
        <w:jc w:val="both"/>
      </w:pPr>
      <w:r>
        <w:rPr>
          <w:rFonts w:ascii="Times New Roman"/>
          <w:b w:val="false"/>
          <w:i w:val="false"/>
          <w:color w:val="000000"/>
          <w:sz w:val="28"/>
        </w:rPr>
        <w:t>
      6)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p>
      <w:pPr>
        <w:spacing w:after="0"/>
        <w:ind w:left="0"/>
        <w:jc w:val="both"/>
      </w:pPr>
      <w:r>
        <w:rPr>
          <w:rFonts w:ascii="Times New Roman"/>
          <w:b w:val="false"/>
          <w:i w:val="false"/>
          <w:color w:val="000000"/>
          <w:sz w:val="28"/>
        </w:rPr>
        <w:t>
      7) разрезы выполняются наклонной штриховкой, которая не препятствует ясному чтению ссылочных обозначений и основных линий;</w:t>
      </w:r>
    </w:p>
    <w:p>
      <w:pPr>
        <w:spacing w:after="0"/>
        <w:ind w:left="0"/>
        <w:jc w:val="both"/>
      </w:pPr>
      <w:r>
        <w:rPr>
          <w:rFonts w:ascii="Times New Roman"/>
          <w:b w:val="false"/>
          <w:i w:val="false"/>
          <w:color w:val="000000"/>
          <w:sz w:val="28"/>
        </w:rPr>
        <w:t>
      8)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pPr>
        <w:spacing w:after="0"/>
        <w:ind w:left="0"/>
        <w:jc w:val="both"/>
      </w:pPr>
      <w:r>
        <w:rPr>
          <w:rFonts w:ascii="Times New Roman"/>
          <w:b w:val="false"/>
          <w:i w:val="false"/>
          <w:color w:val="000000"/>
          <w:sz w:val="28"/>
        </w:rPr>
        <w:t>
      9) чертежи выполняются без каких-либо надписей, за исключением необходимых слов, таких, как "вода", "пар", "открыто", "закрыто", "А-А" (для обозначения разреза) и тому подобное;</w:t>
      </w:r>
    </w:p>
    <w:p>
      <w:pPr>
        <w:spacing w:after="0"/>
        <w:ind w:left="0"/>
        <w:jc w:val="both"/>
      </w:pPr>
      <w:r>
        <w:rPr>
          <w:rFonts w:ascii="Times New Roman"/>
          <w:b w:val="false"/>
          <w:i w:val="false"/>
          <w:color w:val="000000"/>
          <w:sz w:val="28"/>
        </w:rPr>
        <w:t>
      10) размеры на чертеже не указываются. При необходимости они приводятся в описании;</w:t>
      </w:r>
    </w:p>
    <w:p>
      <w:pPr>
        <w:spacing w:after="0"/>
        <w:ind w:left="0"/>
        <w:jc w:val="both"/>
      </w:pPr>
      <w:r>
        <w:rPr>
          <w:rFonts w:ascii="Times New Roman"/>
          <w:b w:val="false"/>
          <w:i w:val="false"/>
          <w:color w:val="000000"/>
          <w:sz w:val="28"/>
        </w:rPr>
        <w:t>
      11) изображенные на чертеже элементы обозначаются арабскими цифрами в соответствии с описанием полезной модели.</w:t>
      </w:r>
    </w:p>
    <w:p>
      <w:pPr>
        <w:spacing w:after="0"/>
        <w:ind w:left="0"/>
        <w:jc w:val="both"/>
      </w:pPr>
      <w:r>
        <w:rPr>
          <w:rFonts w:ascii="Times New Roman"/>
          <w:b w:val="false"/>
          <w:i w:val="false"/>
          <w:color w:val="000000"/>
          <w:sz w:val="28"/>
        </w:rPr>
        <w:t>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w:t>
      </w:r>
    </w:p>
    <w:p>
      <w:pPr>
        <w:spacing w:after="0"/>
        <w:ind w:left="0"/>
        <w:jc w:val="both"/>
      </w:pPr>
      <w:r>
        <w:rPr>
          <w:rFonts w:ascii="Times New Roman"/>
          <w:b w:val="false"/>
          <w:i w:val="false"/>
          <w:color w:val="000000"/>
          <w:sz w:val="28"/>
        </w:rPr>
        <w:t>
      Обозначения, не упомянутые в описании, не проставляются в чертежах;</w:t>
      </w:r>
    </w:p>
    <w:p>
      <w:pPr>
        <w:spacing w:after="0"/>
        <w:ind w:left="0"/>
        <w:jc w:val="both"/>
      </w:pPr>
      <w:r>
        <w:rPr>
          <w:rFonts w:ascii="Times New Roman"/>
          <w:b w:val="false"/>
          <w:i w:val="false"/>
          <w:color w:val="000000"/>
          <w:sz w:val="28"/>
        </w:rPr>
        <w:t>
      12) если графическое изображение представляется в виде схемы, то при ее выполнении применяются стандартизованные условные графические обозначения. 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w:t>
      </w:r>
    </w:p>
    <w:p>
      <w:pPr>
        <w:spacing w:after="0"/>
        <w:ind w:left="0"/>
        <w:jc w:val="both"/>
      </w:pPr>
      <w:r>
        <w:rPr>
          <w:rFonts w:ascii="Times New Roman"/>
          <w:b w:val="false"/>
          <w:i w:val="false"/>
          <w:color w:val="000000"/>
          <w:sz w:val="28"/>
        </w:rPr>
        <w:t>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w:t>
      </w:r>
    </w:p>
    <w:p>
      <w:pPr>
        <w:spacing w:after="0"/>
        <w:ind w:left="0"/>
        <w:jc w:val="both"/>
      </w:pPr>
      <w:r>
        <w:rPr>
          <w:rFonts w:ascii="Times New Roman"/>
          <w:b w:val="false"/>
          <w:i w:val="false"/>
          <w:color w:val="000000"/>
          <w:sz w:val="28"/>
        </w:rPr>
        <w:t>
      13) чертежи, схемы, рисунки не приводятся в описании и формуле полезной модели.</w:t>
      </w:r>
    </w:p>
    <w:p>
      <w:pPr>
        <w:spacing w:after="0"/>
        <w:ind w:left="0"/>
        <w:jc w:val="both"/>
      </w:pPr>
      <w:r>
        <w:rPr>
          <w:rFonts w:ascii="Times New Roman"/>
          <w:b w:val="false"/>
          <w:i w:val="false"/>
          <w:color w:val="000000"/>
          <w:sz w:val="28"/>
        </w:rPr>
        <w:t>
      58. Библиографические данные источников информации указываются таким образом, чтобы источник информации мог быть по ним обнаружен.</w:t>
      </w:r>
    </w:p>
    <w:p>
      <w:pPr>
        <w:spacing w:after="0"/>
        <w:ind w:left="0"/>
        <w:jc w:val="both"/>
      </w:pPr>
      <w:r>
        <w:rPr>
          <w:rFonts w:ascii="Times New Roman"/>
          <w:b w:val="false"/>
          <w:i w:val="false"/>
          <w:color w:val="000000"/>
          <w:sz w:val="28"/>
        </w:rPr>
        <w:t>
      59. Для подачи заявки, ведения переписки по заявке после ее подачи и осуществления иных действий при рассмотрении заявки заявитель вправе назначить представителя с выдачей ему доверенности, оформленной в соответствии с пунктом 49 настоящих Правил.</w:t>
      </w:r>
    </w:p>
    <w:p>
      <w:pPr>
        <w:spacing w:after="0"/>
        <w:ind w:left="0"/>
        <w:jc w:val="both"/>
      </w:pPr>
      <w:r>
        <w:rPr>
          <w:rFonts w:ascii="Times New Roman"/>
          <w:b w:val="false"/>
          <w:i w:val="false"/>
          <w:color w:val="000000"/>
          <w:sz w:val="28"/>
        </w:rPr>
        <w:t xml:space="preserve">
      В качестве представителя указывается, в частности, один из заявителей, если их несколько, автор полезной модели, патентный поверенный или иное лицо.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36 Закона физические лица, постоянно проживающие за пределами Республики Казахстан, или иностранные юридические лица ведут дела, связанные с делопроизводством по заявке и получением патента, только через патентных поверенных, зарегистрированных в уполномоченном органе, если иной порядок не установлен международным соглашением Республики Казахстан.</w:t>
      </w:r>
    </w:p>
    <w:p>
      <w:pPr>
        <w:spacing w:after="0"/>
        <w:ind w:left="0"/>
        <w:jc w:val="both"/>
      </w:pPr>
      <w:r>
        <w:rPr>
          <w:rFonts w:ascii="Times New Roman"/>
          <w:b w:val="false"/>
          <w:i w:val="false"/>
          <w:color w:val="000000"/>
          <w:sz w:val="28"/>
        </w:rPr>
        <w:t xml:space="preserve">
      Доверенность представляется одновременно с заявкой или в процессе делопроизводства и приобщается к заявке. В случае назначения представителя до подачи заявки доверенность представляется не позднее двух месяцев с даты поступления заявки или в течение трех месяцев с даты направления соответствующего запроса. </w:t>
      </w:r>
    </w:p>
    <w:p>
      <w:pPr>
        <w:spacing w:after="0"/>
        <w:ind w:left="0"/>
        <w:jc w:val="both"/>
      </w:pPr>
      <w:r>
        <w:rPr>
          <w:rFonts w:ascii="Times New Roman"/>
          <w:b w:val="false"/>
          <w:i w:val="false"/>
          <w:color w:val="000000"/>
          <w:sz w:val="28"/>
        </w:rPr>
        <w:t>
      Любое действие представителя, на которое он уполномочен доверенностью, или любое действие уполномоченного органа и экспертной организации по отношению к нему имеет те же последствия, что и действия заявителя или по отношению к заявителю.</w:t>
      </w:r>
    </w:p>
    <w:p>
      <w:pPr>
        <w:spacing w:after="0"/>
        <w:ind w:left="0"/>
        <w:jc w:val="both"/>
      </w:pPr>
      <w:r>
        <w:rPr>
          <w:rFonts w:ascii="Times New Roman"/>
          <w:b w:val="false"/>
          <w:i w:val="false"/>
          <w:color w:val="000000"/>
          <w:sz w:val="28"/>
        </w:rPr>
        <w:t xml:space="preserve">
      В случае, если надлежащим образом оформленная доверенность своевременно не представлена, совершенные представителем действия считаются недействительными и не принимаются во внимание. </w:t>
      </w:r>
    </w:p>
    <w:p>
      <w:pPr>
        <w:spacing w:after="0"/>
        <w:ind w:left="0"/>
        <w:jc w:val="both"/>
      </w:pPr>
      <w:r>
        <w:rPr>
          <w:rFonts w:ascii="Times New Roman"/>
          <w:b w:val="false"/>
          <w:i w:val="false"/>
          <w:color w:val="000000"/>
          <w:sz w:val="28"/>
        </w:rPr>
        <w:t>
      Назначение представителя отменятся заявителем или его правопреемником  путем подачи письменного заявления в экспертную организацию.</w:t>
      </w:r>
    </w:p>
    <w:p>
      <w:pPr>
        <w:spacing w:after="0"/>
        <w:ind w:left="0"/>
        <w:jc w:val="both"/>
      </w:pPr>
      <w:r>
        <w:rPr>
          <w:rFonts w:ascii="Times New Roman"/>
          <w:b w:val="false"/>
          <w:i w:val="false"/>
          <w:color w:val="000000"/>
          <w:sz w:val="28"/>
        </w:rPr>
        <w:t>
      60. Переписка ведется заявителем или его представителем, уполномоченным на это, по каждой заявке в отдельности. Материалы представляются в экспертную организацию непосредственно или по почте.</w:t>
      </w:r>
    </w:p>
    <w:p>
      <w:pPr>
        <w:spacing w:after="0"/>
        <w:ind w:left="0"/>
        <w:jc w:val="both"/>
      </w:pPr>
      <w:r>
        <w:rPr>
          <w:rFonts w:ascii="Times New Roman"/>
          <w:b w:val="false"/>
          <w:i w:val="false"/>
          <w:color w:val="000000"/>
          <w:sz w:val="28"/>
        </w:rPr>
        <w:t>
      Материалы, направляемые после подачи заявки, должны содержать ее номер и подпись заявителя или его представителя. Если заявителем является юридическое лицо, материалы подписываются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w:t>
      </w:r>
    </w:p>
    <w:p>
      <w:pPr>
        <w:spacing w:after="0"/>
        <w:ind w:left="0"/>
        <w:jc w:val="both"/>
      </w:pPr>
      <w:r>
        <w:rPr>
          <w:rFonts w:ascii="Times New Roman"/>
          <w:b w:val="false"/>
          <w:i w:val="false"/>
          <w:color w:val="000000"/>
          <w:sz w:val="28"/>
        </w:rPr>
        <w:t>
      Материалы могут быть переданы по факсимильной или иной связи. Оригиналы материалов, представляются в течение одного месяца с даты поступления их по факсимильной или иной связи вместе с сопроводительным письмом, идентифицирующим их.</w:t>
      </w:r>
    </w:p>
    <w:p>
      <w:pPr>
        <w:spacing w:after="0"/>
        <w:ind w:left="0"/>
        <w:jc w:val="both"/>
      </w:pPr>
      <w:r>
        <w:rPr>
          <w:rFonts w:ascii="Times New Roman"/>
          <w:b w:val="false"/>
          <w:i w:val="false"/>
          <w:color w:val="000000"/>
          <w:sz w:val="28"/>
        </w:rPr>
        <w:t>
      При соблюдении этого условия датой поступления материалов считается дата поступления их по факсимильной или иной связи.</w:t>
      </w:r>
    </w:p>
    <w:p>
      <w:pPr>
        <w:spacing w:after="0"/>
        <w:ind w:left="0"/>
        <w:jc w:val="both"/>
      </w:pPr>
      <w:r>
        <w:rPr>
          <w:rFonts w:ascii="Times New Roman"/>
          <w:b w:val="false"/>
          <w:i w:val="false"/>
          <w:color w:val="000000"/>
          <w:sz w:val="28"/>
        </w:rPr>
        <w:t>
      Если оригиналы материалов поступили по истечении указанного срока или материалы, поступившие по факсимильной или иной связи, не идентичны представленным оригиналам, материалы считаются поступившими на дату поступления оригиналов, а содержание поступивших по факсимильной или иной связи материалов в дальнейшем во внимание не принимается.</w:t>
      </w:r>
    </w:p>
    <w:p>
      <w:pPr>
        <w:spacing w:after="0"/>
        <w:ind w:left="0"/>
        <w:jc w:val="both"/>
      </w:pPr>
      <w:r>
        <w:rPr>
          <w:rFonts w:ascii="Times New Roman"/>
          <w:b w:val="false"/>
          <w:i w:val="false"/>
          <w:color w:val="000000"/>
          <w:sz w:val="28"/>
        </w:rPr>
        <w:t>
      До представления оригиналов материалы, переданные по факсимильной или иной связи, считаются не поступившими.</w:t>
      </w:r>
    </w:p>
    <w:p>
      <w:pPr>
        <w:spacing w:after="0"/>
        <w:ind w:left="0"/>
        <w:jc w:val="both"/>
      </w:pPr>
      <w:r>
        <w:rPr>
          <w:rFonts w:ascii="Times New Roman"/>
          <w:b w:val="false"/>
          <w:i w:val="false"/>
          <w:color w:val="000000"/>
          <w:sz w:val="28"/>
        </w:rPr>
        <w:t>
      Если какие-либо материалы, поступившие по факсимильной или иной связи, или их часть не читаемы или не получены, соответствующие материалы считаются поступившими на дату поступления оригиналов. Материалы в части, которая читаема, считаются поступившими на дату получения по факсимильной или иной связи при изъятии заявителем нечитаемой части.</w:t>
      </w:r>
    </w:p>
    <w:p>
      <w:pPr>
        <w:spacing w:after="0"/>
        <w:ind w:left="0"/>
        <w:jc w:val="both"/>
      </w:pPr>
      <w:r>
        <w:rPr>
          <w:rFonts w:ascii="Times New Roman"/>
          <w:b w:val="false"/>
          <w:i w:val="false"/>
          <w:color w:val="000000"/>
          <w:sz w:val="28"/>
        </w:rPr>
        <w:t>
      Материалы без указания номера заявки, возвращаются без рассмотрения, если номер не удается установить косвенным образом;</w:t>
      </w:r>
    </w:p>
    <w:p>
      <w:pPr>
        <w:spacing w:after="0"/>
        <w:ind w:left="0"/>
        <w:jc w:val="both"/>
      </w:pPr>
      <w:r>
        <w:rPr>
          <w:rFonts w:ascii="Times New Roman"/>
          <w:b w:val="false"/>
          <w:i w:val="false"/>
          <w:color w:val="000000"/>
          <w:sz w:val="28"/>
        </w:rPr>
        <w:t>
      Материалы, направляемые в процессе производства по заявке, представляются в сроки, установленные Законом.</w:t>
      </w:r>
    </w:p>
    <w:p>
      <w:pPr>
        <w:spacing w:after="0"/>
        <w:ind w:left="0"/>
        <w:jc w:val="both"/>
      </w:pPr>
      <w:r>
        <w:rPr>
          <w:rFonts w:ascii="Times New Roman"/>
          <w:b w:val="false"/>
          <w:i w:val="false"/>
          <w:color w:val="000000"/>
          <w:sz w:val="28"/>
        </w:rPr>
        <w:t>
      Производство в экспертной организации ведется на государственном или русском языке. К материалам, представляемым заявителем на ином языке, должен быть приложен их перевод на государственный или русский язык. До представления перевода в установленные сроки материалы, представленные на ином языке, не принимаются во внимание, о чем заявитель уведомляется.</w:t>
      </w:r>
    </w:p>
    <w:p>
      <w:pPr>
        <w:spacing w:after="0"/>
        <w:ind w:left="0"/>
        <w:jc w:val="both"/>
      </w:pPr>
      <w:r>
        <w:rPr>
          <w:rFonts w:ascii="Times New Roman"/>
          <w:b w:val="false"/>
          <w:i w:val="false"/>
          <w:color w:val="000000"/>
          <w:sz w:val="28"/>
        </w:rPr>
        <w:t>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w:t>
      </w:r>
    </w:p>
    <w:p>
      <w:pPr>
        <w:spacing w:after="0"/>
        <w:ind w:left="0"/>
        <w:jc w:val="both"/>
      </w:pPr>
      <w:r>
        <w:rPr>
          <w:rFonts w:ascii="Times New Roman"/>
          <w:b w:val="false"/>
          <w:i w:val="false"/>
          <w:color w:val="000000"/>
          <w:sz w:val="28"/>
        </w:rPr>
        <w:t>
      Материалы, имеющие гриф секретности, направляются с использованием специальной связи.</w:t>
      </w:r>
    </w:p>
    <w:p>
      <w:pPr>
        <w:spacing w:after="0"/>
        <w:ind w:left="0"/>
        <w:jc w:val="both"/>
      </w:pPr>
      <w:r>
        <w:rPr>
          <w:rFonts w:ascii="Times New Roman"/>
          <w:b w:val="false"/>
          <w:i w:val="false"/>
          <w:color w:val="000000"/>
          <w:sz w:val="28"/>
        </w:rPr>
        <w:t>
      61. Заявитель вправе внести в документы заявки исправления и уточнения без изменения сущности заявленного объекта до принятия по этой заявке соответствующего решения.</w:t>
      </w:r>
    </w:p>
    <w:p>
      <w:pPr>
        <w:spacing w:after="0"/>
        <w:ind w:left="0"/>
        <w:jc w:val="both"/>
      </w:pP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государственном или русском языке или перевода документа на государственный или русский язык и должны удовлетворять требованиям пунктов 50-57 настоящих Правил.</w:t>
      </w:r>
    </w:p>
    <w:p>
      <w:pPr>
        <w:spacing w:after="0"/>
        <w:ind w:left="0"/>
        <w:jc w:val="both"/>
      </w:pPr>
      <w:r>
        <w:rPr>
          <w:rFonts w:ascii="Times New Roman"/>
          <w:b w:val="false"/>
          <w:i w:val="false"/>
          <w:color w:val="000000"/>
          <w:sz w:val="28"/>
        </w:rPr>
        <w:t xml:space="preserve">
      В сопроводительном письме к заменяющим листам приводятся краткие пояснения предлагаемых изменений. Если изменения вносятся по инициативе заявителя, пояснения приводятся в письме заявителя, к которому прилагается документ об оплате.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21 Закона за внесение изменений в документы заявки по инициативе заявителя в течение двух месяцев с даты поступления заявки оплата не взимается.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выражается в письме заявителя без представления заменяющих листов.</w:t>
      </w:r>
    </w:p>
    <w:p>
      <w:pPr>
        <w:spacing w:after="0"/>
        <w:ind w:left="0"/>
        <w:jc w:val="both"/>
      </w:pPr>
      <w:r>
        <w:rPr>
          <w:rFonts w:ascii="Times New Roman"/>
          <w:b w:val="false"/>
          <w:i w:val="false"/>
          <w:color w:val="000000"/>
          <w:sz w:val="28"/>
        </w:rPr>
        <w:t xml:space="preserve">
      Изменения, касающиеся указания имени заявителя, представителя заявителя при том, что он остался прежним лицом, его адреса или адреса для переписки, наименования заявителя, а также исправления ошибок технического характера (в том числе очевидных поправок) в документах заявки, могут быть произведены до даты регистрации полезной модели в Государственном реестре полезных моделей (далее - Госреестр)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21 Закона. Если изменение касается наименования заявителя и является результатом реорганизации юридического лица, к письму об этом прилагается оформленная в установленном порядке копия документа, составленная компетентным органом и подтверждающего, что эта реорганизация состоялась. Поправка является очевидной, если из общеизвестных знаний для специалиста следует, что ничего, кроме предложенной поправки не могло быть предпринято.</w:t>
      </w:r>
    </w:p>
    <w:p>
      <w:pPr>
        <w:spacing w:after="0"/>
        <w:ind w:left="0"/>
        <w:jc w:val="both"/>
      </w:pPr>
      <w:r>
        <w:rPr>
          <w:rFonts w:ascii="Times New Roman"/>
          <w:b w:val="false"/>
          <w:i w:val="false"/>
          <w:color w:val="000000"/>
          <w:sz w:val="28"/>
        </w:rPr>
        <w:t>
      62. Внесение изменений в состав авторов:</w:t>
      </w:r>
    </w:p>
    <w:p>
      <w:pPr>
        <w:spacing w:after="0"/>
        <w:ind w:left="0"/>
        <w:jc w:val="both"/>
      </w:pPr>
      <w:r>
        <w:rPr>
          <w:rFonts w:ascii="Times New Roman"/>
          <w:b w:val="false"/>
          <w:i w:val="false"/>
          <w:color w:val="000000"/>
          <w:sz w:val="28"/>
        </w:rPr>
        <w:t>
      1) под изменением состава авторов понимается включение в состав или исключение из состава автора, указанного в заявлении о выдаче патента;</w:t>
      </w:r>
    </w:p>
    <w:p>
      <w:pPr>
        <w:spacing w:after="0"/>
        <w:ind w:left="0"/>
        <w:jc w:val="both"/>
      </w:pPr>
      <w:r>
        <w:rPr>
          <w:rFonts w:ascii="Times New Roman"/>
          <w:b w:val="false"/>
          <w:i w:val="false"/>
          <w:color w:val="000000"/>
          <w:sz w:val="28"/>
        </w:rPr>
        <w:t>
      2) изменения в состав авторов вносятся путем подачи нового заявления о выдаче патента, оформленное в соответствии с пунктом 7 настоящих Правил;</w:t>
      </w:r>
    </w:p>
    <w:p>
      <w:pPr>
        <w:spacing w:after="0"/>
        <w:ind w:left="0"/>
        <w:jc w:val="both"/>
      </w:pPr>
      <w:r>
        <w:rPr>
          <w:rFonts w:ascii="Times New Roman"/>
          <w:b w:val="false"/>
          <w:i w:val="false"/>
          <w:color w:val="000000"/>
          <w:sz w:val="28"/>
        </w:rPr>
        <w:t>
      3) одновременно с новым заявлением о выдаче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и в случае исключения из состава авторов - и исключаемым автором (только для национальных авторов и авторов изобретений по заявкам, поданным в соответствии с межправительственными соглашениями), подпись которого нотариально заверяется. Согласие исключаемого автора оформленное отдельным письмом с указанием номера и даты поступления заявки также принимается во внимание;</w:t>
      </w:r>
    </w:p>
    <w:p>
      <w:pPr>
        <w:spacing w:after="0"/>
        <w:ind w:left="0"/>
        <w:jc w:val="both"/>
      </w:pPr>
      <w:r>
        <w:rPr>
          <w:rFonts w:ascii="Times New Roman"/>
          <w:b w:val="false"/>
          <w:i w:val="false"/>
          <w:color w:val="000000"/>
          <w:sz w:val="28"/>
        </w:rPr>
        <w:t>
      4) если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p>
      <w:pPr>
        <w:spacing w:after="0"/>
        <w:ind w:left="0"/>
        <w:jc w:val="both"/>
      </w:pPr>
      <w:r>
        <w:rPr>
          <w:rFonts w:ascii="Times New Roman"/>
          <w:b w:val="false"/>
          <w:i w:val="false"/>
          <w:color w:val="000000"/>
          <w:sz w:val="28"/>
        </w:rPr>
        <w:t xml:space="preserve">
      в случае смерти автора или объявления его умершим согласие на внесение изменений от его имени подписывает наследник, который юридически доказывает свое право на наследство, представив нотариально заверенную копию свидетельства о праве на наследство; </w:t>
      </w:r>
    </w:p>
    <w:p>
      <w:pPr>
        <w:spacing w:after="0"/>
        <w:ind w:left="0"/>
        <w:jc w:val="both"/>
      </w:pPr>
      <w:r>
        <w:rPr>
          <w:rFonts w:ascii="Times New Roman"/>
          <w:b w:val="false"/>
          <w:i w:val="false"/>
          <w:color w:val="000000"/>
          <w:sz w:val="28"/>
        </w:rPr>
        <w:t>
      в случае выезда автора за границу согласие на внесение изменений от его имени подписывает доверенное лицо, представив соответствующим образом оформленный документ, удостоверяющий такое право. Таким документом является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p>
      <w:pPr>
        <w:spacing w:after="0"/>
        <w:ind w:left="0"/>
        <w:jc w:val="both"/>
      </w:pPr>
      <w:r>
        <w:rPr>
          <w:rFonts w:ascii="Times New Roman"/>
          <w:b w:val="false"/>
          <w:i w:val="false"/>
          <w:color w:val="000000"/>
          <w:sz w:val="28"/>
        </w:rPr>
        <w:t>
      в случае отсутствия сведений о месте пребывания автора и невозможности их получить он признается по суду безвестно отсутствующим в соответствии со статьей 28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рассмотрении ходатайства о внесении изменений;</w:t>
      </w:r>
    </w:p>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5)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w:t>
      </w:r>
    </w:p>
    <w:p>
      <w:pPr>
        <w:spacing w:after="0"/>
        <w:ind w:left="0"/>
        <w:jc w:val="both"/>
      </w:pPr>
      <w:r>
        <w:rPr>
          <w:rFonts w:ascii="Times New Roman"/>
          <w:b w:val="false"/>
          <w:i w:val="false"/>
          <w:color w:val="000000"/>
          <w:sz w:val="28"/>
        </w:rPr>
        <w:t>
      6) изменения в состав авторов по истечении двух месяцев с даты поступления заявки вносятся при наличии документа об оплате;</w:t>
      </w:r>
    </w:p>
    <w:p>
      <w:pPr>
        <w:spacing w:after="0"/>
        <w:ind w:left="0"/>
        <w:jc w:val="both"/>
      </w:pPr>
      <w:r>
        <w:rPr>
          <w:rFonts w:ascii="Times New Roman"/>
          <w:b w:val="false"/>
          <w:i w:val="false"/>
          <w:color w:val="000000"/>
          <w:sz w:val="28"/>
        </w:rPr>
        <w:t>
      7) если отсутствуют документы, перечисленные в подпунктах 2) - 6) настоящего пункта, и/или представленные документы не удовлетворяют требованиям этих подпунктов, заявителю предлагается в трехмесячный срок с даты направления уведомления представить отсутствующие или исправленные документы. При непредставлении запрашиваемых документов новое заявление считается не поданным и внесение изменений не производится, о чем заявитель уведомляется.</w:t>
      </w:r>
    </w:p>
    <w:p>
      <w:pPr>
        <w:spacing w:after="0"/>
        <w:ind w:left="0"/>
        <w:jc w:val="both"/>
      </w:pPr>
      <w:r>
        <w:rPr>
          <w:rFonts w:ascii="Times New Roman"/>
          <w:b w:val="false"/>
          <w:i w:val="false"/>
          <w:color w:val="000000"/>
          <w:sz w:val="28"/>
        </w:rPr>
        <w:t>
      63. Внесение изменений в состав заявителей:</w:t>
      </w:r>
    </w:p>
    <w:p>
      <w:pPr>
        <w:spacing w:after="0"/>
        <w:ind w:left="0"/>
        <w:jc w:val="both"/>
      </w:pPr>
      <w:r>
        <w:rPr>
          <w:rFonts w:ascii="Times New Roman"/>
          <w:b w:val="false"/>
          <w:i w:val="false"/>
          <w:color w:val="000000"/>
          <w:sz w:val="28"/>
        </w:rPr>
        <w:t xml:space="preserve">
      1) под изменением состава заявителей понимается частичное изменение состава заявителей путем включения дополнительного лица в состав или исключения лица из состава заявителей, а также изменения, касающиеся указания заявителей при передаче права на получение патента, ранее указанных в заявлении о выдаче патента; </w:t>
      </w:r>
    </w:p>
    <w:p>
      <w:pPr>
        <w:spacing w:after="0"/>
        <w:ind w:left="0"/>
        <w:jc w:val="both"/>
      </w:pPr>
      <w:r>
        <w:rPr>
          <w:rFonts w:ascii="Times New Roman"/>
          <w:b w:val="false"/>
          <w:i w:val="false"/>
          <w:color w:val="000000"/>
          <w:sz w:val="28"/>
        </w:rPr>
        <w:t>
      2) изменения в состав заявителей вносятся путем подачи нового заявления о выдаче патента, оформленное в соответствии с пунктом 7 настоящих Правил. При подаче нового заявления с изменениями в составе заявителей подписи авторов на новом заявлении необязательны;</w:t>
      </w:r>
    </w:p>
    <w:p>
      <w:pPr>
        <w:spacing w:after="0"/>
        <w:ind w:left="0"/>
        <w:jc w:val="both"/>
      </w:pPr>
      <w:r>
        <w:rPr>
          <w:rFonts w:ascii="Times New Roman"/>
          <w:b w:val="false"/>
          <w:i w:val="false"/>
          <w:color w:val="000000"/>
          <w:sz w:val="28"/>
        </w:rPr>
        <w:t>
      3) Одновременно с новым заявлением о выдаче патента на полезную модель подается ходатайство о внесении соответствующих изменений в состав заявителей в произвольной форме с указанием номера и даты регистрации заявки, а также с указанием оснований для испрашиваемых изменений, с представлением подтверждающих документов. Ходатайство подписывается заявителем (заявителями), указанным (указанными) в первоначальном заявлении о выдаче патента. От имени юридического лица ходатайство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и подпись скрепляется печатью (при наличии) этого юридического лица.</w:t>
      </w:r>
    </w:p>
    <w:p>
      <w:pPr>
        <w:spacing w:after="0"/>
        <w:ind w:left="0"/>
        <w:jc w:val="both"/>
      </w:pPr>
      <w:r>
        <w:rPr>
          <w:rFonts w:ascii="Times New Roman"/>
          <w:b w:val="false"/>
          <w:i w:val="false"/>
          <w:color w:val="000000"/>
          <w:sz w:val="28"/>
        </w:rPr>
        <w:t>
      В случае передачи права на получение патента, ходатайство о внесении изменений в состав заявителей заполняется согласно Приложению 2 к настоящим Правилам. В ходатайстве приводятся подписи заявителей, которые передают и получают права на получение патента. От имени юридического лица ходатайство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если обязательное наличие таковой предусмотрено законодательством страны, резидентом которой является юридическое лицо.</w:t>
      </w:r>
    </w:p>
    <w:p>
      <w:pPr>
        <w:spacing w:after="0"/>
        <w:ind w:left="0"/>
        <w:jc w:val="both"/>
      </w:pPr>
      <w:r>
        <w:rPr>
          <w:rFonts w:ascii="Times New Roman"/>
          <w:b w:val="false"/>
          <w:i w:val="false"/>
          <w:color w:val="000000"/>
          <w:sz w:val="28"/>
        </w:rPr>
        <w:t>
      Подпись исключаемого заявителя - физического лица нотариально заверяется (только для национальных заявителей и заявителей по заявкам, поданным в соответствии с межправительственными соглашениями);</w:t>
      </w:r>
    </w:p>
    <w:p>
      <w:pPr>
        <w:spacing w:after="0"/>
        <w:ind w:left="0"/>
        <w:jc w:val="both"/>
      </w:pPr>
      <w:r>
        <w:rPr>
          <w:rFonts w:ascii="Times New Roman"/>
          <w:b w:val="false"/>
          <w:i w:val="false"/>
          <w:color w:val="000000"/>
          <w:sz w:val="28"/>
        </w:rPr>
        <w:t>
      4) при замене умершего заявителя, указанного в заявлении о выдаче патента, наследником под ходатайством необходима подпись указанного наследника, который юридически доказывает свое право на наследство, представив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5) если невозможно получить подпись заявителя - физического лица, указанного в первоначально поданном заявлении, то применяются положения подпункта 4) пункта 62 настоящих Правил;</w:t>
      </w:r>
    </w:p>
    <w:p>
      <w:pPr>
        <w:spacing w:after="0"/>
        <w:ind w:left="0"/>
        <w:jc w:val="both"/>
      </w:pPr>
      <w:r>
        <w:rPr>
          <w:rFonts w:ascii="Times New Roman"/>
          <w:b w:val="false"/>
          <w:i w:val="false"/>
          <w:color w:val="000000"/>
          <w:sz w:val="28"/>
        </w:rPr>
        <w:t>
      6)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p>
      <w:pPr>
        <w:spacing w:after="0"/>
        <w:ind w:left="0"/>
        <w:jc w:val="both"/>
      </w:pPr>
      <w:r>
        <w:rPr>
          <w:rFonts w:ascii="Times New Roman"/>
          <w:b w:val="false"/>
          <w:i w:val="false"/>
          <w:color w:val="000000"/>
          <w:sz w:val="28"/>
        </w:rPr>
        <w:t>
      7)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p>
      <w:pPr>
        <w:spacing w:after="0"/>
        <w:ind w:left="0"/>
        <w:jc w:val="both"/>
      </w:pPr>
      <w:r>
        <w:rPr>
          <w:rFonts w:ascii="Times New Roman"/>
          <w:b w:val="false"/>
          <w:i w:val="false"/>
          <w:color w:val="000000"/>
          <w:sz w:val="28"/>
        </w:rPr>
        <w:t>
      8) если при ликвидации юридического лица не произошла передача права на получение патента или невозможно получить подпись ликвидированного юридического лица, то подпись под ходатайством за данное юридическое лицо не требуется. При этом заинтересованная сторона представляет документ, доказывающий факт ликвидации юридического лица и отсутствия передачи соответствующих прав;</w:t>
      </w:r>
    </w:p>
    <w:p>
      <w:pPr>
        <w:spacing w:after="0"/>
        <w:ind w:left="0"/>
        <w:jc w:val="both"/>
      </w:pPr>
      <w:r>
        <w:rPr>
          <w:rFonts w:ascii="Times New Roman"/>
          <w:b w:val="false"/>
          <w:i w:val="false"/>
          <w:color w:val="000000"/>
          <w:sz w:val="28"/>
        </w:rPr>
        <w:t>
      9) изменения в состав заявителей по истечении двух месяцев с даты поступления заявки вносятся при наличии документа об оплате;</w:t>
      </w:r>
    </w:p>
    <w:p>
      <w:pPr>
        <w:spacing w:after="0"/>
        <w:ind w:left="0"/>
        <w:jc w:val="both"/>
      </w:pPr>
      <w:r>
        <w:rPr>
          <w:rFonts w:ascii="Times New Roman"/>
          <w:b w:val="false"/>
          <w:i w:val="false"/>
          <w:color w:val="000000"/>
          <w:sz w:val="28"/>
        </w:rPr>
        <w:t>
      10) если отсутствуют документы, перечисленные в подпунктах 2) - 9) настоящего пункта, и/или представленные документы не удовлетворяют требованиям этих подпунктов, заявителю предлагается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 поданным и внесение изменений не производится, о чем заявитель уведомляется.</w:t>
      </w:r>
    </w:p>
    <w:p>
      <w:pPr>
        <w:spacing w:after="0"/>
        <w:ind w:left="0"/>
        <w:jc w:val="both"/>
      </w:pPr>
      <w:r>
        <w:rPr>
          <w:rFonts w:ascii="Times New Roman"/>
          <w:b w:val="false"/>
          <w:i w:val="false"/>
          <w:color w:val="000000"/>
          <w:sz w:val="28"/>
        </w:rPr>
        <w:t>
      64. Заявитель (его представитель) вправе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w:t>
      </w:r>
    </w:p>
    <w:p>
      <w:pPr>
        <w:spacing w:after="0"/>
        <w:ind w:left="0"/>
        <w:jc w:val="both"/>
      </w:pPr>
      <w:r>
        <w:rPr>
          <w:rFonts w:ascii="Times New Roman"/>
          <w:b w:val="false"/>
          <w:i w:val="false"/>
          <w:color w:val="000000"/>
          <w:sz w:val="28"/>
        </w:rPr>
        <w:t>
      65. Рассмотрение вопросов, связанных с заявкой, с участием заявителя проводится по предложению экспертной организации или просьбе заявителя после того, как обе стороны ознакомлены с этими вопросами. Вопросы экспертизы могут быть изложены в запросе, в котором дополнительно сообщается о целесообразности встречи, вопросы заявителя - в просьбе о ее проведении.</w:t>
      </w:r>
    </w:p>
    <w:p>
      <w:pPr>
        <w:spacing w:after="0"/>
        <w:ind w:left="0"/>
        <w:jc w:val="both"/>
      </w:pPr>
      <w:r>
        <w:rPr>
          <w:rFonts w:ascii="Times New Roman"/>
          <w:b w:val="false"/>
          <w:i w:val="false"/>
          <w:color w:val="000000"/>
          <w:sz w:val="28"/>
        </w:rPr>
        <w:t>
      В случае запроса ответ на него представляется заявителем в трехмесячный срок независимо от того, намерен ли заявитель принять участие в рассмотрении заявки.</w:t>
      </w:r>
    </w:p>
    <w:p>
      <w:pPr>
        <w:spacing w:after="0"/>
        <w:ind w:left="0"/>
        <w:jc w:val="both"/>
      </w:pPr>
      <w:r>
        <w:rPr>
          <w:rFonts w:ascii="Times New Roman"/>
          <w:b w:val="false"/>
          <w:i w:val="false"/>
          <w:color w:val="000000"/>
          <w:sz w:val="28"/>
        </w:rPr>
        <w:t>
      Дата и время рассмотрения заявки предварительно согласовываются.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w:t>
      </w:r>
    </w:p>
    <w:p>
      <w:pPr>
        <w:spacing w:after="0"/>
        <w:ind w:left="0"/>
        <w:jc w:val="both"/>
      </w:pPr>
      <w:r>
        <w:rPr>
          <w:rFonts w:ascii="Times New Roman"/>
          <w:b w:val="false"/>
          <w:i w:val="false"/>
          <w:color w:val="000000"/>
          <w:sz w:val="28"/>
        </w:rPr>
        <w:t>
      Если экспертная организация или заявитель считают совместное рассмотрение заявки преждевременным или нецелесообразным, предложения экспертной организации или просьба заявителя могут быть отклонены с приведением соответствующих доводов.</w:t>
      </w:r>
    </w:p>
    <w:p>
      <w:pPr>
        <w:spacing w:after="0"/>
        <w:ind w:left="0"/>
        <w:jc w:val="both"/>
      </w:pPr>
      <w:r>
        <w:rPr>
          <w:rFonts w:ascii="Times New Roman"/>
          <w:b w:val="false"/>
          <w:i w:val="false"/>
          <w:color w:val="000000"/>
          <w:sz w:val="28"/>
        </w:rPr>
        <w:t>
      При прибытии заявителя в экспертную организацию без предварительного согласования в удовлетворении его просьбы о рассмотрении заявки с его участием отказывается.</w:t>
      </w:r>
    </w:p>
    <w:p>
      <w:pPr>
        <w:spacing w:after="0"/>
        <w:ind w:left="0"/>
        <w:jc w:val="both"/>
      </w:pPr>
      <w:r>
        <w:rPr>
          <w:rFonts w:ascii="Times New Roman"/>
          <w:b w:val="false"/>
          <w:i w:val="false"/>
          <w:color w:val="000000"/>
          <w:sz w:val="28"/>
        </w:rPr>
        <w:t>
      В рассмотрении заявки принимает участие представитель заявителя, уполномоченный им на это, при соблюдении условий пункта 49 настоящих Правил.</w:t>
      </w:r>
    </w:p>
    <w:p>
      <w:pPr>
        <w:spacing w:after="0"/>
        <w:ind w:left="0"/>
        <w:jc w:val="both"/>
      </w:pPr>
      <w:r>
        <w:rPr>
          <w:rFonts w:ascii="Times New Roman"/>
          <w:b w:val="false"/>
          <w:i w:val="false"/>
          <w:color w:val="000000"/>
          <w:sz w:val="28"/>
        </w:rPr>
        <w:t>
      Лицо, не являющееся единственным заявителем, участвует в рассмотрении заявки в отсутствие других заявителей лишь при наличии доверенности на представительство.</w:t>
      </w:r>
    </w:p>
    <w:p>
      <w:pPr>
        <w:spacing w:after="0"/>
        <w:ind w:left="0"/>
        <w:jc w:val="both"/>
      </w:pPr>
      <w:r>
        <w:rPr>
          <w:rFonts w:ascii="Times New Roman"/>
          <w:b w:val="false"/>
          <w:i w:val="false"/>
          <w:color w:val="000000"/>
          <w:sz w:val="28"/>
        </w:rPr>
        <w:t>
      Рассмотрение заявки с участием заявителя осуществляется путем переговоров или на экспертном совещании.</w:t>
      </w:r>
    </w:p>
    <w:p>
      <w:pPr>
        <w:spacing w:after="0"/>
        <w:ind w:left="0"/>
        <w:jc w:val="both"/>
      </w:pPr>
      <w:r>
        <w:rPr>
          <w:rFonts w:ascii="Times New Roman"/>
          <w:b w:val="false"/>
          <w:i w:val="false"/>
          <w:color w:val="000000"/>
          <w:sz w:val="28"/>
        </w:rPr>
        <w:t>
      Переговоры проводятся в случае, если вопросы могут быть разрешены непосредственно экспертом и заявителем; экспертное совещание - если для разрешения вопросов требуется участие со стороны экспертизы ряда специалистов.</w:t>
      </w:r>
    </w:p>
    <w:p>
      <w:pPr>
        <w:spacing w:after="0"/>
        <w:ind w:left="0"/>
        <w:jc w:val="both"/>
      </w:pPr>
      <w:r>
        <w:rPr>
          <w:rFonts w:ascii="Times New Roman"/>
          <w:b w:val="false"/>
          <w:i w:val="false"/>
          <w:color w:val="000000"/>
          <w:sz w:val="28"/>
        </w:rPr>
        <w:t>
      По результатам переговоров или экспертного совещания составляется протокол в двух экземплярах, содержащий сведения об участниках, доводы и предложения, приводимые сторонами, и выводы о дальнейшем делопроизводстве.</w:t>
      </w:r>
    </w:p>
    <w:p>
      <w:pPr>
        <w:spacing w:after="0"/>
        <w:ind w:left="0"/>
        <w:jc w:val="both"/>
      </w:pPr>
      <w:r>
        <w:rPr>
          <w:rFonts w:ascii="Times New Roman"/>
          <w:b w:val="false"/>
          <w:i w:val="false"/>
          <w:color w:val="000000"/>
          <w:sz w:val="28"/>
        </w:rPr>
        <w:t>
      В протоколе приводятся:</w:t>
      </w:r>
    </w:p>
    <w:p>
      <w:pPr>
        <w:spacing w:after="0"/>
        <w:ind w:left="0"/>
        <w:jc w:val="both"/>
      </w:pPr>
      <w:r>
        <w:rPr>
          <w:rFonts w:ascii="Times New Roman"/>
          <w:b w:val="false"/>
          <w:i w:val="false"/>
          <w:color w:val="000000"/>
          <w:sz w:val="28"/>
        </w:rPr>
        <w:t>
      новая редакция формулы полезной модели, предложенная заявителем (его представителем);</w:t>
      </w:r>
    </w:p>
    <w:p>
      <w:pPr>
        <w:spacing w:after="0"/>
        <w:ind w:left="0"/>
        <w:jc w:val="both"/>
      </w:pPr>
      <w:r>
        <w:rPr>
          <w:rFonts w:ascii="Times New Roman"/>
          <w:b w:val="false"/>
          <w:i w:val="false"/>
          <w:color w:val="000000"/>
          <w:sz w:val="28"/>
        </w:rPr>
        <w:t>
      заявление об отзыве заявки;</w:t>
      </w:r>
    </w:p>
    <w:p>
      <w:pPr>
        <w:spacing w:after="0"/>
        <w:ind w:left="0"/>
        <w:jc w:val="both"/>
      </w:pPr>
      <w:r>
        <w:rPr>
          <w:rFonts w:ascii="Times New Roman"/>
          <w:b w:val="false"/>
          <w:i w:val="false"/>
          <w:color w:val="000000"/>
          <w:sz w:val="28"/>
        </w:rPr>
        <w:t>
      вопросы экспертизы, требующие письменных разъяснений и т.п.</w:t>
      </w:r>
    </w:p>
    <w:p>
      <w:pPr>
        <w:spacing w:after="0"/>
        <w:ind w:left="0"/>
        <w:jc w:val="both"/>
      </w:pPr>
      <w:r>
        <w:rPr>
          <w:rFonts w:ascii="Times New Roman"/>
          <w:b w:val="false"/>
          <w:i w:val="false"/>
          <w:color w:val="000000"/>
          <w:sz w:val="28"/>
        </w:rPr>
        <w:t>
      Протокол подписывается всеми участниками рассмотрения. Один экземпляр приобщается к материалам заявки, другой передается заявителю (его представителю).</w:t>
      </w:r>
    </w:p>
    <w:p>
      <w:pPr>
        <w:spacing w:after="0"/>
        <w:ind w:left="0"/>
        <w:jc w:val="both"/>
      </w:pPr>
      <w:r>
        <w:rPr>
          <w:rFonts w:ascii="Times New Roman"/>
          <w:b w:val="false"/>
          <w:i w:val="false"/>
          <w:color w:val="000000"/>
          <w:sz w:val="28"/>
        </w:rPr>
        <w:t>
      При отсутствии согласия по обсуждаемым вопросам в протоколе фиксируются особые мнения участников рассмотрения. Экземпляр протокола, передаваемый заявителю (его представителю), содержащий соответствующие выводы, заменяет уведомление о прекращении делопроизводства (в случае отзыва заявки) или запроса экспертизы, что оформляется соответствующей записью в нем.</w:t>
      </w:r>
    </w:p>
    <w:p>
      <w:pPr>
        <w:spacing w:after="0"/>
        <w:ind w:left="0"/>
        <w:jc w:val="both"/>
      </w:pPr>
      <w:r>
        <w:rPr>
          <w:rFonts w:ascii="Times New Roman"/>
          <w:b w:val="false"/>
          <w:i w:val="false"/>
          <w:color w:val="000000"/>
          <w:sz w:val="28"/>
        </w:rPr>
        <w:t>
      Протокол заменяет ответ заявителя на запрос экспертизы (если при этом не нарушаются установленные сроки для представления ответа). В этом случае в протокол вносится соответствующая запись.</w:t>
      </w:r>
    </w:p>
    <w:p>
      <w:pPr>
        <w:spacing w:after="0"/>
        <w:ind w:left="0"/>
        <w:jc w:val="both"/>
      </w:pPr>
      <w:r>
        <w:rPr>
          <w:rFonts w:ascii="Times New Roman"/>
          <w:b w:val="false"/>
          <w:i w:val="false"/>
          <w:color w:val="000000"/>
          <w:sz w:val="28"/>
        </w:rPr>
        <w:t>
      66. Исчисление сроков производится следующим образом:</w:t>
      </w:r>
    </w:p>
    <w:p>
      <w:pPr>
        <w:spacing w:after="0"/>
        <w:ind w:left="0"/>
        <w:jc w:val="both"/>
      </w:pPr>
      <w:r>
        <w:rPr>
          <w:rFonts w:ascii="Times New Roman"/>
          <w:b w:val="false"/>
          <w:i w:val="false"/>
          <w:color w:val="000000"/>
          <w:sz w:val="28"/>
        </w:rPr>
        <w:t>
      1) сроки для совершения процедурных действий по получению патента определяются периодом времени, в течение которого совершается действие.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w:t>
      </w:r>
    </w:p>
    <w:p>
      <w:pPr>
        <w:spacing w:after="0"/>
        <w:ind w:left="0"/>
        <w:jc w:val="both"/>
      </w:pPr>
      <w:r>
        <w:rPr>
          <w:rFonts w:ascii="Times New Roman"/>
          <w:b w:val="false"/>
          <w:i w:val="false"/>
          <w:color w:val="000000"/>
          <w:sz w:val="28"/>
        </w:rPr>
        <w:t xml:space="preserve">
      2) материалы, сданные в экспертную организацию в последний день срока, считаются направленными в срок.. </w:t>
      </w:r>
    </w:p>
    <w:p>
      <w:pPr>
        <w:spacing w:after="0"/>
        <w:ind w:left="0"/>
        <w:jc w:val="both"/>
      </w:pPr>
      <w:r>
        <w:rPr>
          <w:rFonts w:ascii="Times New Roman"/>
          <w:b w:val="false"/>
          <w:i w:val="false"/>
          <w:color w:val="000000"/>
          <w:sz w:val="28"/>
        </w:rPr>
        <w:t>
      67. Продление срока представления запрашиваемых документов и дополнительных материалов</w:t>
      </w:r>
    </w:p>
    <w:p>
      <w:pPr>
        <w:spacing w:after="0"/>
        <w:ind w:left="0"/>
        <w:jc w:val="both"/>
      </w:pPr>
      <w:r>
        <w:rPr>
          <w:rFonts w:ascii="Times New Roman"/>
          <w:b w:val="false"/>
          <w:i w:val="false"/>
          <w:color w:val="000000"/>
          <w:sz w:val="28"/>
        </w:rPr>
        <w:t xml:space="preserve">
      Срок представления заявителем запрашиваемых документов и дополнительных материалов продлевается при подаче соответствующего ходатайства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23 Закона.</w:t>
      </w:r>
    </w:p>
    <w:p>
      <w:pPr>
        <w:spacing w:after="0"/>
        <w:ind w:left="0"/>
        <w:jc w:val="both"/>
      </w:pPr>
      <w:r>
        <w:rPr>
          <w:rFonts w:ascii="Times New Roman"/>
          <w:b w:val="false"/>
          <w:i w:val="false"/>
          <w:color w:val="000000"/>
          <w:sz w:val="28"/>
        </w:rPr>
        <w:t>
      Указанный срок продлевается экспертной организацией не более чем на шесть месяцев с даты его истечения (в том числе и в случае, если ходатайство подавалось неоднократно).</w:t>
      </w:r>
    </w:p>
    <w:p>
      <w:pPr>
        <w:spacing w:after="0"/>
        <w:ind w:left="0"/>
        <w:jc w:val="both"/>
      </w:pPr>
      <w:r>
        <w:rPr>
          <w:rFonts w:ascii="Times New Roman"/>
          <w:b w:val="false"/>
          <w:i w:val="false"/>
          <w:color w:val="000000"/>
          <w:sz w:val="28"/>
        </w:rPr>
        <w:t>
      В случае, если заявитель в указанный срок не представит запрашиваемые документы или ходатайство о продлении установленного срока, заявка считается отозванной.</w:t>
      </w:r>
    </w:p>
    <w:p>
      <w:pPr>
        <w:spacing w:after="0"/>
        <w:ind w:left="0"/>
        <w:jc w:val="both"/>
      </w:pPr>
      <w:r>
        <w:rPr>
          <w:rFonts w:ascii="Times New Roman"/>
          <w:b w:val="false"/>
          <w:i w:val="false"/>
          <w:color w:val="000000"/>
          <w:sz w:val="28"/>
        </w:rPr>
        <w:t>
      68. К ходатайству прилагается документ, подтверждающий оплату продления срока. Если такой документ не представлен, ходатайство считается не поданным, о чем заявитель уведомляется;</w:t>
      </w:r>
    </w:p>
    <w:p>
      <w:pPr>
        <w:spacing w:after="0"/>
        <w:ind w:left="0"/>
        <w:jc w:val="both"/>
      </w:pPr>
      <w:r>
        <w:rPr>
          <w:rFonts w:ascii="Times New Roman"/>
          <w:b w:val="false"/>
          <w:i w:val="false"/>
          <w:color w:val="000000"/>
          <w:sz w:val="28"/>
        </w:rPr>
        <w:t>
      ходатайство о продлении срока представляется в произвольной форме в течение трех месяцев с даты направления заявителю запроса;</w:t>
      </w:r>
    </w:p>
    <w:p>
      <w:pPr>
        <w:spacing w:after="0"/>
        <w:ind w:left="0"/>
        <w:jc w:val="both"/>
      </w:pPr>
      <w:r>
        <w:rPr>
          <w:rFonts w:ascii="Times New Roman"/>
          <w:b w:val="false"/>
          <w:i w:val="false"/>
          <w:color w:val="000000"/>
          <w:sz w:val="28"/>
        </w:rPr>
        <w:t>
      о продлении срока представления запрашиваемых материалов заявитель уведомляется;</w:t>
      </w:r>
    </w:p>
    <w:p>
      <w:pPr>
        <w:spacing w:after="0"/>
        <w:ind w:left="0"/>
        <w:jc w:val="both"/>
      </w:pPr>
      <w:r>
        <w:rPr>
          <w:rFonts w:ascii="Times New Roman"/>
          <w:b w:val="false"/>
          <w:i w:val="false"/>
          <w:color w:val="000000"/>
          <w:sz w:val="28"/>
        </w:rPr>
        <w:t xml:space="preserve">
      при несоблюдении срока представления ходатайства оно не удовлетворяется, о чем заявитель уведомляется. </w:t>
      </w:r>
    </w:p>
    <w:p>
      <w:pPr>
        <w:spacing w:after="0"/>
        <w:ind w:left="0"/>
        <w:jc w:val="both"/>
      </w:pPr>
      <w:r>
        <w:rPr>
          <w:rFonts w:ascii="Times New Roman"/>
          <w:b w:val="false"/>
          <w:i w:val="false"/>
          <w:color w:val="000000"/>
          <w:sz w:val="28"/>
        </w:rPr>
        <w:t xml:space="preserve">
      Срок представления ответа на запрос экспертизы восстанавливается в соответствии с </w:t>
      </w:r>
      <w:r>
        <w:rPr>
          <w:rFonts w:ascii="Times New Roman"/>
          <w:b w:val="false"/>
          <w:i w:val="false"/>
          <w:color w:val="000000"/>
          <w:sz w:val="28"/>
        </w:rPr>
        <w:t xml:space="preserve"> пунктом 13</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69. Заявка отзывается при следующих условиях:</w:t>
      </w:r>
    </w:p>
    <w:p>
      <w:pPr>
        <w:spacing w:after="0"/>
        <w:ind w:left="0"/>
        <w:jc w:val="both"/>
      </w:pPr>
      <w:r>
        <w:rPr>
          <w:rFonts w:ascii="Times New Roman"/>
          <w:b w:val="false"/>
          <w:i w:val="false"/>
          <w:color w:val="000000"/>
          <w:sz w:val="28"/>
        </w:rPr>
        <w:t>
      1) заявление об отзыве заявки в произвольной форме подается до регистрации полезной модели в Госреестре.</w:t>
      </w:r>
    </w:p>
    <w:p>
      <w:pPr>
        <w:spacing w:after="0"/>
        <w:ind w:left="0"/>
        <w:jc w:val="both"/>
      </w:pPr>
      <w:r>
        <w:rPr>
          <w:rFonts w:ascii="Times New Roman"/>
          <w:b w:val="false"/>
          <w:i w:val="false"/>
          <w:color w:val="000000"/>
          <w:sz w:val="28"/>
        </w:rPr>
        <w:t>
      При поступлении такого заявления в установленный срок заявителю направляется уведомление об отзыве;</w:t>
      </w:r>
    </w:p>
    <w:p>
      <w:pPr>
        <w:spacing w:after="0"/>
        <w:ind w:left="0"/>
        <w:jc w:val="both"/>
      </w:pPr>
      <w:r>
        <w:rPr>
          <w:rFonts w:ascii="Times New Roman"/>
          <w:b w:val="false"/>
          <w:i w:val="false"/>
          <w:color w:val="000000"/>
          <w:sz w:val="28"/>
        </w:rPr>
        <w:t>
      2) после направления заявителю уведомления об отзыве заявки делопроизводство в отношении этой заявки прекращается.</w:t>
      </w:r>
    </w:p>
    <w:p>
      <w:pPr>
        <w:spacing w:after="0"/>
        <w:ind w:left="0"/>
        <w:jc w:val="both"/>
      </w:pPr>
      <w:r>
        <w:rPr>
          <w:rFonts w:ascii="Times New Roman"/>
          <w:b w:val="false"/>
          <w:i w:val="false"/>
          <w:color w:val="000000"/>
          <w:sz w:val="28"/>
        </w:rPr>
        <w:t>
      Отозванная заявка не имеет правовых последствий, то есть никакие юридически значимые действия по ней не могут быть более совершены (экспертиза такой заявки не проводится, патент не выдается, она не может быть преобразована в заявку на изобретение) и права заявителя не могут в дальнейшем основываться на этой заявке (в частности, при подаче последующей заявки нельзя испросить приоритет по дате поступления отозванной заявки или дате поступления дополнительных материалов к ней); отозванная заявка не включается в уровень техники в процессе экспертизы заявок на изобретения и полезные модели при проверке их новизны.</w:t>
      </w:r>
    </w:p>
    <w:p>
      <w:pPr>
        <w:spacing w:after="0"/>
        <w:ind w:left="0"/>
        <w:jc w:val="both"/>
      </w:pP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 принятии этого заявления к сведению, не является основанием для отмены указанных выше в подпункте 2) результатов отзыва заявки.</w:t>
      </w:r>
    </w:p>
    <w:p>
      <w:pPr>
        <w:spacing w:after="0"/>
        <w:ind w:left="0"/>
        <w:jc w:val="both"/>
      </w:pPr>
      <w:r>
        <w:rPr>
          <w:rFonts w:ascii="Times New Roman"/>
          <w:b w:val="false"/>
          <w:i w:val="false"/>
          <w:color w:val="000000"/>
          <w:sz w:val="28"/>
        </w:rPr>
        <w:t>
      Положения подпункта 2) настоящего пункта действуют также и в отношении заявок, считающихся отозванными.</w:t>
      </w:r>
    </w:p>
    <w:p>
      <w:pPr>
        <w:spacing w:after="0"/>
        <w:ind w:left="0"/>
        <w:jc w:val="left"/>
      </w:pPr>
      <w:r>
        <w:rPr>
          <w:rFonts w:ascii="Times New Roman"/>
          <w:b/>
          <w:i w:val="false"/>
          <w:color w:val="000000"/>
        </w:rPr>
        <w:t xml:space="preserve"> 3. Порядок рассмотрения заявки на полезную модель</w:t>
      </w:r>
    </w:p>
    <w:p>
      <w:pPr>
        <w:spacing w:after="0"/>
        <w:ind w:left="0"/>
        <w:jc w:val="both"/>
      </w:pPr>
      <w:r>
        <w:rPr>
          <w:rFonts w:ascii="Times New Roman"/>
          <w:b w:val="false"/>
          <w:i w:val="false"/>
          <w:color w:val="000000"/>
          <w:sz w:val="28"/>
        </w:rPr>
        <w:t>
      70. Если после регистрации заявки, не являющейся заявкой на секретную полезную модель, будет установлено, что содержащиеся в ней сведения составляют государственную тайну, принимаются меры к засекречиванию заявки в установленном порядке.</w:t>
      </w:r>
    </w:p>
    <w:p>
      <w:pPr>
        <w:spacing w:after="0"/>
        <w:ind w:left="0"/>
        <w:jc w:val="both"/>
      </w:pPr>
      <w:r>
        <w:rPr>
          <w:rFonts w:ascii="Times New Roman"/>
          <w:b w:val="false"/>
          <w:i w:val="false"/>
          <w:color w:val="000000"/>
          <w:sz w:val="28"/>
        </w:rPr>
        <w:t xml:space="preserve">
      71. Зарегистрированные материалы заявки проверяются на наличие документа, подтверждающего оплату подачи заявки в установленном размере.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и/или документа о доплате до установленного размера, которые могут быть представлены в течение двух месяцев с даты поступления заявки или при условии оплаты в более поздний срок, не превышающий двух месяцев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 поданной.</w:t>
      </w:r>
    </w:p>
    <w:p>
      <w:pPr>
        <w:spacing w:after="0"/>
        <w:ind w:left="0"/>
        <w:jc w:val="both"/>
      </w:pPr>
      <w:r>
        <w:rPr>
          <w:rFonts w:ascii="Times New Roman"/>
          <w:b w:val="false"/>
          <w:i w:val="false"/>
          <w:color w:val="000000"/>
          <w:sz w:val="28"/>
        </w:rPr>
        <w:t>
      72.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незаконному разглашению.</w:t>
      </w:r>
    </w:p>
    <w:p>
      <w:pPr>
        <w:spacing w:after="0"/>
        <w:ind w:left="0"/>
        <w:jc w:val="both"/>
      </w:pPr>
      <w:r>
        <w:rPr>
          <w:rFonts w:ascii="Times New Roman"/>
          <w:b w:val="false"/>
          <w:i w:val="false"/>
          <w:color w:val="000000"/>
          <w:sz w:val="28"/>
        </w:rPr>
        <w:t>
      73. При патентовании в зарубежных странах полезной модели, заявка на которую подана в экспертную организацию, по просьбе заявителя экспертная организация выдает заверенную копию первой заявки не ранее чем через три месяца после ее подачи в экспертную организацию. Заверенная копия первой заявки выдается ранее указанного срока. Для этого заявитель должен представить в экспертную организацию ходатайство в произвольной форме о выдаче заверенной копии первой заявки ранее установленного срока.</w:t>
      </w:r>
    </w:p>
    <w:p>
      <w:pPr>
        <w:spacing w:after="0"/>
        <w:ind w:left="0"/>
        <w:jc w:val="both"/>
      </w:pPr>
      <w:r>
        <w:rPr>
          <w:rFonts w:ascii="Times New Roman"/>
          <w:b w:val="false"/>
          <w:i w:val="false"/>
          <w:color w:val="000000"/>
          <w:sz w:val="28"/>
        </w:rPr>
        <w:t xml:space="preserve">
      74. Экспертиза проводится по заявке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75. Датой подачи заявки является дата поступления в экспертную организацию следующих материалов заявки:</w:t>
      </w:r>
    </w:p>
    <w:p>
      <w:pPr>
        <w:spacing w:after="0"/>
        <w:ind w:left="0"/>
        <w:jc w:val="both"/>
      </w:pPr>
      <w:r>
        <w:rPr>
          <w:rFonts w:ascii="Times New Roman"/>
          <w:b w:val="false"/>
          <w:i w:val="false"/>
          <w:color w:val="000000"/>
          <w:sz w:val="28"/>
        </w:rPr>
        <w:t>
      заявление с указанием сведений о заявителе (ФИО или официального наименования заявителя);</w:t>
      </w:r>
    </w:p>
    <w:p>
      <w:pPr>
        <w:spacing w:after="0"/>
        <w:ind w:left="0"/>
        <w:jc w:val="both"/>
      </w:pPr>
      <w:r>
        <w:rPr>
          <w:rFonts w:ascii="Times New Roman"/>
          <w:b w:val="false"/>
          <w:i w:val="false"/>
          <w:color w:val="000000"/>
          <w:sz w:val="28"/>
        </w:rPr>
        <w:t xml:space="preserve">
      описание полезной модели; </w:t>
      </w:r>
    </w:p>
    <w:p>
      <w:pPr>
        <w:spacing w:after="0"/>
        <w:ind w:left="0"/>
        <w:jc w:val="both"/>
      </w:pPr>
      <w:r>
        <w:rPr>
          <w:rFonts w:ascii="Times New Roman"/>
          <w:b w:val="false"/>
          <w:i w:val="false"/>
          <w:color w:val="000000"/>
          <w:sz w:val="28"/>
        </w:rPr>
        <w:t xml:space="preserve">
      чертежи и/или иные материалы, если они необходимы для понимания сущности полезной модели. </w:t>
      </w:r>
    </w:p>
    <w:p>
      <w:pPr>
        <w:spacing w:after="0"/>
        <w:ind w:left="0"/>
        <w:jc w:val="both"/>
      </w:pPr>
      <w:r>
        <w:rPr>
          <w:rFonts w:ascii="Times New Roman"/>
          <w:b w:val="false"/>
          <w:i w:val="false"/>
          <w:color w:val="000000"/>
          <w:sz w:val="28"/>
        </w:rPr>
        <w:t xml:space="preserve">
      Если экспертная организация установит, что заявка на дату ее поступления не содержит вышеуказанные сведения и/или документы, экспертная организация уведомляет заявителя об этом и предлагает представить недостающие документы (сведения) в течение трех месяцев с даты направления такого уведомления. Дата устанавливается по дате поступления последнего из запрошенных документов (сведений), о чем заявитель уведомляется. При непредставлении заявителем запрошенных документов (сведений) в установленный срок заявка считается неподанной, о чем заявителю направляется соответствующее уведомление. </w:t>
      </w:r>
    </w:p>
    <w:p>
      <w:pPr>
        <w:spacing w:after="0"/>
        <w:ind w:left="0"/>
        <w:jc w:val="both"/>
      </w:pPr>
      <w:r>
        <w:rPr>
          <w:rFonts w:ascii="Times New Roman"/>
          <w:b w:val="false"/>
          <w:i w:val="false"/>
          <w:color w:val="000000"/>
          <w:sz w:val="28"/>
        </w:rPr>
        <w:t>
      76. При проведении экспертизы заявки проверяется:</w:t>
      </w:r>
    </w:p>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 согласно пунктам 3, 4 настоящих Правил;</w:t>
      </w:r>
    </w:p>
    <w:p>
      <w:pPr>
        <w:spacing w:after="0"/>
        <w:ind w:left="0"/>
        <w:jc w:val="both"/>
      </w:pPr>
      <w:r>
        <w:rPr>
          <w:rFonts w:ascii="Times New Roman"/>
          <w:b w:val="false"/>
          <w:i w:val="false"/>
          <w:color w:val="000000"/>
          <w:sz w:val="28"/>
        </w:rPr>
        <w:t>
      соответствие оплаты установленным размерам;</w:t>
      </w:r>
    </w:p>
    <w:p>
      <w:pPr>
        <w:spacing w:after="0"/>
        <w:ind w:left="0"/>
        <w:jc w:val="both"/>
      </w:pPr>
      <w:r>
        <w:rPr>
          <w:rFonts w:ascii="Times New Roman"/>
          <w:b w:val="false"/>
          <w:i w:val="false"/>
          <w:color w:val="000000"/>
          <w:sz w:val="28"/>
        </w:rPr>
        <w:t>
      соблюдение установленных требований к документам заявки согласно пунктам 8-58 настоящих Правил;</w:t>
      </w:r>
    </w:p>
    <w:p>
      <w:pPr>
        <w:spacing w:after="0"/>
        <w:ind w:left="0"/>
        <w:jc w:val="both"/>
      </w:pPr>
      <w:r>
        <w:rPr>
          <w:rFonts w:ascii="Times New Roman"/>
          <w:b w:val="false"/>
          <w:i w:val="false"/>
          <w:color w:val="000000"/>
          <w:sz w:val="28"/>
        </w:rPr>
        <w:t xml:space="preserve">
      соблюдение порядка ведения делопроизводства по заявке в случаях, предусмотренных </w:t>
      </w:r>
      <w:r>
        <w:rPr>
          <w:rFonts w:ascii="Times New Roman"/>
          <w:b w:val="false"/>
          <w:i w:val="false"/>
          <w:color w:val="000000"/>
          <w:sz w:val="28"/>
        </w:rPr>
        <w:t xml:space="preserve"> пунктом 3</w:t>
      </w:r>
      <w:r>
        <w:rPr>
          <w:rFonts w:ascii="Times New Roman"/>
          <w:b w:val="false"/>
          <w:i w:val="false"/>
          <w:color w:val="000000"/>
          <w:sz w:val="28"/>
        </w:rPr>
        <w:t xml:space="preserve"> статьи 36 Закона, включая наличие и правильность оформления доверенности, удостоверяющей полномочия патентного поверенного;</w:t>
      </w:r>
    </w:p>
    <w:p>
      <w:pPr>
        <w:spacing w:after="0"/>
        <w:ind w:left="0"/>
        <w:jc w:val="both"/>
      </w:pPr>
      <w:r>
        <w:rPr>
          <w:rFonts w:ascii="Times New Roman"/>
          <w:b w:val="false"/>
          <w:i w:val="false"/>
          <w:color w:val="000000"/>
          <w:sz w:val="28"/>
        </w:rPr>
        <w:t>
      подана ли заявка на предложение, относящееся к объектам, охраняемым в качестве полезных моделей;</w:t>
      </w:r>
    </w:p>
    <w:p>
      <w:pPr>
        <w:spacing w:after="0"/>
        <w:ind w:left="0"/>
        <w:jc w:val="both"/>
      </w:pPr>
      <w:r>
        <w:rPr>
          <w:rFonts w:ascii="Times New Roman"/>
          <w:b w:val="false"/>
          <w:i w:val="false"/>
          <w:color w:val="000000"/>
          <w:sz w:val="28"/>
        </w:rPr>
        <w:t>
      соблюдение требования единства полезной модели;</w:t>
      </w:r>
    </w:p>
    <w:p>
      <w:pPr>
        <w:spacing w:after="0"/>
        <w:ind w:left="0"/>
        <w:jc w:val="both"/>
      </w:pPr>
      <w:r>
        <w:rPr>
          <w:rFonts w:ascii="Times New Roman"/>
          <w:b w:val="false"/>
          <w:i w:val="false"/>
          <w:color w:val="000000"/>
          <w:sz w:val="28"/>
        </w:rPr>
        <w:t>
      не изменяют ли дополнительные материалы, если они представлены, сущность заявленной полезной модели, и соблюден ли установленный порядок их представления;</w:t>
      </w:r>
    </w:p>
    <w:p>
      <w:pPr>
        <w:spacing w:after="0"/>
        <w:ind w:left="0"/>
        <w:jc w:val="both"/>
      </w:pPr>
      <w:r>
        <w:rPr>
          <w:rFonts w:ascii="Times New Roman"/>
          <w:b w:val="false"/>
          <w:i w:val="false"/>
          <w:color w:val="000000"/>
          <w:sz w:val="28"/>
        </w:rPr>
        <w:t>
      правильность классифицирования полезной модели по международной патентной классификации, осуществленного заявителем (или производится такое классифицирование, если оно отсутствует);</w:t>
      </w:r>
    </w:p>
    <w:p>
      <w:pPr>
        <w:spacing w:after="0"/>
        <w:ind w:left="0"/>
        <w:jc w:val="both"/>
      </w:pPr>
      <w:r>
        <w:rPr>
          <w:rFonts w:ascii="Times New Roman"/>
          <w:b w:val="false"/>
          <w:i w:val="false"/>
          <w:color w:val="000000"/>
          <w:sz w:val="28"/>
        </w:rPr>
        <w:t>
      обоснованность испрашивания в заявке более раннего приоритета, чем дата ее подачи в экспертную организацию.</w:t>
      </w:r>
    </w:p>
    <w:p>
      <w:pPr>
        <w:spacing w:after="0"/>
        <w:ind w:left="0"/>
        <w:jc w:val="both"/>
      </w:pPr>
      <w:r>
        <w:rPr>
          <w:rFonts w:ascii="Times New Roman"/>
          <w:b w:val="false"/>
          <w:i w:val="false"/>
          <w:color w:val="000000"/>
          <w:sz w:val="28"/>
        </w:rPr>
        <w:t>
      77. Если в процессе экспертизы установлено, что заявка оформлена с нарушением требований к ее документам или заявка подана на объект, которому не предоставляется охрана как полезной модели,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w:t>
      </w:r>
      <w:r>
        <w:rPr>
          <w:rFonts w:ascii="Times New Roman"/>
          <w:b w:val="false"/>
          <w:i w:val="false"/>
          <w:color w:val="000000"/>
          <w:sz w:val="28"/>
        </w:rPr>
        <w:t xml:space="preserve"> пункт 2</w:t>
      </w:r>
      <w:r>
        <w:rPr>
          <w:rFonts w:ascii="Times New Roman"/>
          <w:b w:val="false"/>
          <w:i w:val="false"/>
          <w:color w:val="000000"/>
          <w:sz w:val="28"/>
        </w:rPr>
        <w:t xml:space="preserve"> статьи 23 Закона). Отсутствующая (отсутствующие) копия (копии) первой (первых) заявки (заявок) в случае испрашивания конвенционного приоритета представляется в течение шести месяцев с даты поступления заявки в экспертную организацию.</w:t>
      </w:r>
    </w:p>
    <w:p>
      <w:pPr>
        <w:spacing w:after="0"/>
        <w:ind w:left="0"/>
        <w:jc w:val="both"/>
      </w:pPr>
      <w:r>
        <w:rPr>
          <w:rFonts w:ascii="Times New Roman"/>
          <w:b w:val="false"/>
          <w:i w:val="false"/>
          <w:color w:val="000000"/>
          <w:sz w:val="28"/>
        </w:rPr>
        <w:t>
      Основанием для запроса являются:</w:t>
      </w:r>
    </w:p>
    <w:p>
      <w:pPr>
        <w:spacing w:after="0"/>
        <w:ind w:left="0"/>
        <w:jc w:val="both"/>
      </w:pPr>
      <w:r>
        <w:rPr>
          <w:rFonts w:ascii="Times New Roman"/>
          <w:b w:val="false"/>
          <w:i w:val="false"/>
          <w:color w:val="000000"/>
          <w:sz w:val="28"/>
        </w:rPr>
        <w:t>
      отсутствие в заявке, по крайней мере, одного из документов, предусмотренных пунктами 3, 4 настоящих Правил;</w:t>
      </w:r>
    </w:p>
    <w:p>
      <w:pPr>
        <w:spacing w:after="0"/>
        <w:ind w:left="0"/>
        <w:jc w:val="both"/>
      </w:pPr>
      <w:r>
        <w:rPr>
          <w:rFonts w:ascii="Times New Roman"/>
          <w:b w:val="false"/>
          <w:i w:val="false"/>
          <w:color w:val="000000"/>
          <w:sz w:val="28"/>
        </w:rPr>
        <w:t>
      нарушение требований пункта 8 настоящих Правил;</w:t>
      </w:r>
    </w:p>
    <w:p>
      <w:pPr>
        <w:spacing w:after="0"/>
        <w:ind w:left="0"/>
        <w:jc w:val="both"/>
      </w:pPr>
      <w:r>
        <w:rPr>
          <w:rFonts w:ascii="Times New Roman"/>
          <w:b w:val="false"/>
          <w:i w:val="false"/>
          <w:color w:val="000000"/>
          <w:sz w:val="28"/>
        </w:rPr>
        <w:t>
      нарушение требований к оформлению доверенности на представителя;</w:t>
      </w:r>
    </w:p>
    <w:p>
      <w:pPr>
        <w:spacing w:after="0"/>
        <w:ind w:left="0"/>
        <w:jc w:val="both"/>
      </w:pPr>
      <w:r>
        <w:rPr>
          <w:rFonts w:ascii="Times New Roman"/>
          <w:b w:val="false"/>
          <w:i w:val="false"/>
          <w:color w:val="000000"/>
          <w:sz w:val="28"/>
        </w:rPr>
        <w:t>
      представление документов заявки в количестве экземпляров, меньшем установленного;</w:t>
      </w:r>
    </w:p>
    <w:p>
      <w:pPr>
        <w:spacing w:after="0"/>
        <w:ind w:left="0"/>
        <w:jc w:val="both"/>
      </w:pPr>
      <w:r>
        <w:rPr>
          <w:rFonts w:ascii="Times New Roman"/>
          <w:b w:val="false"/>
          <w:i w:val="false"/>
          <w:color w:val="000000"/>
          <w:sz w:val="28"/>
        </w:rPr>
        <w:t>
      подача заявки физическими лицами, проживающими за пределами Республики Казахстан, или иностранными юридическими лицами не через патентных поверенных, зарегистрированных уполномоченным органом, если международным соглашением Республики Казахстан не установлен порядок, предусматривающий такую подачу;</w:t>
      </w:r>
    </w:p>
    <w:p>
      <w:pPr>
        <w:spacing w:after="0"/>
        <w:ind w:left="0"/>
        <w:jc w:val="both"/>
      </w:pPr>
      <w:r>
        <w:rPr>
          <w:rFonts w:ascii="Times New Roman"/>
          <w:b w:val="false"/>
          <w:i w:val="false"/>
          <w:color w:val="000000"/>
          <w:sz w:val="28"/>
        </w:rPr>
        <w:t>
      отсутствие в заявлении о выдаче патента реквизитов, подписей, оттиска печати, предусмотренных настоящими Правилами, а также необходимость уточнения приведенных в заявлении сведений;</w:t>
      </w:r>
    </w:p>
    <w:p>
      <w:pPr>
        <w:spacing w:after="0"/>
        <w:ind w:left="0"/>
        <w:jc w:val="both"/>
      </w:pPr>
      <w:r>
        <w:rPr>
          <w:rFonts w:ascii="Times New Roman"/>
          <w:b w:val="false"/>
          <w:i w:val="false"/>
          <w:color w:val="000000"/>
          <w:sz w:val="28"/>
        </w:rPr>
        <w:t>
      необходимость выяснения вопросов, связанных с оплатой;</w:t>
      </w:r>
    </w:p>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публикации, хранению и/или делающих невозможным ознакомление с ними заинтересованных лиц (нарушение требований к формату листов, размерам полей, качество печати, затрудняющее прочтение материалов заявки);</w:t>
      </w:r>
    </w:p>
    <w:p>
      <w:pPr>
        <w:spacing w:after="0"/>
        <w:ind w:left="0"/>
        <w:jc w:val="both"/>
      </w:pP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полезной модели включено специальное название;</w:t>
      </w:r>
    </w:p>
    <w:p>
      <w:pPr>
        <w:spacing w:after="0"/>
        <w:ind w:left="0"/>
        <w:jc w:val="both"/>
      </w:pPr>
      <w:r>
        <w:rPr>
          <w:rFonts w:ascii="Times New Roman"/>
          <w:b w:val="false"/>
          <w:i w:val="false"/>
          <w:color w:val="000000"/>
          <w:sz w:val="28"/>
        </w:rPr>
        <w:t>
      отсутствие в описании полезной модели структурных разделов, предусмотренных настоящими Правилами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полезной модели характеристики признака отсылкой к источнику информации, в котором этот признак раскрыт;</w:t>
      </w:r>
    </w:p>
    <w:p>
      <w:pPr>
        <w:spacing w:after="0"/>
        <w:ind w:left="0"/>
        <w:jc w:val="both"/>
      </w:pP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p>
      <w:pPr>
        <w:spacing w:after="0"/>
        <w:ind w:left="0"/>
        <w:jc w:val="both"/>
      </w:pPr>
      <w:r>
        <w:rPr>
          <w:rFonts w:ascii="Times New Roman"/>
          <w:b w:val="false"/>
          <w:i w:val="false"/>
          <w:color w:val="000000"/>
          <w:sz w:val="28"/>
        </w:rPr>
        <w:t>
      нарушение требований подпункта 4) пункта 44 настоящих Правил об изложении пункта формулы полезной модели в виде одного предложения;</w:t>
      </w:r>
    </w:p>
    <w:p>
      <w:pPr>
        <w:spacing w:after="0"/>
        <w:ind w:left="0"/>
        <w:jc w:val="both"/>
      </w:pPr>
      <w:r>
        <w:rPr>
          <w:rFonts w:ascii="Times New Roman"/>
          <w:b w:val="false"/>
          <w:i w:val="false"/>
          <w:color w:val="000000"/>
          <w:sz w:val="28"/>
        </w:rPr>
        <w:t>
      отсутствие в формуле родового понятия, отражающего назначение полезной модели, для которой испрашивается правовая охрана;</w:t>
      </w:r>
    </w:p>
    <w:p>
      <w:pPr>
        <w:spacing w:after="0"/>
        <w:ind w:left="0"/>
        <w:jc w:val="both"/>
      </w:pPr>
      <w:r>
        <w:rPr>
          <w:rFonts w:ascii="Times New Roman"/>
          <w:b w:val="false"/>
          <w:i w:val="false"/>
          <w:color w:val="000000"/>
          <w:sz w:val="28"/>
        </w:rPr>
        <w:t>
      наличие в формуле вместо признаков полезной модели только данных о ее эксплуатационных показателях и потребительских свойствах, эффектах и явлениях, имеющих место при ее осуществлении и/или использовании;</w:t>
      </w:r>
    </w:p>
    <w:p>
      <w:pPr>
        <w:spacing w:after="0"/>
        <w:ind w:left="0"/>
        <w:jc w:val="both"/>
      </w:pPr>
      <w:r>
        <w:rPr>
          <w:rFonts w:ascii="Times New Roman"/>
          <w:b w:val="false"/>
          <w:i w:val="false"/>
          <w:color w:val="000000"/>
          <w:sz w:val="28"/>
        </w:rPr>
        <w:t>
      нарушение требования подпункта 4) пункта 33 настоящих Правил об изложении в формуле полезной модели признаков, обеспечивающих возможность их идентифицирования;</w:t>
      </w:r>
    </w:p>
    <w:p>
      <w:pPr>
        <w:spacing w:after="0"/>
        <w:ind w:left="0"/>
        <w:jc w:val="both"/>
      </w:pPr>
      <w:r>
        <w:rPr>
          <w:rFonts w:ascii="Times New Roman"/>
          <w:b w:val="false"/>
          <w:i w:val="false"/>
          <w:color w:val="000000"/>
          <w:sz w:val="28"/>
        </w:rPr>
        <w:t>
      наличие в зависимых пунктах многозвенной формулы полезной модели признаков, обусловливающих противоречие полезной модели общественным интересам, принципам гуманности или морали в соответствующих частных случаях ее выполнения или использования;</w:t>
      </w:r>
    </w:p>
    <w:p>
      <w:pPr>
        <w:spacing w:after="0"/>
        <w:ind w:left="0"/>
        <w:jc w:val="both"/>
      </w:pPr>
      <w:r>
        <w:rPr>
          <w:rFonts w:ascii="Times New Roman"/>
          <w:b w:val="false"/>
          <w:i w:val="false"/>
          <w:color w:val="000000"/>
          <w:sz w:val="28"/>
        </w:rPr>
        <w:t>
      нарушение требования пункта 45 настоящих Правил, согласно которому независимый пункт формулы должен относиться только к одной полезной модели;</w:t>
      </w:r>
    </w:p>
    <w:p>
      <w:pPr>
        <w:spacing w:after="0"/>
        <w:ind w:left="0"/>
        <w:jc w:val="both"/>
      </w:pPr>
      <w:r>
        <w:rPr>
          <w:rFonts w:ascii="Times New Roman"/>
          <w:b w:val="false"/>
          <w:i w:val="false"/>
          <w:color w:val="000000"/>
          <w:sz w:val="28"/>
        </w:rPr>
        <w:t>
      наличие в формуле полезной модели зависимого пункта, предполагающего исключение или замену признака (признаков) того пункта формулы, которому он подчинен;</w:t>
      </w:r>
    </w:p>
    <w:p>
      <w:pPr>
        <w:spacing w:after="0"/>
        <w:ind w:left="0"/>
        <w:jc w:val="both"/>
      </w:pPr>
      <w:r>
        <w:rPr>
          <w:rFonts w:ascii="Times New Roman"/>
          <w:b w:val="false"/>
          <w:i w:val="false"/>
          <w:color w:val="000000"/>
          <w:sz w:val="28"/>
        </w:rPr>
        <w:t>
      несоответствие документов заявки друг другу (в частности, название полезной модели, приведенное в заявлении, не соответствует названию, приведенному в описании, в описании полезной модели отсутствуют признаки, указанные в формуле полезной модели, в формуле полезной модели отсутствует признак, существенность которого отмечена заявителем в разделе описания "Сущность полезной модели", чертежи не соответствуют описанию полезной модели);</w:t>
      </w:r>
    </w:p>
    <w:p>
      <w:pPr>
        <w:spacing w:after="0"/>
        <w:ind w:left="0"/>
        <w:jc w:val="both"/>
      </w:pPr>
      <w:r>
        <w:rPr>
          <w:rFonts w:ascii="Times New Roman"/>
          <w:b w:val="false"/>
          <w:i w:val="false"/>
          <w:color w:val="000000"/>
          <w:sz w:val="28"/>
        </w:rPr>
        <w:t>
      нарушение требований пункта 48 настоящих Правил к реферату;</w:t>
      </w:r>
    </w:p>
    <w:p>
      <w:pPr>
        <w:spacing w:after="0"/>
        <w:ind w:left="0"/>
        <w:jc w:val="both"/>
      </w:pPr>
      <w:r>
        <w:rPr>
          <w:rFonts w:ascii="Times New Roman"/>
          <w:b w:val="false"/>
          <w:i w:val="false"/>
          <w:color w:val="000000"/>
          <w:sz w:val="28"/>
        </w:rPr>
        <w:t>
      нарушение требований об использовании в описании, формуле полезной модели и реферате общепринятой терминологии, о соблюдении единства терминологии в тексте материалов заявки в соответствии с пунктом 51 настоящих Правил;</w:t>
      </w:r>
    </w:p>
    <w:p>
      <w:pPr>
        <w:spacing w:after="0"/>
        <w:ind w:left="0"/>
        <w:jc w:val="both"/>
      </w:pPr>
      <w:r>
        <w:rPr>
          <w:rFonts w:ascii="Times New Roman"/>
          <w:b w:val="false"/>
          <w:i w:val="false"/>
          <w:color w:val="000000"/>
          <w:sz w:val="28"/>
        </w:rPr>
        <w:t>
      наличие в формуле некорректно выраженного признака ("особый", "специальный", "улучшенный"), сочетающееся с наличием в описании конкретной характеристики того же признака;</w:t>
      </w:r>
    </w:p>
    <w:p>
      <w:pPr>
        <w:spacing w:after="0"/>
        <w:ind w:left="0"/>
        <w:jc w:val="both"/>
      </w:pPr>
      <w:r>
        <w:rPr>
          <w:rFonts w:ascii="Times New Roman"/>
          <w:b w:val="false"/>
          <w:i w:val="false"/>
          <w:color w:val="000000"/>
          <w:sz w:val="28"/>
        </w:rPr>
        <w:t>
      наличие в формуле признаков, имеющих характер словесных, изобразительных или комбинированных обозначений на устройстве, являющемся объектом полезной модели. При этом заявителю сообщается о возможности совпадения таких обозначений или сходству их до степени смешения с товарными знаками (знаками обслуживания), которые зарегистрированы или могут быть зарегистрированы другими лицами для товаров одинакового с устройством назначения или соответствующих видов услуг, либо с наименованием мест происхождения товаров и, в случае использования полезной модели, - к столкновению прав патентообладателя и владельца товарного знака (знака обслуживания);</w:t>
      </w:r>
    </w:p>
    <w:p>
      <w:pPr>
        <w:spacing w:after="0"/>
        <w:ind w:left="0"/>
        <w:jc w:val="both"/>
      </w:pPr>
      <w:r>
        <w:rPr>
          <w:rFonts w:ascii="Times New Roman"/>
          <w:b w:val="false"/>
          <w:i w:val="false"/>
          <w:color w:val="000000"/>
          <w:sz w:val="28"/>
        </w:rPr>
        <w:t>
      отсутствие в описании сведений, подтверждающих достаточность признака, охарактеризованного в обобщенном виде, в совокупности с остальными признаками, включенными в независимый пункт формулы полезной модели, для получения технического результата, указанного заявителем;</w:t>
      </w:r>
    </w:p>
    <w:p>
      <w:pPr>
        <w:spacing w:after="0"/>
        <w:ind w:left="0"/>
        <w:jc w:val="both"/>
      </w:pP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p>
    <w:p>
      <w:pPr>
        <w:spacing w:after="0"/>
        <w:ind w:left="0"/>
        <w:jc w:val="both"/>
      </w:pPr>
      <w:r>
        <w:rPr>
          <w:rFonts w:ascii="Times New Roman"/>
          <w:b w:val="false"/>
          <w:i w:val="false"/>
          <w:color w:val="000000"/>
          <w:sz w:val="28"/>
        </w:rPr>
        <w:t>
      наличие других нарушений требований настоящих Правил к описанию и формуле полезной модели.</w:t>
      </w:r>
    </w:p>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одной полезной модели либо к группе полезных моделей, образующих единый изобретательский замысел.</w:t>
      </w:r>
    </w:p>
    <w:p>
      <w:pPr>
        <w:spacing w:after="0"/>
        <w:ind w:left="0"/>
        <w:jc w:val="both"/>
      </w:pPr>
      <w:r>
        <w:rPr>
          <w:rFonts w:ascii="Times New Roman"/>
          <w:b w:val="false"/>
          <w:i w:val="false"/>
          <w:color w:val="000000"/>
          <w:sz w:val="28"/>
        </w:rPr>
        <w:t>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условий пункта 81 настоящих Правил.</w:t>
      </w:r>
    </w:p>
    <w:p>
      <w:pPr>
        <w:spacing w:after="0"/>
        <w:ind w:left="0"/>
        <w:jc w:val="both"/>
      </w:pPr>
      <w:r>
        <w:rPr>
          <w:rFonts w:ascii="Times New Roman"/>
          <w:b w:val="false"/>
          <w:i w:val="false"/>
          <w:color w:val="000000"/>
          <w:sz w:val="28"/>
        </w:rPr>
        <w:t xml:space="preserve">
      Ответ на запрос экспертизы должен быть представлен не позднее трех месяцев с даты его направления. Этот срок продлевается по просьбе заявителя не более чем на шесть месяцев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23 Закона.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Если заявитель в установленный срок не представит запрашиваемые материалы в полном объеме или ходатайство о продлении срока их представления с соблюдением условий, предусмотренных пунктом 67 настоящих Правил, заявка считается отозванной, о чем заявитель уведомляется. Делопроизводство продолжается в случае восстановления экспертной организацией пропущенного срока согласно пункту 68 настоящих Правил.</w:t>
      </w:r>
    </w:p>
    <w:p>
      <w:pPr>
        <w:spacing w:after="0"/>
        <w:ind w:left="0"/>
        <w:jc w:val="both"/>
      </w:pPr>
      <w:r>
        <w:rPr>
          <w:rFonts w:ascii="Times New Roman"/>
          <w:b w:val="false"/>
          <w:i w:val="false"/>
          <w:color w:val="000000"/>
          <w:sz w:val="28"/>
        </w:rPr>
        <w:t>
      78. С целью соотнесения предмета заявки с той или иной отраслью техники экспертная организация классифицирует заявленные полезные модели в соответствии с международной патентной классификации (далее - МПК).</w:t>
      </w:r>
    </w:p>
    <w:p>
      <w:pPr>
        <w:spacing w:after="0"/>
        <w:ind w:left="0"/>
        <w:jc w:val="both"/>
      </w:pPr>
      <w:r>
        <w:rPr>
          <w:rFonts w:ascii="Times New Roman"/>
          <w:b w:val="false"/>
          <w:i w:val="false"/>
          <w:color w:val="000000"/>
          <w:sz w:val="28"/>
        </w:rPr>
        <w:t>
      Классификация осуществляется при проведении экспертизы заявки.</w:t>
      </w:r>
    </w:p>
    <w:p>
      <w:pPr>
        <w:spacing w:after="0"/>
        <w:ind w:left="0"/>
        <w:jc w:val="both"/>
      </w:pPr>
      <w:r>
        <w:rPr>
          <w:rFonts w:ascii="Times New Roman"/>
          <w:b w:val="false"/>
          <w:i w:val="false"/>
          <w:color w:val="000000"/>
          <w:sz w:val="28"/>
        </w:rPr>
        <w:t>
      Классификация проводится в соответствии с требованиями, установленными введением в МПК.</w:t>
      </w:r>
    </w:p>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заявленной полезной модели. Для более точной классификации полезной модели используются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полезной модели..</w:t>
      </w:r>
    </w:p>
    <w:p>
      <w:pPr>
        <w:spacing w:after="0"/>
        <w:ind w:left="0"/>
        <w:jc w:val="both"/>
      </w:pPr>
      <w:r>
        <w:rPr>
          <w:rFonts w:ascii="Times New Roman"/>
          <w:b w:val="false"/>
          <w:i w:val="false"/>
          <w:color w:val="000000"/>
          <w:sz w:val="28"/>
        </w:rPr>
        <w:t>
      79. Уведомление о несоответствии заявки и дополнительных материалов установленным требованиям направляется в случае:</w:t>
      </w:r>
    </w:p>
    <w:p>
      <w:pPr>
        <w:spacing w:after="0"/>
        <w:ind w:left="0"/>
        <w:jc w:val="both"/>
      </w:pPr>
      <w:r>
        <w:rPr>
          <w:rFonts w:ascii="Times New Roman"/>
          <w:b w:val="false"/>
          <w:i w:val="false"/>
          <w:color w:val="000000"/>
          <w:sz w:val="28"/>
        </w:rPr>
        <w:t>
      1) если в результате рассмотрения заявки без анализа существа заявленных полезных моделей установлено, что заявка подана с нарушением требования единства полезной модели, заявителю направляется уведомление об этом и предлагается в течение трех месяцев с даты его направления сообщить, какая из полезных моделей должна рассматриваться, и, при необходимости, внести уточнения в материалы заявки.</w:t>
      </w:r>
    </w:p>
    <w:p>
      <w:pPr>
        <w:spacing w:after="0"/>
        <w:ind w:left="0"/>
        <w:jc w:val="both"/>
      </w:pPr>
      <w:r>
        <w:rPr>
          <w:rFonts w:ascii="Times New Roman"/>
          <w:b w:val="false"/>
          <w:i w:val="false"/>
          <w:color w:val="000000"/>
          <w:sz w:val="28"/>
        </w:rPr>
        <w:t>
      Единство полезной модели признается соблюденным, если:</w:t>
      </w:r>
    </w:p>
    <w:p>
      <w:pPr>
        <w:spacing w:after="0"/>
        <w:ind w:left="0"/>
        <w:jc w:val="both"/>
      </w:pPr>
      <w:r>
        <w:rPr>
          <w:rFonts w:ascii="Times New Roman"/>
          <w:b w:val="false"/>
          <w:i w:val="false"/>
          <w:color w:val="000000"/>
          <w:sz w:val="28"/>
        </w:rPr>
        <w:t>
      в формуле полезной модели охарактеризовано одна полезная модель;</w:t>
      </w:r>
    </w:p>
    <w:p>
      <w:pPr>
        <w:spacing w:after="0"/>
        <w:ind w:left="0"/>
        <w:jc w:val="both"/>
      </w:pPr>
      <w:r>
        <w:rPr>
          <w:rFonts w:ascii="Times New Roman"/>
          <w:b w:val="false"/>
          <w:i w:val="false"/>
          <w:color w:val="000000"/>
          <w:sz w:val="28"/>
        </w:rPr>
        <w:t>
      в формуле полезной модели охарактеризована группа полезной модели:</w:t>
      </w:r>
    </w:p>
    <w:p>
      <w:pPr>
        <w:spacing w:after="0"/>
        <w:ind w:left="0"/>
        <w:jc w:val="both"/>
      </w:pPr>
      <w:r>
        <w:rPr>
          <w:rFonts w:ascii="Times New Roman"/>
          <w:b w:val="false"/>
          <w:i w:val="false"/>
          <w:color w:val="000000"/>
          <w:sz w:val="28"/>
        </w:rPr>
        <w:t>
      одна из которых предназначена для получения (изготовления) другого (устройство или вещество и способ получения (изготовления) устройства или вещества в целом или их части);</w:t>
      </w:r>
    </w:p>
    <w:p>
      <w:pPr>
        <w:spacing w:after="0"/>
        <w:ind w:left="0"/>
        <w:jc w:val="both"/>
      </w:pPr>
      <w:r>
        <w:rPr>
          <w:rFonts w:ascii="Times New Roman"/>
          <w:b w:val="false"/>
          <w:i w:val="false"/>
          <w:color w:val="000000"/>
          <w:sz w:val="28"/>
        </w:rPr>
        <w:t>
      одна из которых предназначена для осуществления другого (например, способ и устройство для осуществления способа в целом или одного из его действий);</w:t>
      </w:r>
    </w:p>
    <w:p>
      <w:pPr>
        <w:spacing w:after="0"/>
        <w:ind w:left="0"/>
        <w:jc w:val="both"/>
      </w:pPr>
      <w:r>
        <w:rPr>
          <w:rFonts w:ascii="Times New Roman"/>
          <w:b w:val="false"/>
          <w:i w:val="false"/>
          <w:color w:val="000000"/>
          <w:sz w:val="28"/>
        </w:rPr>
        <w:t xml:space="preserve">
      одна из которых предназначена для использования другого (в другом) (например, способ и вещество, предназначенное для использования в способе; способ или устройство и его часть; </w:t>
      </w:r>
    </w:p>
    <w:p>
      <w:pPr>
        <w:spacing w:after="0"/>
        <w:ind w:left="0"/>
        <w:jc w:val="both"/>
      </w:pPr>
      <w:r>
        <w:rPr>
          <w:rFonts w:ascii="Times New Roman"/>
          <w:b w:val="false"/>
          <w:i w:val="false"/>
          <w:color w:val="000000"/>
          <w:sz w:val="28"/>
        </w:rPr>
        <w:t>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p>
      <w:pPr>
        <w:spacing w:after="0"/>
        <w:ind w:left="0"/>
        <w:jc w:val="both"/>
      </w:pPr>
      <w:r>
        <w:rPr>
          <w:rFonts w:ascii="Times New Roman"/>
          <w:b w:val="false"/>
          <w:i w:val="false"/>
          <w:color w:val="000000"/>
          <w:sz w:val="28"/>
        </w:rPr>
        <w:t xml:space="preserve">
      относящихся к объектам одного вида (несколько устройств, несколько веществ) одинакового назначения, обеспечивающих получение одного и того же технического результата (варианты). </w:t>
      </w:r>
    </w:p>
    <w:p>
      <w:pPr>
        <w:spacing w:after="0"/>
        <w:ind w:left="0"/>
        <w:jc w:val="both"/>
      </w:pPr>
      <w:r>
        <w:rPr>
          <w:rFonts w:ascii="Times New Roman"/>
          <w:b w:val="false"/>
          <w:i w:val="false"/>
          <w:color w:val="000000"/>
          <w:sz w:val="28"/>
        </w:rPr>
        <w:t>
      Соблюдение требования единства полезной модели проверяется по отношению к первоначальной формуле полезной модели или, если она изменялась, - по отношению к последней предложенной заявителем в установленном порядке формуле.</w:t>
      </w:r>
    </w:p>
    <w:p>
      <w:pPr>
        <w:spacing w:after="0"/>
        <w:ind w:left="0"/>
        <w:jc w:val="both"/>
      </w:pPr>
      <w:r>
        <w:rPr>
          <w:rFonts w:ascii="Times New Roman"/>
          <w:b w:val="false"/>
          <w:i w:val="false"/>
          <w:color w:val="000000"/>
          <w:sz w:val="28"/>
        </w:rPr>
        <w:t>
      Если заявитель не сообщит в установленный срок, какую из полезных моделей (или группу полезных моделей, отвечающих требованию единства, если такая группа содержится в числе заявленных полезных моделей) следует рассматривать, и не представит уточненные документы, экспертиза проводится только в отношении полезной модели, указанной в формуле первой (или тех из заявленных полезных моделей, указанных в формуле первыми, которые образуют группу, отвечающую требованию единства полезной модели);</w:t>
      </w:r>
    </w:p>
    <w:p>
      <w:pPr>
        <w:spacing w:after="0"/>
        <w:ind w:left="0"/>
        <w:jc w:val="both"/>
      </w:pPr>
      <w:r>
        <w:rPr>
          <w:rFonts w:ascii="Times New Roman"/>
          <w:b w:val="false"/>
          <w:i w:val="false"/>
          <w:color w:val="000000"/>
          <w:sz w:val="28"/>
        </w:rPr>
        <w:t>
      2) если дополнительные материалы в целом или в части изменяют сущность заявленной полезной модели и/или представлены с несоблюдением условий, предусмотренных пунктом 81 настоящих Правил, заявитель уведомляется о том, что они не могут быть приняты во внимание при экспертизе в целом или в соответствующей части.</w:t>
      </w:r>
    </w:p>
    <w:p>
      <w:pPr>
        <w:spacing w:after="0"/>
        <w:ind w:left="0"/>
        <w:jc w:val="both"/>
      </w:pPr>
      <w:r>
        <w:rPr>
          <w:rFonts w:ascii="Times New Roman"/>
          <w:b w:val="false"/>
          <w:i w:val="false"/>
          <w:color w:val="000000"/>
          <w:sz w:val="28"/>
        </w:rPr>
        <w:t>
      В том случае, когда установлено, что дополнительные материалы, исправляющие или уточняющие документы заявки, представлены с нарушением требований пункта 61 настоящих Правил, заявитель уведомляется об этом.</w:t>
      </w:r>
    </w:p>
    <w:p>
      <w:pPr>
        <w:spacing w:after="0"/>
        <w:ind w:left="0"/>
        <w:jc w:val="both"/>
      </w:pPr>
      <w:r>
        <w:rPr>
          <w:rFonts w:ascii="Times New Roman"/>
          <w:b w:val="false"/>
          <w:i w:val="false"/>
          <w:color w:val="000000"/>
          <w:sz w:val="28"/>
        </w:rPr>
        <w:t>
      Об указанных нарушениях заявитель уведомляется также в запросе, направляемом при наличии оснований для этого.</w:t>
      </w:r>
    </w:p>
    <w:p>
      <w:pPr>
        <w:spacing w:after="0"/>
        <w:ind w:left="0"/>
        <w:jc w:val="both"/>
      </w:pPr>
      <w:r>
        <w:rPr>
          <w:rFonts w:ascii="Times New Roman"/>
          <w:b w:val="false"/>
          <w:i w:val="false"/>
          <w:color w:val="000000"/>
          <w:sz w:val="28"/>
        </w:rPr>
        <w:t>
      80. Установление приоритета полезной модели:</w:t>
      </w:r>
    </w:p>
    <w:p>
      <w:pPr>
        <w:spacing w:after="0"/>
        <w:ind w:left="0"/>
        <w:jc w:val="both"/>
      </w:pPr>
      <w:r>
        <w:rPr>
          <w:rFonts w:ascii="Times New Roman"/>
          <w:b w:val="false"/>
          <w:i w:val="false"/>
          <w:color w:val="000000"/>
          <w:sz w:val="28"/>
        </w:rPr>
        <w:t>
      1) приоритет полезной модели устанавливается по дате подачи заявки в экспертную организацию;</w:t>
      </w:r>
    </w:p>
    <w:p>
      <w:pPr>
        <w:spacing w:after="0"/>
        <w:ind w:left="0"/>
        <w:jc w:val="both"/>
      </w:pPr>
      <w:r>
        <w:rPr>
          <w:rFonts w:ascii="Times New Roman"/>
          <w:b w:val="false"/>
          <w:i w:val="false"/>
          <w:color w:val="000000"/>
          <w:sz w:val="28"/>
        </w:rPr>
        <w:t>
      2) приоритет устанавливается по дате подачи первой заявки в государстве - участнике Парижской конвенции по охране промышленной собственности (далее - Парижская конвенция), а также предусмотренных ею международной и региональной организациях (конвенционный приоритет). При испрашивании заявителем конвенционного приоритета проверяется соблюдение следующих условий:</w:t>
      </w:r>
    </w:p>
    <w:p>
      <w:pPr>
        <w:spacing w:after="0"/>
        <w:ind w:left="0"/>
        <w:jc w:val="both"/>
      </w:pPr>
      <w:r>
        <w:rPr>
          <w:rFonts w:ascii="Times New Roman"/>
          <w:b w:val="false"/>
          <w:i w:val="false"/>
          <w:color w:val="000000"/>
          <w:sz w:val="28"/>
        </w:rPr>
        <w:t>
      подача в экспертную организацию конвенционной заявки заявителем первой заявки в государстве-участнике Парижской конвенции, или его правопреемником в течение двенадцати месяцев с даты подачи первой заявки. Указанный срок продлевается, но не более чем на два месяца, если по не зависящим от заявителя обстоятельствам он не мог быть соблюден. Если заявка подана в течение указанных двух месяцев, проверяется, названы ли такие обстоятельства и, если они названы, устанавливается необходимость документального подтверждения того, что эти обстоятельства имели место;</w:t>
      </w:r>
    </w:p>
    <w:p>
      <w:pPr>
        <w:spacing w:after="0"/>
        <w:ind w:left="0"/>
        <w:jc w:val="both"/>
      </w:pPr>
      <w:r>
        <w:rPr>
          <w:rFonts w:ascii="Times New Roman"/>
          <w:b w:val="false"/>
          <w:i w:val="false"/>
          <w:color w:val="000000"/>
          <w:sz w:val="28"/>
        </w:rPr>
        <w:t>
      указал ли заявитель о желании воспользоваться правом конвенционного приоритета до истечения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представление в экспертную организацию заверенной копии первой заявки до истечения шести месяцев с даты поступления заявки в экспертную организацию;</w:t>
      </w:r>
    </w:p>
    <w:p>
      <w:pPr>
        <w:spacing w:after="0"/>
        <w:ind w:left="0"/>
        <w:jc w:val="both"/>
      </w:pPr>
      <w:r>
        <w:rPr>
          <w:rFonts w:ascii="Times New Roman"/>
          <w:b w:val="false"/>
          <w:i w:val="false"/>
          <w:color w:val="000000"/>
          <w:sz w:val="28"/>
        </w:rPr>
        <w:t>
      3) установление приоритета по дате поступления дополнительных материалов к ранее поданной заявке.</w:t>
      </w:r>
    </w:p>
    <w:p>
      <w:pPr>
        <w:spacing w:after="0"/>
        <w:ind w:left="0"/>
        <w:jc w:val="both"/>
      </w:pPr>
      <w:r>
        <w:rPr>
          <w:rFonts w:ascii="Times New Roman"/>
          <w:b w:val="false"/>
          <w:i w:val="false"/>
          <w:color w:val="000000"/>
          <w:sz w:val="28"/>
        </w:rPr>
        <w:t xml:space="preserve">
      При испрашивании заявителем приоритета полезной модели по дате поступления дополнительных материалов к ранее поданной заявке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20 Закона проверяется соблюдение следующих условий:</w:t>
      </w:r>
    </w:p>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первой заявки или его правопреемником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заявленной полезной модели. В том случае, когда вывод о признании дополнительных материалов изменяющими сущность получен в результате рассмотрения заявки на экспертном совещании и зафиксирован в протоколе, датой направления заявителю указанного уведомления считается дата подписания протокола;</w:t>
      </w:r>
    </w:p>
    <w:p>
      <w:pPr>
        <w:spacing w:after="0"/>
        <w:ind w:left="0"/>
        <w:jc w:val="both"/>
      </w:pPr>
      <w:r>
        <w:rPr>
          <w:rFonts w:ascii="Times New Roman"/>
          <w:b w:val="false"/>
          <w:i w:val="false"/>
          <w:color w:val="000000"/>
          <w:sz w:val="28"/>
        </w:rPr>
        <w:t>
      заявка, к которой поданы дополнительные материалы, являющиеся основанием для испрашивания приоритета, не отозвана и на признана отозванной до даты подачи заявки, по которой испрашивается приоритет;</w:t>
      </w:r>
    </w:p>
    <w:p>
      <w:pPr>
        <w:spacing w:after="0"/>
        <w:ind w:left="0"/>
        <w:jc w:val="both"/>
      </w:pPr>
      <w:r>
        <w:rPr>
          <w:rFonts w:ascii="Times New Roman"/>
          <w:b w:val="false"/>
          <w:i w:val="false"/>
          <w:color w:val="000000"/>
          <w:sz w:val="28"/>
        </w:rPr>
        <w:t>
      4) при испрашивании заявителем приоритета полезной модели по дате подачи в экспертную организацию его более ранней заявки проверяется соблюдение следующих условий:</w:t>
      </w:r>
    </w:p>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более ранней заявки или его правопреемником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w:t>
      </w:r>
    </w:p>
    <w:p>
      <w:pPr>
        <w:spacing w:after="0"/>
        <w:ind w:left="0"/>
        <w:jc w:val="both"/>
      </w:pPr>
      <w:r>
        <w:rPr>
          <w:rFonts w:ascii="Times New Roman"/>
          <w:b w:val="false"/>
          <w:i w:val="false"/>
          <w:color w:val="000000"/>
          <w:sz w:val="28"/>
        </w:rPr>
        <w:t>
      по ранее поданной заявке не испрашивался приоритет изобретения или полезной модели более ранний, чем дата подачи этой заявки;</w:t>
      </w:r>
    </w:p>
    <w:p>
      <w:pPr>
        <w:spacing w:after="0"/>
        <w:ind w:left="0"/>
        <w:jc w:val="both"/>
      </w:pPr>
      <w:r>
        <w:rPr>
          <w:rFonts w:ascii="Times New Roman"/>
          <w:b w:val="false"/>
          <w:i w:val="false"/>
          <w:color w:val="000000"/>
          <w:sz w:val="28"/>
        </w:rPr>
        <w:t>
      ранее поданная заявка не отозвана и не считается отозванной до даты подачи заявки, по которой испрашивается такой приоритет.</w:t>
      </w:r>
    </w:p>
    <w:p>
      <w:pPr>
        <w:spacing w:after="0"/>
        <w:ind w:left="0"/>
        <w:jc w:val="both"/>
      </w:pPr>
      <w:r>
        <w:rPr>
          <w:rFonts w:ascii="Times New Roman"/>
          <w:b w:val="false"/>
          <w:i w:val="false"/>
          <w:color w:val="000000"/>
          <w:sz w:val="28"/>
        </w:rPr>
        <w:t>
      При испрашивании приоритета на основании нескольких ранее поданных заявок указанные условия должны быть соблюдены в отношении каждой из них.</w:t>
      </w:r>
    </w:p>
    <w:p>
      <w:pPr>
        <w:spacing w:after="0"/>
        <w:ind w:left="0"/>
        <w:jc w:val="both"/>
      </w:pPr>
      <w:r>
        <w:rPr>
          <w:rFonts w:ascii="Times New Roman"/>
          <w:b w:val="false"/>
          <w:i w:val="false"/>
          <w:color w:val="000000"/>
          <w:sz w:val="28"/>
        </w:rPr>
        <w:t>
      При подаче заявки с испрашиванием указанного приоритета более ранняя заявка считается отозванной, о чем заявитель уведомляется;</w:t>
      </w:r>
    </w:p>
    <w:p>
      <w:pPr>
        <w:spacing w:after="0"/>
        <w:ind w:left="0"/>
        <w:jc w:val="both"/>
      </w:pPr>
      <w:r>
        <w:rPr>
          <w:rFonts w:ascii="Times New Roman"/>
          <w:b w:val="false"/>
          <w:i w:val="false"/>
          <w:color w:val="000000"/>
          <w:sz w:val="28"/>
        </w:rPr>
        <w:t>
      5) при испрашивании заявителем приоритета по выделенной заявке проверяется соблюдение следующих условий (</w:t>
      </w:r>
      <w:r>
        <w:rPr>
          <w:rFonts w:ascii="Times New Roman"/>
          <w:b w:val="false"/>
          <w:i w:val="false"/>
          <w:color w:val="000000"/>
          <w:sz w:val="28"/>
        </w:rPr>
        <w:t xml:space="preserve"> пункт 5</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раскрыта ли сущность полезной модели выделенной заявки в первоначальной заявке того же заявителя;</w:t>
      </w:r>
    </w:p>
    <w:p>
      <w:pPr>
        <w:spacing w:after="0"/>
        <w:ind w:left="0"/>
        <w:jc w:val="both"/>
      </w:pPr>
      <w:r>
        <w:rPr>
          <w:rFonts w:ascii="Times New Roman"/>
          <w:b w:val="false"/>
          <w:i w:val="false"/>
          <w:color w:val="000000"/>
          <w:sz w:val="28"/>
        </w:rPr>
        <w:t>
      подача в экспертную организацию выделенной заявки заявителем или его правопреемником до вынесения по первоначальной заявке заключения экспертной организации об отказе в выдаче патента, возможность подачи возражения на которое исчерпана, а в случае вынесения по указанной заявке заключения экспертной организации о выдаче патента - до даты регистрации в соответствующем государственном реестре Республики Казахстан;</w:t>
      </w:r>
    </w:p>
    <w:p>
      <w:pPr>
        <w:spacing w:after="0"/>
        <w:ind w:left="0"/>
        <w:jc w:val="both"/>
      </w:pPr>
      <w:r>
        <w:rPr>
          <w:rFonts w:ascii="Times New Roman"/>
          <w:b w:val="false"/>
          <w:i w:val="false"/>
          <w:color w:val="000000"/>
          <w:sz w:val="28"/>
        </w:rPr>
        <w:t>
      первоначальная заявка не отозвана и не считается отозванной до даты подачи выделенной заявки.</w:t>
      </w:r>
    </w:p>
    <w:p>
      <w:pPr>
        <w:spacing w:after="0"/>
        <w:ind w:left="0"/>
        <w:jc w:val="both"/>
      </w:pPr>
      <w:r>
        <w:rPr>
          <w:rFonts w:ascii="Times New Roman"/>
          <w:b w:val="false"/>
          <w:i w:val="false"/>
          <w:color w:val="000000"/>
          <w:sz w:val="28"/>
        </w:rPr>
        <w:t>
      При соблюдении указанных условий приоритет полезной модели устанавливается по дате подачи первоначальной заявки, а при наличии права приоритета по первоначальной заявке - по дате этого приоритета. Если первоначальная заявка является конвенционной, то датой подачи выделенной заявки считается дата подачи конвенционной заявки в экспертную организацию, если имеется соответствующая просьба заявителя;</w:t>
      </w:r>
    </w:p>
    <w:p>
      <w:pPr>
        <w:spacing w:after="0"/>
        <w:ind w:left="0"/>
        <w:jc w:val="both"/>
      </w:pPr>
      <w:r>
        <w:rPr>
          <w:rFonts w:ascii="Times New Roman"/>
          <w:b w:val="false"/>
          <w:i w:val="false"/>
          <w:color w:val="000000"/>
          <w:sz w:val="28"/>
        </w:rPr>
        <w:t>
      6) в том случае, когда заявителем испрашивается несколько приоритетов, в зависимости от указанных заявителем оснований для испрашивания приоритетов проверяется соблюдение условий, перечисленных в подпунктах 2)-5) настоящего пункта.</w:t>
      </w:r>
    </w:p>
    <w:p>
      <w:pPr>
        <w:spacing w:after="0"/>
        <w:ind w:left="0"/>
        <w:jc w:val="both"/>
      </w:pPr>
      <w:r>
        <w:rPr>
          <w:rFonts w:ascii="Times New Roman"/>
          <w:b w:val="false"/>
          <w:i w:val="false"/>
          <w:color w:val="000000"/>
          <w:sz w:val="28"/>
        </w:rPr>
        <w:t>
      В частности, если для полезной модели, охарактеризованной в одном из независимых пунктов формулы полезной модели, испрашивается приоритет по дате подаче более ранней заявки того же заявителя в соответствии с подпунктом 4) настоящего пункта, а в отношении полезной модели, охарактеризованной в другом независимом пункте - по дате поступления дополнительных материалов к этой заявке согласно подпункту 3) настоящего пункта, то в отношении каждой из указанных полезных моделей должны быть соблюдены условия, приведенные в соответствующем пункте. Или в отношении полезной модели, охарактеризованной в независимом и зависимых пунктах, испрашиваются разные конвенционные приоритеты на основании двух первых заявок, имеющих разные даты подачи (</w:t>
      </w:r>
      <w:r>
        <w:rPr>
          <w:rFonts w:ascii="Times New Roman"/>
          <w:b w:val="false"/>
          <w:i w:val="false"/>
          <w:color w:val="000000"/>
          <w:sz w:val="28"/>
        </w:rPr>
        <w:t xml:space="preserve"> пункт 2</w:t>
      </w:r>
      <w:r>
        <w:rPr>
          <w:rFonts w:ascii="Times New Roman"/>
          <w:b w:val="false"/>
          <w:i w:val="false"/>
          <w:color w:val="000000"/>
          <w:sz w:val="28"/>
        </w:rPr>
        <w:t xml:space="preserve"> статьи 20 Закона), то при установлении соблюдения заявителем требований, указанных в подпункте 2) настоящего пункта, проверяется наличие копий двух первых заявок, соблюдение двенадцатимесячного срока в отношении дат подачи первых заявок.</w:t>
      </w:r>
    </w:p>
    <w:p>
      <w:pPr>
        <w:spacing w:after="0"/>
        <w:ind w:left="0"/>
        <w:jc w:val="both"/>
      </w:pPr>
      <w:r>
        <w:rPr>
          <w:rFonts w:ascii="Times New Roman"/>
          <w:b w:val="false"/>
          <w:i w:val="false"/>
          <w:color w:val="000000"/>
          <w:sz w:val="28"/>
        </w:rPr>
        <w:t>
      Если заявителем при испрашивании нескольких приоритетов не разнесены даты по пунктам многозвенной формулы полезной модели, заявителю предлагается указать, каким пунктам формулы соответствуют даты испрашиваемого приоритета, при этом заявитель уведомляется о том, что в случае непредставления соответствующих сведений, в отношении всех пунктов формулы устанавливается приоритет по наиболее поздней дате;</w:t>
      </w:r>
    </w:p>
    <w:p>
      <w:pPr>
        <w:spacing w:after="0"/>
        <w:ind w:left="0"/>
        <w:jc w:val="both"/>
      </w:pPr>
      <w:r>
        <w:rPr>
          <w:rFonts w:ascii="Times New Roman"/>
          <w:b w:val="false"/>
          <w:i w:val="false"/>
          <w:color w:val="000000"/>
          <w:sz w:val="28"/>
        </w:rPr>
        <w:t>
      7) при проверке соблюдения условий установления приоритета полезной модели в соответствии с подпунктами 3)-5) настоящего пункта устанавливается,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 или считающейся отозванной. Если заявка считается отозванной, заявитель уведомляется о необходимости восстановления пропущенного срока в соответствии с пунктом 68 настоящих Правил.</w:t>
      </w:r>
    </w:p>
    <w:p>
      <w:pPr>
        <w:spacing w:after="0"/>
        <w:ind w:left="0"/>
        <w:jc w:val="both"/>
      </w:pPr>
      <w:r>
        <w:rPr>
          <w:rFonts w:ascii="Times New Roman"/>
          <w:b w:val="false"/>
          <w:i w:val="false"/>
          <w:color w:val="000000"/>
          <w:sz w:val="28"/>
        </w:rPr>
        <w:t>
      При проверке соблюдения заявителем сроков, указанных как условие установления испрашиваемого приоритета, следует руководствоваться пунктом 66 настоящих Правил.</w:t>
      </w:r>
    </w:p>
    <w:p>
      <w:pPr>
        <w:spacing w:after="0"/>
        <w:ind w:left="0"/>
        <w:jc w:val="both"/>
      </w:pPr>
      <w:r>
        <w:rPr>
          <w:rFonts w:ascii="Times New Roman"/>
          <w:b w:val="false"/>
          <w:i w:val="false"/>
          <w:color w:val="000000"/>
          <w:sz w:val="28"/>
        </w:rPr>
        <w:t>
      При установлении соблюдения заявителем требования, связанного с раскрытием заявленной полезной модели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заявленной полезной модели.</w:t>
      </w:r>
    </w:p>
    <w:p>
      <w:pPr>
        <w:spacing w:after="0"/>
        <w:ind w:left="0"/>
        <w:jc w:val="both"/>
      </w:pPr>
      <w:r>
        <w:rPr>
          <w:rFonts w:ascii="Times New Roman"/>
          <w:b w:val="false"/>
          <w:i w:val="false"/>
          <w:color w:val="000000"/>
          <w:sz w:val="28"/>
        </w:rPr>
        <w:t>
      При соблюдении заявителем требований, указанных в пунктах 2)-5) настоящего пункта в отношении заявленного изобретения устанавливается испрашиваемый приоритет.</w:t>
      </w:r>
    </w:p>
    <w:p>
      <w:pPr>
        <w:spacing w:after="0"/>
        <w:ind w:left="0"/>
        <w:jc w:val="both"/>
      </w:pPr>
      <w:r>
        <w:rPr>
          <w:rFonts w:ascii="Times New Roman"/>
          <w:b w:val="false"/>
          <w:i w:val="false"/>
          <w:color w:val="000000"/>
          <w:sz w:val="28"/>
        </w:rPr>
        <w:t>
      В том случае, когда приоритет полезной модели испрашивается по заявке, выделенной из конвенционной заявки, при соблюдении требований пункта 5) настоящего пункта, приоритет полезной модели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w:t>
      </w:r>
    </w:p>
    <w:p>
      <w:pPr>
        <w:spacing w:after="0"/>
        <w:ind w:left="0"/>
        <w:jc w:val="both"/>
      </w:pPr>
      <w:r>
        <w:rPr>
          <w:rFonts w:ascii="Times New Roman"/>
          <w:b w:val="false"/>
          <w:i w:val="false"/>
          <w:color w:val="000000"/>
          <w:sz w:val="28"/>
        </w:rPr>
        <w:t>
      При несоблюдении заявителем хотя бы одного из указанных в подпунктах 2)-6) настоящего пункта требований приоритет полезной модели устанавливается (с предварительным уведомлением об этом заявителя) по дате подачи заявки в экспертную организацию.</w:t>
      </w:r>
    </w:p>
    <w:p>
      <w:pPr>
        <w:spacing w:after="0"/>
        <w:ind w:left="0"/>
        <w:jc w:val="both"/>
      </w:pPr>
      <w:r>
        <w:rPr>
          <w:rFonts w:ascii="Times New Roman"/>
          <w:b w:val="false"/>
          <w:i w:val="false"/>
          <w:color w:val="000000"/>
          <w:sz w:val="28"/>
        </w:rPr>
        <w:t>
      Если указанные требования не соблюдены в отношении полезной модели, охарактеризованной в одном из пунктов многозвенной формулы, приоритет по дате подачи заявки в экспертную организацию устанавливается только для этой полезной модели.</w:t>
      </w:r>
    </w:p>
    <w:p>
      <w:pPr>
        <w:spacing w:after="0"/>
        <w:ind w:left="0"/>
        <w:jc w:val="both"/>
      </w:pPr>
      <w:r>
        <w:rPr>
          <w:rFonts w:ascii="Times New Roman"/>
          <w:b w:val="false"/>
          <w:i w:val="false"/>
          <w:color w:val="000000"/>
          <w:sz w:val="28"/>
        </w:rPr>
        <w:t>
      81. Проверка дополнительных материалов:</w:t>
      </w:r>
    </w:p>
    <w:p>
      <w:pPr>
        <w:spacing w:after="0"/>
        <w:ind w:left="0"/>
        <w:jc w:val="both"/>
      </w:pPr>
      <w:r>
        <w:rPr>
          <w:rFonts w:ascii="Times New Roman"/>
          <w:b w:val="false"/>
          <w:i w:val="false"/>
          <w:color w:val="000000"/>
          <w:sz w:val="28"/>
        </w:rPr>
        <w:t>
      1) заявитель вправе внести в документы заявки исправления и уточнения без изменения сущности заявленной полезной модели до принятия по этой заявке решения о выдаче патента либо решения об отказе в выдаче патента.</w:t>
      </w:r>
    </w:p>
    <w:p>
      <w:pPr>
        <w:spacing w:after="0"/>
        <w:ind w:left="0"/>
        <w:jc w:val="both"/>
      </w:pPr>
      <w:r>
        <w:rPr>
          <w:rFonts w:ascii="Times New Roman"/>
          <w:b w:val="false"/>
          <w:i w:val="false"/>
          <w:color w:val="000000"/>
          <w:sz w:val="28"/>
        </w:rPr>
        <w:t>
      В случае представления дополнительных материалов, исправляющих или уточняющих документы заявки (то есть подлежащих включению в их содержание) по истечении двух месяцев с даты поступления заявки проверяется, относятся ли указанные изменения к внесенным по инициативе заявителя и, если они относятся к таковым, представлен ли вместе с указанными материалами документ, подтверждающий оплату в установленном порядке. При непредставлении документа об указанной оплате эти материалы не принимаются во внимание при рассмотрении заявки, о чем заявитель уведомляется. Такое уведомление включается в содержание очередного документа экспертизы, направляемого заявителю.</w:t>
      </w:r>
    </w:p>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p>
      <w:pPr>
        <w:spacing w:after="0"/>
        <w:ind w:left="0"/>
        <w:jc w:val="both"/>
      </w:pPr>
      <w:r>
        <w:rPr>
          <w:rFonts w:ascii="Times New Roman"/>
          <w:b w:val="false"/>
          <w:i w:val="false"/>
          <w:color w:val="000000"/>
          <w:sz w:val="28"/>
        </w:rPr>
        <w:t>
      изменения документа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не считаются внесенными по инициативе заявителя, если эти изменения направлены на устранение нарушения требования к документу заявки, допущенного при его подготовке;</w:t>
      </w:r>
    </w:p>
    <w:p>
      <w:pPr>
        <w:spacing w:after="0"/>
        <w:ind w:left="0"/>
        <w:jc w:val="both"/>
      </w:pPr>
      <w:r>
        <w:rPr>
          <w:rFonts w:ascii="Times New Roman"/>
          <w:b w:val="false"/>
          <w:i w:val="false"/>
          <w:color w:val="000000"/>
          <w:sz w:val="28"/>
        </w:rPr>
        <w:t>
      изменения документа заявки, представленные заявителем после получения им какого-либо письменного сообщения экспертизы, в том числе запроса, не считаются внесенными по инициативе заявителя, если эти изменения связаны с содержанием такого письменного сообщения экспертизы.</w:t>
      </w:r>
    </w:p>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p>
      <w:pPr>
        <w:spacing w:after="0"/>
        <w:ind w:left="0"/>
        <w:jc w:val="both"/>
      </w:pPr>
      <w:r>
        <w:rPr>
          <w:rFonts w:ascii="Times New Roman"/>
          <w:b w:val="false"/>
          <w:i w:val="false"/>
          <w:color w:val="000000"/>
          <w:sz w:val="28"/>
        </w:rPr>
        <w:t>
      2)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p>
      <w:pPr>
        <w:spacing w:after="0"/>
        <w:ind w:left="0"/>
        <w:jc w:val="both"/>
      </w:pP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w:t>
      </w:r>
    </w:p>
    <w:p>
      <w:pPr>
        <w:spacing w:after="0"/>
        <w:ind w:left="0"/>
        <w:jc w:val="both"/>
      </w:pPr>
      <w:r>
        <w:rPr>
          <w:rFonts w:ascii="Times New Roman"/>
          <w:b w:val="false"/>
          <w:i w:val="false"/>
          <w:color w:val="000000"/>
          <w:sz w:val="28"/>
        </w:rPr>
        <w:t>
      При проверке соблюдения заявителем установленных сроков следует руководствоваться пунктом 66 настоящих Правил.</w:t>
      </w:r>
    </w:p>
    <w:p>
      <w:pPr>
        <w:spacing w:after="0"/>
        <w:ind w:left="0"/>
        <w:jc w:val="both"/>
      </w:pP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в соответствии с пунктом 67 настоящих Правил, заявка считается отозванной, о чем заявитель уведомляется;</w:t>
      </w:r>
    </w:p>
    <w:p>
      <w:pPr>
        <w:spacing w:after="0"/>
        <w:ind w:left="0"/>
        <w:jc w:val="both"/>
      </w:pPr>
      <w:r>
        <w:rPr>
          <w:rFonts w:ascii="Times New Roman"/>
          <w:b w:val="false"/>
          <w:i w:val="false"/>
          <w:color w:val="000000"/>
          <w:sz w:val="28"/>
        </w:rPr>
        <w:t>
      3)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заявленной полезной модели. Дополнительные материалы признаются изменяющими сущность заявленной полезной модели, если они содержат подлежащие включению в формулу признаки, отсутствующие в первоначальных материалах заявки.</w:t>
      </w:r>
    </w:p>
    <w:p>
      <w:pPr>
        <w:spacing w:after="0"/>
        <w:ind w:left="0"/>
        <w:jc w:val="both"/>
      </w:pPr>
      <w:r>
        <w:rPr>
          <w:rFonts w:ascii="Times New Roman"/>
          <w:b w:val="false"/>
          <w:i w:val="false"/>
          <w:color w:val="000000"/>
          <w:sz w:val="28"/>
        </w:rPr>
        <w:t>
      Признаки считаются подлежащими включению в формулу полезной модели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упомянуты в формуле или в описании, содержащихся в заявке на дату, на которую в экспертную организацию поступили заявление о выдаче патента, описание, формула полезной модели и чертежи.</w:t>
      </w:r>
    </w:p>
    <w:p>
      <w:pPr>
        <w:spacing w:after="0"/>
        <w:ind w:left="0"/>
        <w:jc w:val="both"/>
      </w:pPr>
      <w:r>
        <w:rPr>
          <w:rFonts w:ascii="Times New Roman"/>
          <w:b w:val="false"/>
          <w:i w:val="false"/>
          <w:color w:val="000000"/>
          <w:sz w:val="28"/>
        </w:rPr>
        <w:t>
      Если в первоначальных материалах заявки признак полезной модели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полезной модели, является основанием для признания дополнительных материалов изменяющими сущность заявленной полезной модели.</w:t>
      </w:r>
    </w:p>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заявленной полезной модели, содержащимся в первоначальных материалах заявки.</w:t>
      </w:r>
    </w:p>
    <w:p>
      <w:pPr>
        <w:spacing w:after="0"/>
        <w:ind w:left="0"/>
        <w:jc w:val="both"/>
      </w:pPr>
      <w:r>
        <w:rPr>
          <w:rFonts w:ascii="Times New Roman"/>
          <w:b w:val="false"/>
          <w:i w:val="false"/>
          <w:color w:val="000000"/>
          <w:sz w:val="28"/>
        </w:rPr>
        <w:t>
      В том случае, когда заявка относится к группе полезных моделей, признаками какой-либо полезной модели группы, содержащимися в первоначальных материалах заявки, считаются признаки, упомянутые в описании применительно именно к этой полезной модели группы.</w:t>
      </w:r>
    </w:p>
    <w:p>
      <w:pPr>
        <w:spacing w:after="0"/>
        <w:ind w:left="0"/>
        <w:jc w:val="both"/>
      </w:pPr>
      <w:r>
        <w:rPr>
          <w:rFonts w:ascii="Times New Roman"/>
          <w:b w:val="false"/>
          <w:i w:val="false"/>
          <w:color w:val="000000"/>
          <w:sz w:val="28"/>
        </w:rPr>
        <w:t>
      Исключение составляет группа полезных моделей, одна из которых предназначена для использования в другой. При этом содержащиеся в первоначальных материалах признаки одной полезной модели, предназначенной для использования в другой, считаются и признаками этой другой полезной модели.</w:t>
      </w:r>
    </w:p>
    <w:p>
      <w:pPr>
        <w:spacing w:after="0"/>
        <w:ind w:left="0"/>
        <w:jc w:val="both"/>
      </w:pP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заявленной полезной модели, не относящиеся к признакам, подлежащим включению в формулу, не считаются изменяющими сущность полезной модели. К таким сведениям относятся, в частности, новые (дополнительные) сведения об условиях осуществления полезной модели, примеры реализации полезной модели, указание на возможность получения дополнительного технического результата, уточненные графические материалы. Дополнительные материалы, содержащие наряду с отсутствующими в первоначальных материалах заявки признаками, подлежащими включению в формулу полезной модели, также иные сведения, необходимые для рассмотрения заявки, признаются изменяющими сущность лишь в части, содержащей указанные признаки. Иные сведения учитываются при проведении экспертизы;</w:t>
      </w:r>
    </w:p>
    <w:p>
      <w:pPr>
        <w:spacing w:after="0"/>
        <w:ind w:left="0"/>
        <w:jc w:val="both"/>
      </w:pPr>
      <w:r>
        <w:rPr>
          <w:rFonts w:ascii="Times New Roman"/>
          <w:b w:val="false"/>
          <w:i w:val="false"/>
          <w:color w:val="000000"/>
          <w:sz w:val="28"/>
        </w:rPr>
        <w:t>
      4) при проверке измененной заявителем формулы полезной модели, представленной в дополнительных материалах, устанавливается, относятся ли изменения к заявленной (заявленным) полезной модели (полезным моделям).</w:t>
      </w:r>
    </w:p>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полезной модели, другим понятием изменение формулы признается относящимся к заявленной полезной модели, если указанные понятия равнозначны, находятся в отношении подчинения или пересекаются, то есть их объемы полностью или частично совпадают.</w:t>
      </w:r>
    </w:p>
    <w:p>
      <w:pPr>
        <w:spacing w:after="0"/>
        <w:ind w:left="0"/>
        <w:jc w:val="both"/>
      </w:pPr>
      <w:r>
        <w:rPr>
          <w:rFonts w:ascii="Times New Roman"/>
          <w:b w:val="false"/>
          <w:i w:val="false"/>
          <w:color w:val="000000"/>
          <w:sz w:val="28"/>
        </w:rPr>
        <w:t>
      Изменение формулы полезной модели признается относящимся к заявленной полезной модели также в случае формирования нового независимого пункта (или нескольких таких пунктов) в результате устранения недостатков, указанных в абзацах 18, 19 пункта 77 настоящих Правил.</w:t>
      </w:r>
    </w:p>
    <w:p>
      <w:pPr>
        <w:spacing w:after="0"/>
        <w:ind w:left="0"/>
        <w:jc w:val="both"/>
      </w:pPr>
      <w:r>
        <w:rPr>
          <w:rFonts w:ascii="Times New Roman"/>
          <w:b w:val="false"/>
          <w:i w:val="false"/>
          <w:color w:val="000000"/>
          <w:sz w:val="28"/>
        </w:rPr>
        <w:t>
      Измененная формула признается содержащей иную полезную модель в случае включения в формулу дополнительного независимого пункта.</w:t>
      </w:r>
    </w:p>
    <w:p>
      <w:pPr>
        <w:spacing w:after="0"/>
        <w:ind w:left="0"/>
        <w:jc w:val="both"/>
      </w:pPr>
      <w:r>
        <w:rPr>
          <w:rFonts w:ascii="Times New Roman"/>
          <w:b w:val="false"/>
          <w:i w:val="false"/>
          <w:color w:val="000000"/>
          <w:sz w:val="28"/>
        </w:rPr>
        <w:t>
      Изменения формулы полезной модели, не относящиеся к заявленной полезной модели, во внимание не принимаются, о чем заявитель уведомляется;</w:t>
      </w:r>
    </w:p>
    <w:p>
      <w:pPr>
        <w:spacing w:after="0"/>
        <w:ind w:left="0"/>
        <w:jc w:val="both"/>
      </w:pPr>
      <w:r>
        <w:rPr>
          <w:rFonts w:ascii="Times New Roman"/>
          <w:b w:val="false"/>
          <w:i w:val="false"/>
          <w:color w:val="000000"/>
          <w:sz w:val="28"/>
        </w:rPr>
        <w:t>
      5) в случае признания дополнительных материалов изменяющими сущность заявленной полезной модели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p>
      <w:pPr>
        <w:spacing w:after="0"/>
        <w:ind w:left="0"/>
        <w:jc w:val="both"/>
      </w:pPr>
      <w:r>
        <w:rPr>
          <w:rFonts w:ascii="Times New Roman"/>
          <w:b w:val="false"/>
          <w:i w:val="false"/>
          <w:color w:val="000000"/>
          <w:sz w:val="28"/>
        </w:rPr>
        <w:t>
      6) в отношении дополнительных материалов, поступивших по факсу, применяются положения пункта 50 настоящих Правил.</w:t>
      </w:r>
    </w:p>
    <w:p>
      <w:pPr>
        <w:spacing w:after="0"/>
        <w:ind w:left="0"/>
        <w:jc w:val="both"/>
      </w:pPr>
      <w:r>
        <w:rPr>
          <w:rFonts w:ascii="Times New Roman"/>
          <w:b w:val="false"/>
          <w:i w:val="false"/>
          <w:color w:val="000000"/>
          <w:sz w:val="28"/>
        </w:rPr>
        <w:t xml:space="preserve">
      82. В соответствии со </w:t>
      </w:r>
      <w:r>
        <w:rPr>
          <w:rFonts w:ascii="Times New Roman"/>
          <w:b w:val="false"/>
          <w:i w:val="false"/>
          <w:color w:val="000000"/>
          <w:sz w:val="28"/>
        </w:rPr>
        <w:t xml:space="preserve"> статьей 28</w:t>
      </w:r>
      <w:r>
        <w:rPr>
          <w:rFonts w:ascii="Times New Roman"/>
          <w:b w:val="false"/>
          <w:i w:val="false"/>
          <w:color w:val="000000"/>
          <w:sz w:val="28"/>
        </w:rPr>
        <w:t xml:space="preserve"> Закона заявка на полезную модель преобразовывается в заявку на изобретение путем подачи ходатайства согласно Приложению 3 к настоящим Правилам. Указанное преобразование возможно до вынесения соответствующего заключения экспертной организации по заявке на полезную модель.</w:t>
      </w:r>
    </w:p>
    <w:p>
      <w:pPr>
        <w:spacing w:after="0"/>
        <w:ind w:left="0"/>
        <w:jc w:val="both"/>
      </w:pPr>
      <w:r>
        <w:rPr>
          <w:rFonts w:ascii="Times New Roman"/>
          <w:b w:val="false"/>
          <w:i w:val="false"/>
          <w:color w:val="000000"/>
          <w:sz w:val="28"/>
        </w:rPr>
        <w:t>
      При поступлении ходатайства о таком преобразовании проверяется правильность его оформления, а также устанавливается, представлено ли оно до вынесения заключения о выдаче патента на полезную модель.</w:t>
      </w:r>
    </w:p>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w:t>
      </w:r>
    </w:p>
    <w:p>
      <w:pPr>
        <w:spacing w:after="0"/>
        <w:ind w:left="0"/>
        <w:jc w:val="both"/>
      </w:pPr>
      <w:r>
        <w:rPr>
          <w:rFonts w:ascii="Times New Roman"/>
          <w:b w:val="false"/>
          <w:i w:val="false"/>
          <w:color w:val="000000"/>
          <w:sz w:val="28"/>
        </w:rPr>
        <w:t>
      Одновременно с ходатайством о преобразовании представляется заявление о выдаче патента на изобретение, оформленное в соответствии с Правилами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патента на изобретение в 3-х экземплярах.</w:t>
      </w:r>
    </w:p>
    <w:p>
      <w:pPr>
        <w:spacing w:after="0"/>
        <w:ind w:left="0"/>
        <w:jc w:val="both"/>
      </w:pPr>
      <w:r>
        <w:rPr>
          <w:rFonts w:ascii="Times New Roman"/>
          <w:b w:val="false"/>
          <w:i w:val="false"/>
          <w:color w:val="000000"/>
          <w:sz w:val="28"/>
        </w:rPr>
        <w:t>
      При поступлении ходатайства после вынесения соответствующего заключения по заявке на полезную модель заявитель уведомляется о том, что преобразование заявки не может состояться.</w:t>
      </w:r>
    </w:p>
    <w:p>
      <w:pPr>
        <w:spacing w:after="0"/>
        <w:ind w:left="0"/>
        <w:jc w:val="both"/>
      </w:pPr>
      <w:r>
        <w:rPr>
          <w:rFonts w:ascii="Times New Roman"/>
          <w:b w:val="false"/>
          <w:i w:val="false"/>
          <w:color w:val="000000"/>
          <w:sz w:val="28"/>
        </w:rPr>
        <w:t>
      Заявка, преобразование которой не состоялось, остается заявкой на полезную модель, и в ее отношении в дальнейшем применяются положения настоящих Правил. При этом сохраняются приоритет и дата подачи первой заявки.</w:t>
      </w:r>
    </w:p>
    <w:p>
      <w:pPr>
        <w:spacing w:after="0"/>
        <w:ind w:left="0"/>
        <w:jc w:val="both"/>
      </w:pPr>
      <w:r>
        <w:rPr>
          <w:rFonts w:ascii="Times New Roman"/>
          <w:b w:val="false"/>
          <w:i w:val="false"/>
          <w:color w:val="000000"/>
          <w:sz w:val="28"/>
        </w:rPr>
        <w:t xml:space="preserve">
      Если установлено, что ходатайство оформлено в соответствии с установленными требованиями, представлено с соблюдением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28 Закона срока, заявитель уведомляется о состоявшемся преобразовании, а также о том, что дальнейшее рассмотрение заявки будет проводиться в соответствии с положениями Правил составления, оформления и рассмотрения заявки на изобретение, внесения сведений в государственный реестр изобретений Республики Казахстан, а также выдачи охранного документа.</w:t>
      </w:r>
    </w:p>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23 Закона и пунктом 69 настоящих Правил.</w:t>
      </w:r>
    </w:p>
    <w:p>
      <w:pPr>
        <w:spacing w:after="0"/>
        <w:ind w:left="0"/>
        <w:jc w:val="both"/>
      </w:pPr>
      <w:r>
        <w:rPr>
          <w:rFonts w:ascii="Times New Roman"/>
          <w:b w:val="false"/>
          <w:i w:val="false"/>
          <w:color w:val="000000"/>
          <w:sz w:val="28"/>
        </w:rPr>
        <w:t>
      В том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либо измененная формула полезной модели, до рассмотрения ходатайства о преобразовании проводится проверка этих материалов в соответствии с пунктом 82 настоящих Правил.</w:t>
      </w:r>
    </w:p>
    <w:p>
      <w:pPr>
        <w:spacing w:after="0"/>
        <w:ind w:left="0"/>
        <w:jc w:val="both"/>
      </w:pPr>
      <w:r>
        <w:rPr>
          <w:rFonts w:ascii="Times New Roman"/>
          <w:b w:val="false"/>
          <w:i w:val="false"/>
          <w:color w:val="000000"/>
          <w:sz w:val="28"/>
        </w:rPr>
        <w:t>
      Преобразование не проводится в отношении заявок на полезные модели, отозванных или считающихся отозванными.</w:t>
      </w:r>
    </w:p>
    <w:p>
      <w:pPr>
        <w:spacing w:after="0"/>
        <w:ind w:left="0"/>
        <w:jc w:val="both"/>
      </w:pPr>
      <w:r>
        <w:rPr>
          <w:rFonts w:ascii="Times New Roman"/>
          <w:b w:val="false"/>
          <w:i w:val="false"/>
          <w:color w:val="000000"/>
          <w:sz w:val="28"/>
        </w:rPr>
        <w:t>
      При поступлении от заявителя до направления ему уведомления о состоявшемся преобразовании заявки просьбы считать неподанным его ходатайство преобразование считается несостоявшимся, о чем заявитель уведомляется.</w:t>
      </w:r>
    </w:p>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 поданным, поступившая после направления ему уведомления о состоявшемся преобразовании заявки на полезную модель в заявку на выдачу патента на изобретение, не является основанием для обратного преобразования заявки.</w:t>
      </w:r>
    </w:p>
    <w:p>
      <w:pPr>
        <w:spacing w:after="0"/>
        <w:ind w:left="0"/>
        <w:jc w:val="both"/>
      </w:pPr>
      <w:r>
        <w:rPr>
          <w:rFonts w:ascii="Times New Roman"/>
          <w:b w:val="false"/>
          <w:i w:val="false"/>
          <w:color w:val="000000"/>
          <w:sz w:val="28"/>
        </w:rPr>
        <w:t>
      83. Заключение об отказе в выдаче патента выносится, если в результате экспертизы заявки установлено, что она оформлена на предложение, которое не относится к объектам, охраняемым в качестве полезных моделей.</w:t>
      </w:r>
    </w:p>
    <w:p>
      <w:pPr>
        <w:spacing w:after="0"/>
        <w:ind w:left="0"/>
        <w:jc w:val="both"/>
      </w:pPr>
      <w:r>
        <w:rPr>
          <w:rFonts w:ascii="Times New Roman"/>
          <w:b w:val="false"/>
          <w:i w:val="false"/>
          <w:color w:val="000000"/>
          <w:sz w:val="28"/>
        </w:rPr>
        <w:t xml:space="preserve">
      Заявленное предложение не признается относящимся к объектам, охраняемым в качестве полезных моделей, если оно в целом в том виде, как охарактеризовано в пункте формулы, подпадает под перечень предложений, приведенных в </w:t>
      </w:r>
      <w:r>
        <w:rPr>
          <w:rFonts w:ascii="Times New Roman"/>
          <w:b w:val="false"/>
          <w:i w:val="false"/>
          <w:color w:val="000000"/>
          <w:sz w:val="28"/>
        </w:rPr>
        <w:t xml:space="preserve"> пункте 3</w:t>
      </w:r>
      <w:r>
        <w:rPr>
          <w:rFonts w:ascii="Times New Roman"/>
          <w:b w:val="false"/>
          <w:i w:val="false"/>
          <w:color w:val="000000"/>
          <w:sz w:val="28"/>
        </w:rPr>
        <w:t xml:space="preserve"> статьи 6 Закона. </w:t>
      </w:r>
    </w:p>
    <w:p>
      <w:pPr>
        <w:spacing w:after="0"/>
        <w:ind w:left="0"/>
        <w:jc w:val="both"/>
      </w:pPr>
      <w:r>
        <w:rPr>
          <w:rFonts w:ascii="Times New Roman"/>
          <w:b w:val="false"/>
          <w:i w:val="false"/>
          <w:color w:val="000000"/>
          <w:sz w:val="28"/>
        </w:rPr>
        <w:t>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полезной моделью.</w:t>
      </w:r>
    </w:p>
    <w:p>
      <w:pPr>
        <w:spacing w:after="0"/>
        <w:ind w:left="0"/>
        <w:jc w:val="both"/>
      </w:pPr>
      <w:r>
        <w:rPr>
          <w:rFonts w:ascii="Times New Roman"/>
          <w:b w:val="false"/>
          <w:i w:val="false"/>
          <w:color w:val="000000"/>
          <w:sz w:val="28"/>
        </w:rPr>
        <w:t>
      В случае, когда объект, охарактеризованный в каком-либо пункте формулы, с учетом изложенного выше, не может быть признан полезной моделью, заявителю направляется запрос с изложением доводов, которые могут послужить основанием для заключения об отказе в выдаче патента, ссылок на соответствующие источники информации, если они необходимы, и предложением опровергнуть приведенные доводы с подтверждением формулы полезной модели либо изменить формулу полезной модели, скорректировав или изъяв из нее соответствующий пункт.</w:t>
      </w:r>
    </w:p>
    <w:p>
      <w:pPr>
        <w:spacing w:after="0"/>
        <w:ind w:left="0"/>
        <w:jc w:val="both"/>
      </w:pPr>
      <w:r>
        <w:rPr>
          <w:rFonts w:ascii="Times New Roman"/>
          <w:b w:val="false"/>
          <w:i w:val="false"/>
          <w:color w:val="000000"/>
          <w:sz w:val="28"/>
        </w:rPr>
        <w:t>
      Если в своем ответе заявитель не опроверг доводы экспертизы и не привел формулу с предложенными в запросе изменениями, выносится заключение об отказе в выдаче патента.</w:t>
      </w:r>
    </w:p>
    <w:p>
      <w:pPr>
        <w:spacing w:after="0"/>
        <w:ind w:left="0"/>
        <w:jc w:val="both"/>
      </w:pPr>
      <w:r>
        <w:rPr>
          <w:rFonts w:ascii="Times New Roman"/>
          <w:b w:val="false"/>
          <w:i w:val="false"/>
          <w:color w:val="000000"/>
          <w:sz w:val="28"/>
        </w:rPr>
        <w:t>
      При этом в заключении отмечается принципиальная охраноспособность предложений, охарактеризованных в других пунктах формулы (если это установлено в процессе экспертизы);</w:t>
      </w:r>
    </w:p>
    <w:p>
      <w:pPr>
        <w:spacing w:after="0"/>
        <w:ind w:left="0"/>
        <w:jc w:val="both"/>
      </w:pPr>
      <w:r>
        <w:rPr>
          <w:rFonts w:ascii="Times New Roman"/>
          <w:b w:val="false"/>
          <w:i w:val="false"/>
          <w:color w:val="000000"/>
          <w:sz w:val="28"/>
        </w:rPr>
        <w:t>
      в заключении об отказе в выдаче патента дополнительно сообщается о праве заявителя в случае несогласия с приведенными доводами подать возражение в апелляционный совет уполномоченного органа в течение трех месяцев с даты направления заключения.</w:t>
      </w:r>
    </w:p>
    <w:p>
      <w:pPr>
        <w:spacing w:after="0"/>
        <w:ind w:left="0"/>
        <w:jc w:val="both"/>
      </w:pPr>
      <w:r>
        <w:rPr>
          <w:rFonts w:ascii="Times New Roman"/>
          <w:b w:val="false"/>
          <w:i w:val="false"/>
          <w:color w:val="000000"/>
          <w:sz w:val="28"/>
        </w:rPr>
        <w:t xml:space="preserve">
      84.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23 Закона экспертная организация выносит заключение о выдаче патента на полезную модель в следующих случаях:</w:t>
      </w:r>
    </w:p>
    <w:p>
      <w:pPr>
        <w:spacing w:after="0"/>
        <w:ind w:left="0"/>
        <w:jc w:val="both"/>
      </w:pPr>
      <w:r>
        <w:rPr>
          <w:rFonts w:ascii="Times New Roman"/>
          <w:b w:val="false"/>
          <w:i w:val="false"/>
          <w:color w:val="000000"/>
          <w:sz w:val="28"/>
        </w:rPr>
        <w:t xml:space="preserve">
      1) если в результате экспертизы установлено, что заявка содержит все необходимые документы, соблюдены требования к ним, установленных настоящими Правилами, и заявленное предложение относится к объектам, охраняемым в качестве полезных моделей, выносится заключение о выдаче патента на полезную модель с формулой, предложенной заявителем. </w:t>
      </w:r>
    </w:p>
    <w:p>
      <w:pPr>
        <w:spacing w:after="0"/>
        <w:ind w:left="0"/>
        <w:jc w:val="both"/>
      </w:pPr>
      <w:r>
        <w:rPr>
          <w:rFonts w:ascii="Times New Roman"/>
          <w:b w:val="false"/>
          <w:i w:val="false"/>
          <w:color w:val="000000"/>
          <w:sz w:val="28"/>
        </w:rPr>
        <w:t>
      Заключение экспертной организации направляется в уполномоченный орган для принятия в течение десяти рабочих дней решения о выдаче патента, о котором (в случае принятия такого решения) заявитель уведомляется.</w:t>
      </w:r>
    </w:p>
    <w:p>
      <w:pPr>
        <w:spacing w:after="0"/>
        <w:ind w:left="0"/>
        <w:jc w:val="both"/>
      </w:pPr>
      <w:r>
        <w:rPr>
          <w:rFonts w:ascii="Times New Roman"/>
          <w:b w:val="false"/>
          <w:i w:val="false"/>
          <w:color w:val="000000"/>
          <w:sz w:val="28"/>
        </w:rPr>
        <w:t>
      На основании заключения экспертной организации уполномоченный орган в течение десяти рабочих дней выносит решение о выдаче патента на полезную модель.</w:t>
      </w:r>
    </w:p>
    <w:p>
      <w:pPr>
        <w:spacing w:after="0"/>
        <w:ind w:left="0"/>
        <w:jc w:val="both"/>
      </w:pPr>
      <w:r>
        <w:rPr>
          <w:rFonts w:ascii="Times New Roman"/>
          <w:b w:val="false"/>
          <w:i w:val="false"/>
          <w:color w:val="000000"/>
          <w:sz w:val="28"/>
        </w:rPr>
        <w:t>
      На основании решения уполномоченного органа о выдаче патента на полезную модель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p>
    <w:p>
      <w:pPr>
        <w:spacing w:after="0"/>
        <w:ind w:left="0"/>
        <w:jc w:val="both"/>
      </w:pPr>
      <w:r>
        <w:rPr>
          <w:rFonts w:ascii="Times New Roman"/>
          <w:b w:val="false"/>
          <w:i w:val="false"/>
          <w:color w:val="000000"/>
          <w:sz w:val="28"/>
        </w:rPr>
        <w:t xml:space="preserve">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восстанавливается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 2) заключение о выдаче патента принимается без проверки соответствия заявленной полезной модели условиям патентоспособности, установленным </w:t>
      </w:r>
      <w:r>
        <w:rPr>
          <w:rFonts w:ascii="Times New Roman"/>
          <w:b w:val="false"/>
          <w:i w:val="false"/>
          <w:color w:val="000000"/>
          <w:sz w:val="28"/>
        </w:rPr>
        <w:t xml:space="preserve"> пунктом 1</w:t>
      </w:r>
      <w:r>
        <w:rPr>
          <w:rFonts w:ascii="Times New Roman"/>
          <w:b w:val="false"/>
          <w:i w:val="false"/>
          <w:color w:val="000000"/>
          <w:sz w:val="28"/>
        </w:rPr>
        <w:t xml:space="preserve"> статьи 7 Закона;</w:t>
      </w:r>
    </w:p>
    <w:p>
      <w:pPr>
        <w:spacing w:after="0"/>
        <w:ind w:left="0"/>
        <w:jc w:val="both"/>
      </w:pPr>
      <w:r>
        <w:rPr>
          <w:rFonts w:ascii="Times New Roman"/>
          <w:b w:val="false"/>
          <w:i w:val="false"/>
          <w:color w:val="000000"/>
          <w:sz w:val="28"/>
        </w:rPr>
        <w:t>
      3) если в процессе экспертизы заявки на полезную модель установлено, что имеется другая не отозванная или не считающаяся отозванной заявка на тождественное изобретение или полезную модель, имеющая ту же дату приоритета, то заключение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w:t>
      </w:r>
    </w:p>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 xml:space="preserve"> статьями 29</w:t>
      </w:r>
      <w:r>
        <w:rPr>
          <w:rFonts w:ascii="Times New Roman"/>
          <w:b w:val="false"/>
          <w:i w:val="false"/>
          <w:color w:val="000000"/>
          <w:sz w:val="28"/>
        </w:rPr>
        <w:t xml:space="preserve"> и </w:t>
      </w:r>
      <w:r>
        <w:rPr>
          <w:rFonts w:ascii="Times New Roman"/>
          <w:b w:val="false"/>
          <w:i w:val="false"/>
          <w:color w:val="000000"/>
          <w:sz w:val="28"/>
        </w:rPr>
        <w:t xml:space="preserve"> 33</w:t>
      </w:r>
      <w:r>
        <w:rPr>
          <w:rFonts w:ascii="Times New Roman"/>
          <w:b w:val="false"/>
          <w:i w:val="false"/>
          <w:color w:val="000000"/>
          <w:sz w:val="28"/>
        </w:rPr>
        <w:t xml:space="preserve"> Закона, при рассмотрении вопроса о соответствии полезной модели условиям патентоспособности учитывается следующее:</w:t>
      </w:r>
    </w:p>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"новизны", если в уровне техники неизвестно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(к последним не относятся признаки, не удовлетворяющие требованию подпункта 4) пункта 33 настоящих Правил, поскольку в отношении их не может быть установлено влияние на достигаемый технический результат), включая характеристику назначения.</w:t>
      </w:r>
    </w:p>
    <w:p>
      <w:pPr>
        <w:spacing w:after="0"/>
        <w:ind w:left="0"/>
        <w:jc w:val="both"/>
      </w:pPr>
      <w:r>
        <w:rPr>
          <w:rFonts w:ascii="Times New Roman"/>
          <w:b w:val="false"/>
          <w:i w:val="false"/>
          <w:color w:val="000000"/>
          <w:sz w:val="28"/>
        </w:rPr>
        <w:t>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и запатентованные в Республике Казахстан.</w:t>
      </w:r>
    </w:p>
    <w:p>
      <w:pPr>
        <w:spacing w:after="0"/>
        <w:ind w:left="0"/>
        <w:jc w:val="both"/>
      </w:pPr>
      <w:r>
        <w:rPr>
          <w:rFonts w:ascii="Times New Roman"/>
          <w:b w:val="false"/>
          <w:i w:val="false"/>
          <w:color w:val="000000"/>
          <w:sz w:val="28"/>
        </w:rPr>
        <w:t>
      В уровень техники не включаются заявки, отозванные заявителями, а также заявки, считающиеся отозванными.</w:t>
      </w:r>
    </w:p>
    <w:p>
      <w:pPr>
        <w:spacing w:after="0"/>
        <w:ind w:left="0"/>
        <w:jc w:val="both"/>
      </w:pPr>
      <w:r>
        <w:rPr>
          <w:rFonts w:ascii="Times New Roman"/>
          <w:b w:val="false"/>
          <w:i w:val="false"/>
          <w:color w:val="000000"/>
          <w:sz w:val="28"/>
        </w:rPr>
        <w:t>
      В уровень техники включаются евразийские заявки, а также международные заявки с указанием Республики Казахстан согласно Правилу 4.9 (а) Инструкции к Договору о патентной кооперации (РСТ).</w:t>
      </w:r>
    </w:p>
    <w:p>
      <w:pPr>
        <w:spacing w:after="0"/>
        <w:ind w:left="0"/>
        <w:jc w:val="both"/>
      </w:pPr>
      <w:r>
        <w:rPr>
          <w:rFonts w:ascii="Times New Roman"/>
          <w:b w:val="false"/>
          <w:i w:val="false"/>
          <w:color w:val="000000"/>
          <w:sz w:val="28"/>
        </w:rPr>
        <w:t>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p>
      <w:pPr>
        <w:spacing w:after="0"/>
        <w:ind w:left="0"/>
        <w:jc w:val="both"/>
      </w:pPr>
      <w:r>
        <w:rPr>
          <w:rFonts w:ascii="Times New Roman"/>
          <w:b w:val="false"/>
          <w:i w:val="false"/>
          <w:color w:val="000000"/>
          <w:sz w:val="28"/>
        </w:rPr>
        <w:t>
      Запатентованные (в том числе и тем же лицом) в Республике Казахстан изобретения и полезные модели, то есть зарегистрированные в соответствующих Государственных реестрах, включаются в уровень техники только в отношении формулы, с которой состоялась регистрация изобретения или полезной модели в соответствующем Государственном реестре.</w:t>
      </w:r>
    </w:p>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"промышленной применимости", если выполняются следующие условия:</w:t>
      </w:r>
    </w:p>
    <w:p>
      <w:pPr>
        <w:spacing w:after="0"/>
        <w:ind w:left="0"/>
        <w:jc w:val="both"/>
      </w:pPr>
      <w:r>
        <w:rPr>
          <w:rFonts w:ascii="Times New Roman"/>
          <w:b w:val="false"/>
          <w:i w:val="false"/>
          <w:color w:val="000000"/>
          <w:sz w:val="28"/>
        </w:rPr>
        <w:t>
      в заявке, на основании которой патент выдан, указано конкретное назначение полезной модели как средства производства или предмета потребления либо их составных частей или это назначение прямо следует, как это предписано пунктом 10 настоящих Правил, из названия полезной модели или, как это предписано пунктом 33 настоящих Правил, из формулы полезной модели;</w:t>
      </w:r>
    </w:p>
    <w:p>
      <w:pPr>
        <w:spacing w:after="0"/>
        <w:ind w:left="0"/>
        <w:jc w:val="both"/>
      </w:pPr>
      <w:r>
        <w:rPr>
          <w:rFonts w:ascii="Times New Roman"/>
          <w:b w:val="false"/>
          <w:i w:val="false"/>
          <w:color w:val="000000"/>
          <w:sz w:val="28"/>
        </w:rPr>
        <w:t>
      при выполнении полезной модели в соответствии с каждым пунктом формулы, без учета признаков, не удовлетворяющих требованию подпункта 4) пункта 33 настоящих Правил, действительно реализуется указанное назначение;</w:t>
      </w:r>
    </w:p>
    <w:p>
      <w:pPr>
        <w:spacing w:after="0"/>
        <w:ind w:left="0"/>
        <w:jc w:val="both"/>
      </w:pPr>
      <w:r>
        <w:rPr>
          <w:rFonts w:ascii="Times New Roman"/>
          <w:b w:val="false"/>
          <w:i w:val="false"/>
          <w:color w:val="000000"/>
          <w:sz w:val="28"/>
        </w:rPr>
        <w:t>
      имеются известные на дату приоритета или описанные в заявке (а при установлении более раннего приоритета, чем дата поступления заявки, - как в заявке, так и в материалах, на основании которых установлен приоритет) средства и методы, позволяющие осуществить полезную модель в том виде, как она охарактеризована в любом из пунктов формулы.</w:t>
      </w:r>
    </w:p>
    <w:p>
      <w:pPr>
        <w:spacing w:after="0"/>
        <w:ind w:left="0"/>
        <w:jc w:val="both"/>
      </w:pPr>
      <w:r>
        <w:rPr>
          <w:rFonts w:ascii="Times New Roman"/>
          <w:b w:val="false"/>
          <w:i w:val="false"/>
          <w:color w:val="000000"/>
          <w:sz w:val="28"/>
        </w:rPr>
        <w:t>
      85. Условия проведения информационного поиска:</w:t>
      </w:r>
    </w:p>
    <w:p>
      <w:pPr>
        <w:spacing w:after="0"/>
        <w:ind w:left="0"/>
        <w:jc w:val="both"/>
      </w:pPr>
      <w:r>
        <w:rPr>
          <w:rFonts w:ascii="Times New Roman"/>
          <w:b w:val="false"/>
          <w:i w:val="false"/>
          <w:color w:val="000000"/>
          <w:sz w:val="28"/>
        </w:rPr>
        <w:t>
      1) информационный поиск проводится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патента на полезную модель при условии соответствующей оплаты (</w:t>
      </w:r>
      <w:r>
        <w:rPr>
          <w:rFonts w:ascii="Times New Roman"/>
          <w:b w:val="false"/>
          <w:i w:val="false"/>
          <w:color w:val="000000"/>
          <w:sz w:val="28"/>
        </w:rPr>
        <w:t xml:space="preserve"> пункт 4</w:t>
      </w:r>
      <w:r>
        <w:rPr>
          <w:rFonts w:ascii="Times New Roman"/>
          <w:b w:val="false"/>
          <w:i w:val="false"/>
          <w:color w:val="000000"/>
          <w:sz w:val="28"/>
        </w:rPr>
        <w:t xml:space="preserve"> статьи 23 Закона). Ходатайство о проведении информационного поиска представляется согласно Приложению 5 к настоящим Правилам, установленном уполномоченным органом;</w:t>
      </w:r>
    </w:p>
    <w:p>
      <w:pPr>
        <w:spacing w:after="0"/>
        <w:ind w:left="0"/>
        <w:jc w:val="both"/>
      </w:pPr>
      <w:r>
        <w:rPr>
          <w:rFonts w:ascii="Times New Roman"/>
          <w:b w:val="false"/>
          <w:i w:val="false"/>
          <w:color w:val="000000"/>
          <w:sz w:val="28"/>
        </w:rPr>
        <w:t xml:space="preserve">
      2) в том случае, когда заявленное предложение охарактеризовано таким образом, что понимание его невозможно или есть основания для отнесения его к объектам, не признаваемым полезными моделями в соответствии с пунктом 3 </w:t>
      </w:r>
      <w:r>
        <w:rPr>
          <w:rFonts w:ascii="Times New Roman"/>
          <w:b w:val="false"/>
          <w:i w:val="false"/>
          <w:color w:val="000000"/>
          <w:sz w:val="28"/>
        </w:rPr>
        <w:t xml:space="preserve"> статьи 7</w:t>
      </w:r>
      <w:r>
        <w:rPr>
          <w:rFonts w:ascii="Times New Roman"/>
          <w:b w:val="false"/>
          <w:i w:val="false"/>
          <w:color w:val="000000"/>
          <w:sz w:val="28"/>
        </w:rPr>
        <w:t xml:space="preserve"> Закона, в связи с чем требуется обращение к заявителю, проведение информационного поиска соответственно продлевается.</w:t>
      </w:r>
    </w:p>
    <w:p>
      <w:pPr>
        <w:spacing w:after="0"/>
        <w:ind w:left="0"/>
        <w:jc w:val="both"/>
      </w:pPr>
      <w:r>
        <w:rPr>
          <w:rFonts w:ascii="Times New Roman"/>
          <w:b w:val="false"/>
          <w:i w:val="false"/>
          <w:color w:val="000000"/>
          <w:sz w:val="28"/>
        </w:rPr>
        <w:t>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w:t>
      </w:r>
    </w:p>
    <w:p>
      <w:pPr>
        <w:spacing w:after="0"/>
        <w:ind w:left="0"/>
        <w:jc w:val="both"/>
      </w:pPr>
      <w:r>
        <w:rPr>
          <w:rFonts w:ascii="Times New Roman"/>
          <w:b w:val="false"/>
          <w:i w:val="false"/>
          <w:color w:val="000000"/>
          <w:sz w:val="28"/>
        </w:rPr>
        <w:t>
      3) патентообладатель уведомляется о поступлении ходатайства о проведении информационного поиска от третьего лица;</w:t>
      </w:r>
    </w:p>
    <w:p>
      <w:pPr>
        <w:spacing w:after="0"/>
        <w:ind w:left="0"/>
        <w:jc w:val="both"/>
      </w:pPr>
      <w:r>
        <w:rPr>
          <w:rFonts w:ascii="Times New Roman"/>
          <w:b w:val="false"/>
          <w:i w:val="false"/>
          <w:color w:val="000000"/>
          <w:sz w:val="28"/>
        </w:rPr>
        <w:t>
      4)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экспертизы на выдачу патента на полезную модель принимается решение об отказе в выдаче патента, то заявителю, подавшему ходатайство, сообщается о невозможности его удовлетворения;</w:t>
      </w:r>
    </w:p>
    <w:p>
      <w:pPr>
        <w:spacing w:after="0"/>
        <w:ind w:left="0"/>
        <w:jc w:val="both"/>
      </w:pPr>
      <w:r>
        <w:rPr>
          <w:rFonts w:ascii="Times New Roman"/>
          <w:b w:val="false"/>
          <w:i w:val="false"/>
          <w:color w:val="000000"/>
          <w:sz w:val="28"/>
        </w:rPr>
        <w:t>
      5)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w:t>
      </w:r>
    </w:p>
    <w:p>
      <w:pPr>
        <w:spacing w:after="0"/>
        <w:ind w:left="0"/>
        <w:jc w:val="both"/>
      </w:pPr>
      <w:r>
        <w:rPr>
          <w:rFonts w:ascii="Times New Roman"/>
          <w:b w:val="false"/>
          <w:i w:val="false"/>
          <w:color w:val="000000"/>
          <w:sz w:val="28"/>
        </w:rPr>
        <w:t>
      6)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в соответствии с пунктом 106 настоящих Правил.</w:t>
      </w:r>
    </w:p>
    <w:p>
      <w:pPr>
        <w:spacing w:after="0"/>
        <w:ind w:left="0"/>
        <w:jc w:val="both"/>
      </w:pPr>
      <w:r>
        <w:rPr>
          <w:rFonts w:ascii="Times New Roman"/>
          <w:b w:val="false"/>
          <w:i w:val="false"/>
          <w:color w:val="000000"/>
          <w:sz w:val="28"/>
        </w:rPr>
        <w:t>
      86. Предмет информационного поиска:</w:t>
      </w:r>
    </w:p>
    <w:p>
      <w:pPr>
        <w:spacing w:after="0"/>
        <w:ind w:left="0"/>
        <w:jc w:val="both"/>
      </w:pPr>
      <w:r>
        <w:rPr>
          <w:rFonts w:ascii="Times New Roman"/>
          <w:b w:val="false"/>
          <w:i w:val="false"/>
          <w:color w:val="000000"/>
          <w:sz w:val="28"/>
        </w:rPr>
        <w:t>
      1) информационный поиск проводится на основании формулы полезной модели с учетом описания и чертежей, а также с учетом возможных допустимых изменений формулы полезной модели в соответствии с пунктом 84 настоящих Правил;</w:t>
      </w:r>
    </w:p>
    <w:p>
      <w:pPr>
        <w:spacing w:after="0"/>
        <w:ind w:left="0"/>
        <w:jc w:val="both"/>
      </w:pPr>
      <w:r>
        <w:rPr>
          <w:rFonts w:ascii="Times New Roman"/>
          <w:b w:val="false"/>
          <w:i w:val="false"/>
          <w:color w:val="000000"/>
          <w:sz w:val="28"/>
        </w:rPr>
        <w:t>
      2)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w:t>
      </w:r>
    </w:p>
    <w:p>
      <w:pPr>
        <w:spacing w:after="0"/>
        <w:ind w:left="0"/>
        <w:jc w:val="both"/>
      </w:pPr>
      <w:r>
        <w:rPr>
          <w:rFonts w:ascii="Times New Roman"/>
          <w:b w:val="false"/>
          <w:i w:val="false"/>
          <w:color w:val="000000"/>
          <w:sz w:val="28"/>
        </w:rPr>
        <w:t>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полезной модели (группе полезных моделей, образующих единый изобретательский замысел), указанной (указанным) в формуле первым (первыми). Проведение информационного поиска по другим полезным моделям будет считаться как отдельный информационный поиск, о чем экспертная организация извещает лицо, подавшее ходатайство о проведении информационного поиска.</w:t>
      </w:r>
    </w:p>
    <w:p>
      <w:pPr>
        <w:spacing w:after="0"/>
        <w:ind w:left="0"/>
        <w:jc w:val="both"/>
      </w:pPr>
      <w:r>
        <w:rPr>
          <w:rFonts w:ascii="Times New Roman"/>
          <w:b w:val="false"/>
          <w:i w:val="false"/>
          <w:color w:val="000000"/>
          <w:sz w:val="28"/>
        </w:rPr>
        <w:t>
      87.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 Датой, определяющей включение источника информации в уровень техники, является:</w:t>
      </w:r>
    </w:p>
    <w:p>
      <w:pPr>
        <w:spacing w:after="0"/>
        <w:ind w:left="0"/>
        <w:jc w:val="both"/>
      </w:pPr>
      <w:r>
        <w:rPr>
          <w:rFonts w:ascii="Times New Roman"/>
          <w:b w:val="false"/>
          <w:i w:val="false"/>
          <w:color w:val="000000"/>
          <w:sz w:val="28"/>
        </w:rPr>
        <w:t>
      для опубликованных описаний к охранным документам - указанная на них дата публикации;</w:t>
      </w:r>
    </w:p>
    <w:p>
      <w:pPr>
        <w:spacing w:after="0"/>
        <w:ind w:left="0"/>
        <w:jc w:val="both"/>
      </w:pPr>
      <w:r>
        <w:rPr>
          <w:rFonts w:ascii="Times New Roman"/>
          <w:b w:val="false"/>
          <w:i w:val="false"/>
          <w:color w:val="000000"/>
          <w:sz w:val="28"/>
        </w:rPr>
        <w:t>
      для отечественных печатных изданий и печатных изданий бывшего СССР - указанная на них дата подписания в печать;</w:t>
      </w:r>
    </w:p>
    <w:p>
      <w:pPr>
        <w:spacing w:after="0"/>
        <w:ind w:left="0"/>
        <w:jc w:val="both"/>
      </w:pPr>
      <w:r>
        <w:rPr>
          <w:rFonts w:ascii="Times New Roman"/>
          <w:b w:val="false"/>
          <w:i w:val="false"/>
          <w:color w:val="000000"/>
          <w:sz w:val="28"/>
        </w:rPr>
        <w:t>
      для отечественных печатных изданий и печатных изданий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w:t>
      </w:r>
    </w:p>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на это органе;</w:t>
      </w:r>
    </w:p>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p>
    <w:p>
      <w:pPr>
        <w:spacing w:after="0"/>
        <w:ind w:left="0"/>
        <w:jc w:val="both"/>
      </w:pPr>
      <w:r>
        <w:rPr>
          <w:rFonts w:ascii="Times New Roman"/>
          <w:b w:val="false"/>
          <w:i w:val="false"/>
          <w:color w:val="000000"/>
          <w:sz w:val="28"/>
        </w:rPr>
        <w:t>
      для принятых на конкурс работ - дата их выкладки для ознакомления, подтвержденная документами, относящимися к проведению конкурса;</w:t>
      </w:r>
    </w:p>
    <w:p>
      <w:pPr>
        <w:spacing w:after="0"/>
        <w:ind w:left="0"/>
        <w:jc w:val="both"/>
      </w:pPr>
      <w:r>
        <w:rPr>
          <w:rFonts w:ascii="Times New Roman"/>
          <w:b w:val="false"/>
          <w:i w:val="false"/>
          <w:color w:val="000000"/>
          <w:sz w:val="28"/>
        </w:rPr>
        <w:t>
      для визуально воспринимаемых источников информации (плакаты, модели, изделия) - документально подтвержденная дата, с которой стало возможно их обозрение;</w:t>
      </w:r>
    </w:p>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p>
      <w:pPr>
        <w:spacing w:after="0"/>
        <w:ind w:left="0"/>
        <w:jc w:val="both"/>
      </w:pPr>
      <w:r>
        <w:rPr>
          <w:rFonts w:ascii="Times New Roman"/>
          <w:b w:val="false"/>
          <w:i w:val="false"/>
          <w:color w:val="000000"/>
          <w:sz w:val="28"/>
        </w:rPr>
        <w:t>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w:t>
      </w:r>
    </w:p>
    <w:p>
      <w:pPr>
        <w:spacing w:after="0"/>
        <w:ind w:left="0"/>
        <w:jc w:val="both"/>
      </w:pPr>
      <w:r>
        <w:rPr>
          <w:rFonts w:ascii="Times New Roman"/>
          <w:b w:val="false"/>
          <w:i w:val="false"/>
          <w:color w:val="000000"/>
          <w:sz w:val="28"/>
        </w:rPr>
        <w:t>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w:t>
      </w:r>
    </w:p>
    <w:p>
      <w:pPr>
        <w:spacing w:after="0"/>
        <w:ind w:left="0"/>
        <w:jc w:val="both"/>
      </w:pPr>
      <w:r>
        <w:rPr>
          <w:rFonts w:ascii="Times New Roman"/>
          <w:b w:val="false"/>
          <w:i w:val="false"/>
          <w:color w:val="000000"/>
          <w:sz w:val="28"/>
        </w:rPr>
        <w:t>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w:t>
      </w:r>
    </w:p>
    <w:p>
      <w:pPr>
        <w:spacing w:after="0"/>
        <w:ind w:left="0"/>
        <w:jc w:val="both"/>
      </w:pPr>
      <w:r>
        <w:rPr>
          <w:rFonts w:ascii="Times New Roman"/>
          <w:b w:val="false"/>
          <w:i w:val="false"/>
          <w:color w:val="000000"/>
          <w:sz w:val="28"/>
        </w:rPr>
        <w:t>
      2) для сведений, полученных в электронном виде - через Интернет, через он-лайн доступ, отличный от сети Интернет, и СD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дата помещения сведений в эту электронную среду при условии ее документального подтверждения.</w:t>
      </w:r>
    </w:p>
    <w:p>
      <w:pPr>
        <w:spacing w:after="0"/>
        <w:ind w:left="0"/>
        <w:jc w:val="both"/>
      </w:pPr>
      <w:r>
        <w:rPr>
          <w:rFonts w:ascii="Times New Roman"/>
          <w:b w:val="false"/>
          <w:i w:val="false"/>
          <w:color w:val="000000"/>
          <w:sz w:val="28"/>
        </w:rPr>
        <w:t>
      88. Область и объем поиска:</w:t>
      </w:r>
    </w:p>
    <w:p>
      <w:pPr>
        <w:spacing w:after="0"/>
        <w:ind w:left="0"/>
        <w:jc w:val="both"/>
      </w:pPr>
      <w:r>
        <w:rPr>
          <w:rFonts w:ascii="Times New Roman"/>
          <w:b w:val="false"/>
          <w:i w:val="false"/>
          <w:color w:val="000000"/>
          <w:sz w:val="28"/>
        </w:rPr>
        <w:t>
      1)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w:t>
      </w:r>
    </w:p>
    <w:p>
      <w:pPr>
        <w:spacing w:after="0"/>
        <w:ind w:left="0"/>
        <w:jc w:val="both"/>
      </w:pPr>
      <w:r>
        <w:rPr>
          <w:rFonts w:ascii="Times New Roman"/>
          <w:b w:val="false"/>
          <w:i w:val="false"/>
          <w:color w:val="000000"/>
          <w:sz w:val="28"/>
        </w:rPr>
        <w:t>
      При определении области поиска учитываются объект полезной модели в целом и ее функционально самостоятельные признаки согласно подпункту 1) пункта 44 настоящих Правил, отличительные от наиболее близкого аналога. При определении области поиска учитываются также функционально самостоятельные признаки, общие для полезной модели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w:t>
      </w:r>
    </w:p>
    <w:p>
      <w:pPr>
        <w:spacing w:after="0"/>
        <w:ind w:left="0"/>
        <w:jc w:val="both"/>
      </w:pPr>
      <w:r>
        <w:rPr>
          <w:rFonts w:ascii="Times New Roman"/>
          <w:b w:val="false"/>
          <w:i w:val="false"/>
          <w:color w:val="000000"/>
          <w:sz w:val="28"/>
        </w:rPr>
        <w:t>
      2) экспертная организация обеспечивает проведение информационного поиска в объеме, включающем:</w:t>
      </w:r>
    </w:p>
    <w:p>
      <w:pPr>
        <w:spacing w:after="0"/>
        <w:ind w:left="0"/>
        <w:jc w:val="both"/>
      </w:pPr>
      <w:r>
        <w:rPr>
          <w:rFonts w:ascii="Times New Roman"/>
          <w:b w:val="false"/>
          <w:i w:val="false"/>
          <w:color w:val="000000"/>
          <w:sz w:val="28"/>
        </w:rPr>
        <w:t>
      бюллетени охранных документов Республики Казахстан;</w:t>
      </w:r>
    </w:p>
    <w:p>
      <w:pPr>
        <w:spacing w:after="0"/>
        <w:ind w:left="0"/>
        <w:jc w:val="both"/>
      </w:pPr>
      <w:r>
        <w:rPr>
          <w:rFonts w:ascii="Times New Roman"/>
          <w:b w:val="false"/>
          <w:i w:val="false"/>
          <w:color w:val="000000"/>
          <w:sz w:val="28"/>
        </w:rPr>
        <w:t>
      описания к охранным документам Республики Казахстан;</w:t>
      </w:r>
    </w:p>
    <w:p>
      <w:pPr>
        <w:spacing w:after="0"/>
        <w:ind w:left="0"/>
        <w:jc w:val="both"/>
      </w:pPr>
      <w:r>
        <w:rPr>
          <w:rFonts w:ascii="Times New Roman"/>
          <w:b w:val="false"/>
          <w:i w:val="false"/>
          <w:color w:val="000000"/>
          <w:sz w:val="28"/>
        </w:rPr>
        <w:t>
      описания к евразийским патентам;</w:t>
      </w:r>
    </w:p>
    <w:p>
      <w:pPr>
        <w:spacing w:after="0"/>
        <w:ind w:left="0"/>
        <w:jc w:val="both"/>
      </w:pPr>
      <w:r>
        <w:rPr>
          <w:rFonts w:ascii="Times New Roman"/>
          <w:b w:val="false"/>
          <w:i w:val="false"/>
          <w:color w:val="000000"/>
          <w:sz w:val="28"/>
        </w:rPr>
        <w:t>
      опубликованные заявки на выдачу евразийских патентов;</w:t>
      </w:r>
    </w:p>
    <w:p>
      <w:pPr>
        <w:spacing w:after="0"/>
        <w:ind w:left="0"/>
        <w:jc w:val="both"/>
      </w:pPr>
      <w:r>
        <w:rPr>
          <w:rFonts w:ascii="Times New Roman"/>
          <w:b w:val="false"/>
          <w:i w:val="false"/>
          <w:color w:val="000000"/>
          <w:sz w:val="28"/>
        </w:rPr>
        <w:t>
      официальные бюллетени охранных документов Российской Федерации, а также бывшего СССР;</w:t>
      </w:r>
    </w:p>
    <w:p>
      <w:pPr>
        <w:spacing w:after="0"/>
        <w:ind w:left="0"/>
        <w:jc w:val="both"/>
      </w:pPr>
      <w:r>
        <w:rPr>
          <w:rFonts w:ascii="Times New Roman"/>
          <w:b w:val="false"/>
          <w:i w:val="false"/>
          <w:color w:val="000000"/>
          <w:sz w:val="28"/>
        </w:rPr>
        <w:t>
      описания к охранным документам Российской Федерации и бывшего СССР;</w:t>
      </w:r>
    </w:p>
    <w:p>
      <w:pPr>
        <w:spacing w:after="0"/>
        <w:ind w:left="0"/>
        <w:jc w:val="both"/>
      </w:pPr>
      <w:r>
        <w:rPr>
          <w:rFonts w:ascii="Times New Roman"/>
          <w:b w:val="false"/>
          <w:i w:val="false"/>
          <w:color w:val="000000"/>
          <w:sz w:val="28"/>
        </w:rPr>
        <w:t>
      опубликованные заявки на выдачу патентов Российской Федерации на изобретения и патентов и свидетельств Российской Федерации на полезные модели;</w:t>
      </w:r>
    </w:p>
    <w:p>
      <w:pPr>
        <w:spacing w:after="0"/>
        <w:ind w:left="0"/>
        <w:jc w:val="both"/>
      </w:pPr>
      <w:r>
        <w:rPr>
          <w:rFonts w:ascii="Times New Roman"/>
          <w:b w:val="false"/>
          <w:i w:val="false"/>
          <w:color w:val="000000"/>
          <w:sz w:val="28"/>
        </w:rPr>
        <w:t>
      патентную документацию США, Великобритании, Германии, Франции, Японии, Китайской Народной Республики, Республики Корея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w:t>
      </w:r>
    </w:p>
    <w:p>
      <w:pPr>
        <w:spacing w:after="0"/>
        <w:ind w:left="0"/>
        <w:jc w:val="both"/>
      </w:pPr>
      <w:r>
        <w:rPr>
          <w:rFonts w:ascii="Times New Roman"/>
          <w:b w:val="false"/>
          <w:i w:val="false"/>
          <w:color w:val="000000"/>
          <w:sz w:val="28"/>
        </w:rPr>
        <w:t>
      непатентную литературу по списку, опубликованному Международным бюро ВОИС, с ретроспективой не менее пяти лет.</w:t>
      </w:r>
    </w:p>
    <w:p>
      <w:pPr>
        <w:spacing w:after="0"/>
        <w:ind w:left="0"/>
        <w:jc w:val="both"/>
      </w:pPr>
      <w:r>
        <w:rPr>
          <w:rFonts w:ascii="Times New Roman"/>
          <w:b w:val="false"/>
          <w:i w:val="false"/>
          <w:color w:val="000000"/>
          <w:sz w:val="28"/>
        </w:rPr>
        <w:t>
      3) при проведении информационного поиска в объем поиска для целей проверки новизны заявленной полезной модели включаются также, при условии их более раннего приоритета, все поданные Республике Казахстан заявки на изобретения и полезные модели (кроме отозванных) и запатентованные в Республике Казахстан изобретения и полезные модели;</w:t>
      </w:r>
    </w:p>
    <w:p>
      <w:pPr>
        <w:spacing w:after="0"/>
        <w:ind w:left="0"/>
        <w:jc w:val="both"/>
      </w:pPr>
      <w:r>
        <w:rPr>
          <w:rFonts w:ascii="Times New Roman"/>
          <w:b w:val="false"/>
          <w:i w:val="false"/>
          <w:color w:val="000000"/>
          <w:sz w:val="28"/>
        </w:rPr>
        <w:t>
      4) информационный поиск не прекращается и проводится до конца в полном объеме, даже если в процессе поиска обнаружено средство того же назначения, характеризующееся признаками, идентичными всем признакам полезной модели, в отношении которого проводится поиск. Количество выявленных в процессе поиска аналогов должно определяться из условия наиболее полной и содержательной информации об уровне ехники без явного повторения и ненужного дублирования информации.</w:t>
      </w:r>
    </w:p>
    <w:p>
      <w:pPr>
        <w:spacing w:after="0"/>
        <w:ind w:left="0"/>
        <w:jc w:val="both"/>
      </w:pPr>
      <w:r>
        <w:rPr>
          <w:rFonts w:ascii="Times New Roman"/>
          <w:b w:val="false"/>
          <w:i w:val="false"/>
          <w:color w:val="000000"/>
          <w:sz w:val="28"/>
        </w:rPr>
        <w:t>
      89. Отчет об информационном поиске и ознакомление с результатами поиска:</w:t>
      </w:r>
    </w:p>
    <w:p>
      <w:pPr>
        <w:spacing w:after="0"/>
        <w:ind w:left="0"/>
        <w:jc w:val="both"/>
      </w:pPr>
      <w:r>
        <w:rPr>
          <w:rFonts w:ascii="Times New Roman"/>
          <w:b w:val="false"/>
          <w:i w:val="false"/>
          <w:color w:val="000000"/>
          <w:sz w:val="28"/>
        </w:rPr>
        <w:t>
      1) в отчете о поиске указываются:</w:t>
      </w:r>
    </w:p>
    <w:p>
      <w:pPr>
        <w:spacing w:after="0"/>
        <w:ind w:left="0"/>
        <w:jc w:val="both"/>
      </w:pPr>
      <w:r>
        <w:rPr>
          <w:rFonts w:ascii="Times New Roman"/>
          <w:b w:val="false"/>
          <w:i w:val="false"/>
          <w:color w:val="000000"/>
          <w:sz w:val="28"/>
        </w:rPr>
        <w:t>
      номер заявки, по которой проведен поиск;</w:t>
      </w:r>
    </w:p>
    <w:p>
      <w:pPr>
        <w:spacing w:after="0"/>
        <w:ind w:left="0"/>
        <w:jc w:val="both"/>
      </w:pPr>
      <w:r>
        <w:rPr>
          <w:rFonts w:ascii="Times New Roman"/>
          <w:b w:val="false"/>
          <w:i w:val="false"/>
          <w:color w:val="000000"/>
          <w:sz w:val="28"/>
        </w:rPr>
        <w:t>
      дата подачи заявки в экспертную организацию;</w:t>
      </w:r>
    </w:p>
    <w:p>
      <w:pPr>
        <w:spacing w:after="0"/>
        <w:ind w:left="0"/>
        <w:jc w:val="both"/>
      </w:pPr>
      <w:r>
        <w:rPr>
          <w:rFonts w:ascii="Times New Roman"/>
          <w:b w:val="false"/>
          <w:i w:val="false"/>
          <w:color w:val="000000"/>
          <w:sz w:val="28"/>
        </w:rPr>
        <w:t>
      индекс (индексы) рубрики (рубрик) МПК, установленный (установленные) при классифицировании заявленной полезной модели;</w:t>
      </w:r>
    </w:p>
    <w:p>
      <w:pPr>
        <w:spacing w:after="0"/>
        <w:ind w:left="0"/>
        <w:jc w:val="both"/>
      </w:pPr>
      <w:r>
        <w:rPr>
          <w:rFonts w:ascii="Times New Roman"/>
          <w:b w:val="false"/>
          <w:i w:val="false"/>
          <w:color w:val="000000"/>
          <w:sz w:val="28"/>
        </w:rPr>
        <w:t>
      название полезной модели, в отношении которого проведен информационный поиск;</w:t>
      </w:r>
    </w:p>
    <w:p>
      <w:pPr>
        <w:spacing w:after="0"/>
        <w:ind w:left="0"/>
        <w:jc w:val="both"/>
      </w:pPr>
      <w:r>
        <w:rPr>
          <w:rFonts w:ascii="Times New Roman"/>
          <w:b w:val="false"/>
          <w:i w:val="false"/>
          <w:color w:val="000000"/>
          <w:sz w:val="28"/>
        </w:rPr>
        <w:t>
      индекс (индексы) рубрики (рубрик) МПК, характеризующий (характеризующие) область поиска;</w:t>
      </w:r>
    </w:p>
    <w:p>
      <w:pPr>
        <w:spacing w:after="0"/>
        <w:ind w:left="0"/>
        <w:jc w:val="both"/>
      </w:pPr>
      <w:r>
        <w:rPr>
          <w:rFonts w:ascii="Times New Roman"/>
          <w:b w:val="false"/>
          <w:i w:val="false"/>
          <w:color w:val="000000"/>
          <w:sz w:val="28"/>
        </w:rPr>
        <w:t>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полезной модели,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w:t>
      </w:r>
    </w:p>
    <w:p>
      <w:pPr>
        <w:spacing w:after="0"/>
        <w:ind w:left="0"/>
        <w:jc w:val="both"/>
      </w:pPr>
      <w:r>
        <w:rPr>
          <w:rFonts w:ascii="Times New Roman"/>
          <w:b w:val="false"/>
          <w:i w:val="false"/>
          <w:color w:val="000000"/>
          <w:sz w:val="28"/>
        </w:rPr>
        <w:t>
      дата завершения информационного поиска;</w:t>
      </w:r>
    </w:p>
    <w:p>
      <w:pPr>
        <w:spacing w:after="0"/>
        <w:ind w:left="0"/>
        <w:jc w:val="both"/>
      </w:pPr>
      <w:r>
        <w:rPr>
          <w:rFonts w:ascii="Times New Roman"/>
          <w:b w:val="false"/>
          <w:i w:val="false"/>
          <w:color w:val="000000"/>
          <w:sz w:val="28"/>
        </w:rPr>
        <w:t>
      2) один экземпляр копии отчета об информационном поиске, проведенном по ходатайству третьего лица, направляется патентообладателю;</w:t>
      </w:r>
    </w:p>
    <w:p>
      <w:pPr>
        <w:spacing w:after="0"/>
        <w:ind w:left="0"/>
        <w:jc w:val="both"/>
      </w:pPr>
      <w:r>
        <w:rPr>
          <w:rFonts w:ascii="Times New Roman"/>
          <w:b w:val="false"/>
          <w:i w:val="false"/>
          <w:color w:val="000000"/>
          <w:sz w:val="28"/>
        </w:rPr>
        <w:t>
      3)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w:t>
      </w:r>
    </w:p>
    <w:p>
      <w:pPr>
        <w:spacing w:after="0"/>
        <w:ind w:left="0"/>
        <w:jc w:val="both"/>
      </w:pPr>
      <w:r>
        <w:rPr>
          <w:rFonts w:ascii="Times New Roman"/>
          <w:b w:val="false"/>
          <w:i w:val="false"/>
          <w:color w:val="000000"/>
          <w:sz w:val="28"/>
        </w:rPr>
        <w:t>
      90. В соответствии со статьей 2 Договора о патентной кооперации (далее - Договор) экспертная организация выполняет соответственно функции получающего ведомства в Республике Казахстан руководствуясь Инструкцией к Договору (далее - Инструкция к Договору), Административной инструкцией в соответствии с Договором о патентной кооперации (далее - Административная инструкция), соответствующими руководствами, публикуемыми Международным бюро ВОИС, а также Законом и настоящими Правилами. На основании статьи 43 Договора в отношении любого указанного или выбранного государства, законодательство которого предусматривает выдачу охранных документов на полезные модели, заявитель может указать, что применительно к данному государству в его международной заявке испрашивается охрана полезной модели.</w:t>
      </w:r>
    </w:p>
    <w:p>
      <w:pPr>
        <w:spacing w:after="0"/>
        <w:ind w:left="0"/>
        <w:jc w:val="both"/>
      </w:pPr>
      <w:r>
        <w:rPr>
          <w:rFonts w:ascii="Times New Roman"/>
          <w:b w:val="false"/>
          <w:i w:val="false"/>
          <w:color w:val="000000"/>
          <w:sz w:val="28"/>
        </w:rPr>
        <w:t>
      91. Подача международной заявки:</w:t>
      </w:r>
    </w:p>
    <w:p>
      <w:pPr>
        <w:spacing w:after="0"/>
        <w:ind w:left="0"/>
        <w:jc w:val="both"/>
      </w:pPr>
      <w:r>
        <w:rPr>
          <w:rFonts w:ascii="Times New Roman"/>
          <w:b w:val="false"/>
          <w:i w:val="false"/>
          <w:color w:val="000000"/>
          <w:sz w:val="28"/>
        </w:rPr>
        <w:t>
      1) экспертная организация является компетентным получающим ведомством в отношении международной заявки, если, по крайней мере, один из заявителей которой является гражданином Республики Казахстан или лицом, проживающим или имеющим местонахождение в Республике Казахстан. Любое лицо, владеющее действующим промышленным или торговым предприятием на территории Республики Казахстан, рассматривается как проживающее или имеющее местонахождение в Республике Казахстан;</w:t>
      </w:r>
    </w:p>
    <w:p>
      <w:pPr>
        <w:spacing w:after="0"/>
        <w:ind w:left="0"/>
        <w:jc w:val="both"/>
      </w:pPr>
      <w:r>
        <w:rPr>
          <w:rFonts w:ascii="Times New Roman"/>
          <w:b w:val="false"/>
          <w:i w:val="false"/>
          <w:color w:val="000000"/>
          <w:sz w:val="28"/>
        </w:rPr>
        <w:t>
      2) международная заявка подается в экспертную организацию на русском или английском языках;</w:t>
      </w:r>
    </w:p>
    <w:p>
      <w:pPr>
        <w:spacing w:after="0"/>
        <w:ind w:left="0"/>
        <w:jc w:val="both"/>
      </w:pPr>
      <w:r>
        <w:rPr>
          <w:rFonts w:ascii="Times New Roman"/>
          <w:b w:val="false"/>
          <w:i w:val="false"/>
          <w:color w:val="000000"/>
          <w:sz w:val="28"/>
        </w:rPr>
        <w:t>
      3) международная заявка подается в трех экземплярах, каждый из которых должен быть пригоден для прямого репродуцирования. Если международная заявка подана в меньшем количестве экземпляров, в соответствии с правилом 21.1 (с) Инструкции к договору по просьбе заявителя требуемое количество копий международной заявки изготавливается получающим ведомством при условии уплаты заявителем установленного тарифа;</w:t>
      </w:r>
    </w:p>
    <w:p>
      <w:pPr>
        <w:spacing w:after="0"/>
        <w:ind w:left="0"/>
        <w:jc w:val="both"/>
      </w:pPr>
      <w:r>
        <w:rPr>
          <w:rFonts w:ascii="Times New Roman"/>
          <w:b w:val="false"/>
          <w:i w:val="false"/>
          <w:color w:val="000000"/>
          <w:sz w:val="28"/>
        </w:rPr>
        <w:t>
      4) заявление международной заявки подается на специальном бланке или в виде компьютерной распечатки. Если международная заявка оформлена с использованием программного обеспечения РСТ-EASY, к международной заявке на бумажном носителе прилагается машиночитаемый носитель, содержащий заявление в формате РСТ-EASY и реферат в формате txt;</w:t>
      </w:r>
    </w:p>
    <w:p>
      <w:pPr>
        <w:spacing w:after="0"/>
        <w:ind w:left="0"/>
        <w:jc w:val="both"/>
      </w:pPr>
      <w:r>
        <w:rPr>
          <w:rFonts w:ascii="Times New Roman"/>
          <w:b w:val="false"/>
          <w:i w:val="false"/>
          <w:color w:val="000000"/>
          <w:sz w:val="28"/>
        </w:rPr>
        <w:t>
      5) международная заявка с испрашиванием охраны на полезную модель, созданную в Республике Казахстан, подается при соблюдении какого-либо из условий:</w:t>
      </w:r>
    </w:p>
    <w:p>
      <w:pPr>
        <w:spacing w:after="0"/>
        <w:ind w:left="0"/>
        <w:jc w:val="both"/>
      </w:pPr>
      <w:r>
        <w:rPr>
          <w:rFonts w:ascii="Times New Roman"/>
          <w:b w:val="false"/>
          <w:i w:val="false"/>
          <w:color w:val="000000"/>
          <w:sz w:val="28"/>
        </w:rPr>
        <w:t>
      до подачи международной заявки была подана в экспертную организацию соответствующая заявка на выдачу патента на изобретение или патента на полезную модель Республики Казахстан (далее - национальная заявка);</w:t>
      </w:r>
    </w:p>
    <w:p>
      <w:pPr>
        <w:spacing w:after="0"/>
        <w:ind w:left="0"/>
        <w:jc w:val="both"/>
      </w:pPr>
      <w:r>
        <w:rPr>
          <w:rFonts w:ascii="Times New Roman"/>
          <w:b w:val="false"/>
          <w:i w:val="false"/>
          <w:color w:val="000000"/>
          <w:sz w:val="28"/>
        </w:rPr>
        <w:t>
      до подачи международной заявки была подана через экспертную организацию соответствующая заявка на выдачу евразийского патента;</w:t>
      </w:r>
    </w:p>
    <w:p>
      <w:pPr>
        <w:spacing w:after="0"/>
        <w:ind w:left="0"/>
        <w:jc w:val="both"/>
      </w:pPr>
      <w:r>
        <w:rPr>
          <w:rFonts w:ascii="Times New Roman"/>
          <w:b w:val="false"/>
          <w:i w:val="false"/>
          <w:color w:val="000000"/>
          <w:sz w:val="28"/>
        </w:rPr>
        <w:t>
      в заявлении международной заявки указана Республика Казахстан в качестве государства, в котором заявитель намерен получить патент;</w:t>
      </w:r>
    </w:p>
    <w:p>
      <w:pPr>
        <w:spacing w:after="0"/>
        <w:ind w:left="0"/>
        <w:jc w:val="both"/>
      </w:pPr>
      <w:r>
        <w:rPr>
          <w:rFonts w:ascii="Times New Roman"/>
          <w:b w:val="false"/>
          <w:i w:val="false"/>
          <w:color w:val="000000"/>
          <w:sz w:val="28"/>
        </w:rPr>
        <w:t>
      6) экспертная организация проверяет международную заявку на соответствие требованиям статьи 11(1) и статьи 14 Договора. По международной заявке, прошедшей проверку с положительным результатом, устанавливается дата ее международной подачи.</w:t>
      </w:r>
    </w:p>
    <w:p>
      <w:pPr>
        <w:spacing w:after="0"/>
        <w:ind w:left="0"/>
        <w:jc w:val="both"/>
      </w:pPr>
      <w:r>
        <w:rPr>
          <w:rFonts w:ascii="Times New Roman"/>
          <w:b w:val="false"/>
          <w:i w:val="false"/>
          <w:color w:val="000000"/>
          <w:sz w:val="28"/>
        </w:rPr>
        <w:t>
      92. Пересылка международной заявки:</w:t>
      </w:r>
    </w:p>
    <w:p>
      <w:pPr>
        <w:spacing w:after="0"/>
        <w:ind w:left="0"/>
        <w:jc w:val="both"/>
      </w:pPr>
      <w:r>
        <w:rPr>
          <w:rFonts w:ascii="Times New Roman"/>
          <w:b w:val="false"/>
          <w:i w:val="false"/>
          <w:color w:val="000000"/>
          <w:sz w:val="28"/>
        </w:rPr>
        <w:t>
      1) регистрационный экземпляр международной заявки, по которой установлена дата международной подачи экспертная организация пересылает в Международное бюро ВОИС;</w:t>
      </w:r>
    </w:p>
    <w:p>
      <w:pPr>
        <w:spacing w:after="0"/>
        <w:ind w:left="0"/>
        <w:jc w:val="both"/>
      </w:pPr>
      <w:r>
        <w:rPr>
          <w:rFonts w:ascii="Times New Roman"/>
          <w:b w:val="false"/>
          <w:i w:val="false"/>
          <w:color w:val="000000"/>
          <w:sz w:val="28"/>
        </w:rPr>
        <w:t>
      2) экспертная организация пересылает регистрационный экземпляр после получения международной заявки, если до ее подачи была подана евразийская заявка либо национальная заявка при условии, что международная заявка подана по истечении трех месяцев с даты подачи евразийской или национальной заявки;</w:t>
      </w:r>
    </w:p>
    <w:p>
      <w:pPr>
        <w:spacing w:after="0"/>
        <w:ind w:left="0"/>
        <w:jc w:val="both"/>
      </w:pPr>
      <w:r>
        <w:rPr>
          <w:rFonts w:ascii="Times New Roman"/>
          <w:b w:val="false"/>
          <w:i w:val="false"/>
          <w:color w:val="000000"/>
          <w:sz w:val="28"/>
        </w:rPr>
        <w:t>
      3) экспертная организация пересылает регистрационный экземпляр международной заявки по истечении трех месяцев соответственно с даты подачи предшествующей национальной заявки, если международная заявка, подана ранее срока, указанного в подпункте 2) настоящего пункта, либо с даты поступления международной заявки, если она подана с указанием Республики Казахстан в качестве государства, в котором заявитель намерен получить патент, либо с указанием евразийского патента.</w:t>
      </w:r>
    </w:p>
    <w:p>
      <w:pPr>
        <w:spacing w:after="0"/>
        <w:ind w:left="0"/>
        <w:jc w:val="both"/>
      </w:pPr>
      <w:r>
        <w:rPr>
          <w:rFonts w:ascii="Times New Roman"/>
          <w:b w:val="false"/>
          <w:i w:val="false"/>
          <w:color w:val="000000"/>
          <w:sz w:val="28"/>
        </w:rPr>
        <w:t>
      Экспертная организация пересылает регистрационный экземпляр ранее указанного срока, но после проведения проверки содержания соответственно в предшествующей национальной заявке либо евразийской заявке сведений, составляющих государственную тайну, в порядке, установленном законодательством;</w:t>
      </w:r>
    </w:p>
    <w:p>
      <w:pPr>
        <w:spacing w:after="0"/>
        <w:ind w:left="0"/>
        <w:jc w:val="both"/>
      </w:pPr>
      <w:r>
        <w:rPr>
          <w:rFonts w:ascii="Times New Roman"/>
          <w:b w:val="false"/>
          <w:i w:val="false"/>
          <w:color w:val="000000"/>
          <w:sz w:val="28"/>
        </w:rPr>
        <w:t>
      4) экземпляр международной заявки - "копия для поиска" при условии уплаты заявителем соответствующей пошлины ("тарифа за поиск"), направляется в Международный поисковый орган, указанный в заявлении международной заявки;</w:t>
      </w:r>
    </w:p>
    <w:p>
      <w:pPr>
        <w:spacing w:after="0"/>
        <w:ind w:left="0"/>
        <w:jc w:val="both"/>
      </w:pPr>
      <w:r>
        <w:rPr>
          <w:rFonts w:ascii="Times New Roman"/>
          <w:b w:val="false"/>
          <w:i w:val="false"/>
          <w:color w:val="000000"/>
          <w:sz w:val="28"/>
        </w:rPr>
        <w:t>
      5) заявление РСТ оформляется на бланке РСТ/RO/10, представляемом заявителем получающим ведомством (правила 3 и 4 Инструкции к Договору).</w:t>
      </w:r>
    </w:p>
    <w:p>
      <w:pPr>
        <w:spacing w:after="0"/>
        <w:ind w:left="0"/>
        <w:jc w:val="both"/>
      </w:pPr>
      <w:r>
        <w:rPr>
          <w:rFonts w:ascii="Times New Roman"/>
          <w:b w:val="false"/>
          <w:i w:val="false"/>
          <w:color w:val="000000"/>
          <w:sz w:val="28"/>
        </w:rPr>
        <w:t>
      Требования к оформлению заявителем документов международной заявки регламентированы Договором, Инструкцией к Договору и Административной инструкцией.</w:t>
      </w:r>
    </w:p>
    <w:p>
      <w:pPr>
        <w:spacing w:after="0"/>
        <w:ind w:left="0"/>
        <w:jc w:val="both"/>
      </w:pPr>
      <w:r>
        <w:rPr>
          <w:rFonts w:ascii="Times New Roman"/>
          <w:b w:val="false"/>
          <w:i w:val="false"/>
          <w:color w:val="000000"/>
          <w:sz w:val="28"/>
        </w:rPr>
        <w:t>
      93. Ведение переписки:</w:t>
      </w:r>
    </w:p>
    <w:p>
      <w:pPr>
        <w:spacing w:after="0"/>
        <w:ind w:left="0"/>
        <w:jc w:val="both"/>
      </w:pPr>
      <w:r>
        <w:rPr>
          <w:rFonts w:ascii="Times New Roman"/>
          <w:b w:val="false"/>
          <w:i w:val="false"/>
          <w:color w:val="000000"/>
          <w:sz w:val="28"/>
        </w:rPr>
        <w:t>
      1) вся корреспонденция, предусмотренная процедурой Договора, направляется в один адрес на территории Республики Казахстан и в одном экземпляре, при этом:</w:t>
      </w:r>
    </w:p>
    <w:p>
      <w:pPr>
        <w:spacing w:after="0"/>
        <w:ind w:left="0"/>
        <w:jc w:val="both"/>
      </w:pPr>
      <w:r>
        <w:rPr>
          <w:rFonts w:ascii="Times New Roman"/>
          <w:b w:val="false"/>
          <w:i w:val="false"/>
          <w:color w:val="000000"/>
          <w:sz w:val="28"/>
        </w:rPr>
        <w:t>
      если в заявлении РСТ, в графе, предусмотренной правилами 3 и 4 Инструкции к Договору, указан агент или общий представитель и приведен его адрес, как предписано, то корреспонденция направляется на имя этого лица и в этот адрес;</w:t>
      </w:r>
    </w:p>
    <w:p>
      <w:pPr>
        <w:spacing w:after="0"/>
        <w:ind w:left="0"/>
        <w:jc w:val="both"/>
      </w:pPr>
      <w:r>
        <w:rPr>
          <w:rFonts w:ascii="Times New Roman"/>
          <w:b w:val="false"/>
          <w:i w:val="false"/>
          <w:color w:val="000000"/>
          <w:sz w:val="28"/>
        </w:rPr>
        <w:t>
      если в указанной графе представлен адрес для переписки, то корреспонденция направляется по этому адресу на имя заявителя, указанного в заявлении первым из числа лиц, имеющих право подавать международные заявки в получающее ведомство, то есть на имя общего представителя в смысле правила 90.2(b);</w:t>
      </w:r>
    </w:p>
    <w:p>
      <w:pPr>
        <w:spacing w:after="0"/>
        <w:ind w:left="0"/>
        <w:jc w:val="both"/>
      </w:pPr>
      <w:r>
        <w:rPr>
          <w:rFonts w:ascii="Times New Roman"/>
          <w:b w:val="false"/>
          <w:i w:val="false"/>
          <w:color w:val="000000"/>
          <w:sz w:val="28"/>
        </w:rPr>
        <w:t>
      если указанная графа не заполнена, то корреспонденция направляется на имя заявителя, представленного в заявлении первым из числа лиц, имеющих право подавать международные заявки в получающее ведомство и в его адрес;</w:t>
      </w:r>
    </w:p>
    <w:p>
      <w:pPr>
        <w:spacing w:after="0"/>
        <w:ind w:left="0"/>
        <w:jc w:val="both"/>
      </w:pPr>
      <w:r>
        <w:rPr>
          <w:rFonts w:ascii="Times New Roman"/>
          <w:b w:val="false"/>
          <w:i w:val="false"/>
          <w:color w:val="000000"/>
          <w:sz w:val="28"/>
        </w:rPr>
        <w:t>
      2) переписка получающего ведомства с заявителем, а также переписка заявителя с получающим ведомством ведется на государственном или русском языке.</w:t>
      </w:r>
    </w:p>
    <w:p>
      <w:pPr>
        <w:spacing w:after="0"/>
        <w:ind w:left="0"/>
        <w:jc w:val="both"/>
      </w:pPr>
      <w:r>
        <w:rPr>
          <w:rFonts w:ascii="Times New Roman"/>
          <w:b w:val="false"/>
          <w:i w:val="false"/>
          <w:color w:val="000000"/>
          <w:sz w:val="28"/>
        </w:rPr>
        <w:t>
      94. Любые сведения о международной заявке до ее публикации предоставляются либо лично заявителю (представителю), либо по письменной просьбе заявителя (представителю) лицу, указанному в этой просьбе.</w:t>
      </w:r>
    </w:p>
    <w:p>
      <w:pPr>
        <w:spacing w:after="0"/>
        <w:ind w:left="0"/>
        <w:jc w:val="both"/>
      </w:pPr>
      <w:r>
        <w:rPr>
          <w:rFonts w:ascii="Times New Roman"/>
          <w:b w:val="false"/>
          <w:i w:val="false"/>
          <w:color w:val="000000"/>
          <w:sz w:val="28"/>
        </w:rPr>
        <w:t>
      95. Функции указанного и выбранного ведомств в соответствии со статьей 2 Договора в Республике Казахстан выполняет экспертная организация, руководствуясь при этом Договором, Инструкцией к Договору, Административной инструкцией, соответствующими руководствами, публикуемыми Международным бюро ВОИС, а также в случаях, предусмотренных Договором, Законом и настоящими Правилами.</w:t>
      </w:r>
    </w:p>
    <w:p>
      <w:pPr>
        <w:spacing w:after="0"/>
        <w:ind w:left="0"/>
        <w:jc w:val="both"/>
      </w:pPr>
      <w:r>
        <w:rPr>
          <w:rFonts w:ascii="Times New Roman"/>
          <w:b w:val="false"/>
          <w:i w:val="false"/>
          <w:color w:val="000000"/>
          <w:sz w:val="28"/>
        </w:rPr>
        <w:t>
      96. Перевод международной заявки в экспертную организацию на национальную фазу рассмотрения:</w:t>
      </w:r>
    </w:p>
    <w:p>
      <w:pPr>
        <w:spacing w:after="0"/>
        <w:ind w:left="0"/>
        <w:jc w:val="both"/>
      </w:pPr>
      <w:r>
        <w:rPr>
          <w:rFonts w:ascii="Times New Roman"/>
          <w:b w:val="false"/>
          <w:i w:val="false"/>
          <w:color w:val="000000"/>
          <w:sz w:val="28"/>
        </w:rPr>
        <w:t>
      1) международная заявка, содержащая указание Республики Казахстан в качестве государства, в котором заявитель намерен получить патент на полезную модель, в отношении которой в соответствии со статьей 11 (1) Договора установлена дата международной подачи, не изъятая и не считающаяся изъятой согласно статье 24 Договора, а также действие которой сохранено в отношении Республики Казахстан, рассматривается экспертной организацией в соответствии с Законом (далее - национальная фаза);</w:t>
      </w:r>
    </w:p>
    <w:p>
      <w:pPr>
        <w:spacing w:after="0"/>
        <w:ind w:left="0"/>
        <w:jc w:val="both"/>
      </w:pPr>
      <w:r>
        <w:rPr>
          <w:rFonts w:ascii="Times New Roman"/>
          <w:b w:val="false"/>
          <w:i w:val="false"/>
          <w:color w:val="000000"/>
          <w:sz w:val="28"/>
        </w:rPr>
        <w:t>
      2) в качестве даты начала рассмотрения в экспертной организации международной заявки в соответствии с Законом рассматривается дата, на которую истекает тридцать один месяц с даты приоритета международной заявки, указанной в статье 11 (1) Договора;</w:t>
      </w:r>
    </w:p>
    <w:p>
      <w:pPr>
        <w:spacing w:after="0"/>
        <w:ind w:left="0"/>
        <w:jc w:val="both"/>
      </w:pPr>
      <w:r>
        <w:rPr>
          <w:rFonts w:ascii="Times New Roman"/>
          <w:b w:val="false"/>
          <w:i w:val="false"/>
          <w:color w:val="000000"/>
          <w:sz w:val="28"/>
        </w:rPr>
        <w:t>
      3) для перевода международной заявки на национальную фазу заявителю необходимо до истечения тридцати одного месяца с даты приоритета международной заявки представить в экспертную организацию по крайней мере, заявление международной заявки на русском языке или перевод на казахский или русский язык заявления, содержащегося в международной заявке, поданной на другом языке, а также уплатить установленную оплату.</w:t>
      </w:r>
    </w:p>
    <w:p>
      <w:pPr>
        <w:spacing w:after="0"/>
        <w:ind w:left="0"/>
        <w:jc w:val="both"/>
      </w:pPr>
      <w:r>
        <w:rPr>
          <w:rFonts w:ascii="Times New Roman"/>
          <w:b w:val="false"/>
          <w:i w:val="false"/>
          <w:color w:val="000000"/>
          <w:sz w:val="28"/>
        </w:rPr>
        <w:t>
      Вместо перевода на казахский или русский язык содержащегося в международной заявке заявления представляется заявление о выдаче патента Республики Казахстан на полезную модель.</w:t>
      </w:r>
    </w:p>
    <w:p>
      <w:pPr>
        <w:spacing w:after="0"/>
        <w:ind w:left="0"/>
        <w:jc w:val="both"/>
      </w:pPr>
      <w:r>
        <w:rPr>
          <w:rFonts w:ascii="Times New Roman"/>
          <w:b w:val="false"/>
          <w:i w:val="false"/>
          <w:color w:val="000000"/>
          <w:sz w:val="28"/>
        </w:rPr>
        <w:t>
      Указанный срок вступления в национальную фазу, восстанавливается в течение двенадцати месяцев по ходатайству заявителя и соответствующей оплате при соблюдении Правила 49.6 Инструкции к РСТ;</w:t>
      </w:r>
    </w:p>
    <w:p>
      <w:pPr>
        <w:spacing w:after="0"/>
        <w:ind w:left="0"/>
        <w:jc w:val="both"/>
      </w:pPr>
      <w:r>
        <w:rPr>
          <w:rFonts w:ascii="Times New Roman"/>
          <w:b w:val="false"/>
          <w:i w:val="false"/>
          <w:color w:val="000000"/>
          <w:sz w:val="28"/>
        </w:rPr>
        <w:t>
      4) к переводу на казахский или русский язык заявления международной заявки прилагается перевод на государственный или русский язык описания международной заявки, формулы полезной модели, любого текста, относящегося к чертежам, и реферата, в том виде как они были поданы на дату международной подачи заявки.</w:t>
      </w:r>
    </w:p>
    <w:p>
      <w:pPr>
        <w:spacing w:after="0"/>
        <w:ind w:left="0"/>
        <w:jc w:val="both"/>
      </w:pPr>
      <w:r>
        <w:rPr>
          <w:rFonts w:ascii="Times New Roman"/>
          <w:b w:val="false"/>
          <w:i w:val="false"/>
          <w:color w:val="000000"/>
          <w:sz w:val="28"/>
        </w:rPr>
        <w:t>
      Если заявитель переводит на национальную фазу рассмотрения международную заявку с формулой, измененной в соответствии со статьей 19 Договора, заявителю необходимо представить перевод на государственный или русский язык измененной формулы полезной модели одновременно с переводом на казахский или русский язык объяснений относительно внесенных заявителем изменений.</w:t>
      </w:r>
    </w:p>
    <w:p>
      <w:pPr>
        <w:spacing w:after="0"/>
        <w:ind w:left="0"/>
        <w:jc w:val="both"/>
      </w:pPr>
      <w:r>
        <w:rPr>
          <w:rFonts w:ascii="Times New Roman"/>
          <w:b w:val="false"/>
          <w:i w:val="false"/>
          <w:color w:val="000000"/>
          <w:sz w:val="28"/>
        </w:rPr>
        <w:t>
      Если заявитель переводит международную заявку на национальную фазу рассмотрения с учетом изменений формулы полезной модели, описания и чертежей международной заявки, внесенных в соответствии со статьей 34 (2)(b) Договора, заявитель должен представить перевод на государственный или русский язык международной заявки с учетом внесенных изменений, принятых Органом международной предварительной экспертизы.</w:t>
      </w:r>
    </w:p>
    <w:p>
      <w:pPr>
        <w:spacing w:after="0"/>
        <w:ind w:left="0"/>
        <w:jc w:val="both"/>
      </w:pPr>
      <w:r>
        <w:rPr>
          <w:rFonts w:ascii="Times New Roman"/>
          <w:b w:val="false"/>
          <w:i w:val="false"/>
          <w:color w:val="000000"/>
          <w:sz w:val="28"/>
        </w:rPr>
        <w:t>
      В случае отсутствия в поступивших материалах перевода документов на государственный или русский язык, если они представлены на другом языке, заявитель уведомляется о необходимости его представления в течение двух месяцев с даты истечения установленного срока для вступления в национальную фазу. Срок представления перевода продлевается, но не более чем на два месяца. При непредставлении перевода в указанный срок заявка считается не вступившей в национальную фазу, о чем заявитель уведомляется. Зарегистрированные материалы не возвращаются, делопроизводство не восстанавливается.</w:t>
      </w:r>
    </w:p>
    <w:p>
      <w:pPr>
        <w:spacing w:after="0"/>
        <w:ind w:left="0"/>
        <w:jc w:val="both"/>
      </w:pPr>
      <w:r>
        <w:rPr>
          <w:rFonts w:ascii="Times New Roman"/>
          <w:b w:val="false"/>
          <w:i w:val="false"/>
          <w:color w:val="000000"/>
          <w:sz w:val="28"/>
        </w:rPr>
        <w:t>
      97. Рассмотрение переведенной на национальную фазу международной заявки в экспертной организации:</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23 Закона экспертная организация начинает рассмотрение международной заявки по истечении тридцати одного месяца с даты испрашиваемого в международной заявке приоритета при условии представления заявителем, как минимум, заявления, содержащегося в международной заявке, на русском языке либо его перевода на государственный или русский язык, либо заявления о выдаче патента Республики Казахстан на полезную модель;</w:t>
      </w:r>
    </w:p>
    <w:p>
      <w:pPr>
        <w:spacing w:after="0"/>
        <w:ind w:left="0"/>
        <w:jc w:val="both"/>
      </w:pPr>
      <w:r>
        <w:rPr>
          <w:rFonts w:ascii="Times New Roman"/>
          <w:b w:val="false"/>
          <w:i w:val="false"/>
          <w:color w:val="000000"/>
          <w:sz w:val="28"/>
        </w:rPr>
        <w:t>
      2) по просьбе заявителя рассмотрение международной заявки начинается ранее установленного срока.</w:t>
      </w:r>
    </w:p>
    <w:p>
      <w:pPr>
        <w:spacing w:after="0"/>
        <w:ind w:left="0"/>
        <w:jc w:val="both"/>
      </w:pPr>
      <w:r>
        <w:rPr>
          <w:rFonts w:ascii="Times New Roman"/>
          <w:b w:val="false"/>
          <w:i w:val="false"/>
          <w:color w:val="000000"/>
          <w:sz w:val="28"/>
        </w:rPr>
        <w:t>
      Если на дату, с которой заявитель просит начать рассмотрение международной заявки, рассылка этой заявки еще не была осуществлена Международным бюро ВОИС, заявителем представляет заверенную получающим ведомством копию международной заявки, в отношении которой установлена дата международной подачи. Если заявитель не представит заверенную получающим ведомством копию международной заявки, ее рассмотрение начинается после рассылки этой заявки Международным бюро ВОИС;</w:t>
      </w:r>
    </w:p>
    <w:p>
      <w:pPr>
        <w:spacing w:after="0"/>
        <w:ind w:left="0"/>
        <w:jc w:val="both"/>
      </w:pPr>
      <w:r>
        <w:rPr>
          <w:rFonts w:ascii="Times New Roman"/>
          <w:b w:val="false"/>
          <w:i w:val="false"/>
          <w:color w:val="000000"/>
          <w:sz w:val="28"/>
        </w:rPr>
        <w:t>
      3) в соответствии с настоящими Правилами о факте поступления документов переводимой на национальную фазу международной заявки заявителю направляется уведомление с сообщением присвоенного экспертной организацией регистрационного номера заявки и даты поступления документов.</w:t>
      </w:r>
    </w:p>
    <w:p>
      <w:pPr>
        <w:spacing w:after="0"/>
        <w:ind w:left="0"/>
        <w:jc w:val="both"/>
      </w:pPr>
      <w:r>
        <w:rPr>
          <w:rFonts w:ascii="Times New Roman"/>
          <w:b w:val="false"/>
          <w:i w:val="false"/>
          <w:color w:val="000000"/>
          <w:sz w:val="28"/>
        </w:rPr>
        <w:t>
      Документы, представленные по истечении установленного срока, могут быть приняты к рассмотрению, при условии подтверждения заявителем уважительных причин пропуска установленного срока, а также уплаты установленной пошлины.</w:t>
      </w:r>
    </w:p>
    <w:p>
      <w:pPr>
        <w:spacing w:after="0"/>
        <w:ind w:left="0"/>
        <w:jc w:val="both"/>
      </w:pPr>
      <w:r>
        <w:rPr>
          <w:rFonts w:ascii="Times New Roman"/>
          <w:b w:val="false"/>
          <w:i w:val="false"/>
          <w:color w:val="000000"/>
          <w:sz w:val="28"/>
        </w:rPr>
        <w:t>
      98. Экспертиза международной заявки</w:t>
      </w:r>
    </w:p>
    <w:p>
      <w:pPr>
        <w:spacing w:after="0"/>
        <w:ind w:left="0"/>
        <w:jc w:val="both"/>
      </w:pPr>
      <w:r>
        <w:rPr>
          <w:rFonts w:ascii="Times New Roman"/>
          <w:b w:val="false"/>
          <w:i w:val="false"/>
          <w:color w:val="000000"/>
          <w:sz w:val="28"/>
        </w:rPr>
        <w:t>
      Экспертиза международной заявки на национальной фазе осуществляется в соответствии с положениями Главы 3 настоящих Правил.</w:t>
      </w:r>
    </w:p>
    <w:p>
      <w:pPr>
        <w:spacing w:after="0"/>
        <w:ind w:left="0"/>
        <w:jc w:val="left"/>
      </w:pPr>
      <w:r>
        <w:rPr>
          <w:rFonts w:ascii="Times New Roman"/>
          <w:b/>
          <w:i w:val="false"/>
          <w:color w:val="000000"/>
        </w:rPr>
        <w:t xml:space="preserve"> 4. Порядок внесения сведений в государственный реестр полезных</w:t>
      </w:r>
      <w:r>
        <w:br/>
      </w:r>
      <w:r>
        <w:rPr>
          <w:rFonts w:ascii="Times New Roman"/>
          <w:b/>
          <w:i w:val="false"/>
          <w:color w:val="000000"/>
        </w:rPr>
        <w:t>моделей Республики Казахстан и выдачи охранного документа</w:t>
      </w:r>
    </w:p>
    <w:p>
      <w:pPr>
        <w:spacing w:after="0"/>
        <w:ind w:left="0"/>
        <w:jc w:val="both"/>
      </w:pPr>
      <w:r>
        <w:rPr>
          <w:rFonts w:ascii="Times New Roman"/>
          <w:b w:val="false"/>
          <w:i w:val="false"/>
          <w:color w:val="000000"/>
          <w:sz w:val="28"/>
        </w:rPr>
        <w:t>
      99. Регистрация в Государственном реестре полезных моделей Республики Казахстан производится на основании решения о выдаче патента и при подтверждении соответствующей оплаты государственной пошлины за выдачу, полезная модель регистрируется экспертной организацией в Государственном реестре полезных моделей Республики Казахстан (далее - Госреестр) с присвоением соответствующего порядкового номера и даты внесения сведений.</w:t>
      </w:r>
    </w:p>
    <w:p>
      <w:pPr>
        <w:spacing w:after="0"/>
        <w:ind w:left="0"/>
        <w:jc w:val="both"/>
      </w:pPr>
      <w:r>
        <w:rPr>
          <w:rFonts w:ascii="Times New Roman"/>
          <w:b w:val="false"/>
          <w:i w:val="false"/>
          <w:color w:val="000000"/>
          <w:sz w:val="28"/>
        </w:rPr>
        <w:t>
      Запись в Госреестре содержит следующую информацию:</w:t>
      </w:r>
    </w:p>
    <w:p>
      <w:pPr>
        <w:spacing w:after="0"/>
        <w:ind w:left="0"/>
        <w:jc w:val="both"/>
      </w:pPr>
      <w:r>
        <w:rPr>
          <w:rFonts w:ascii="Times New Roman"/>
          <w:b w:val="false"/>
          <w:i w:val="false"/>
          <w:color w:val="000000"/>
          <w:sz w:val="28"/>
        </w:rPr>
        <w:t>
      номер патента на полезную модель;</w:t>
      </w:r>
    </w:p>
    <w:p>
      <w:pPr>
        <w:spacing w:after="0"/>
        <w:ind w:left="0"/>
        <w:jc w:val="both"/>
      </w:pPr>
      <w:r>
        <w:rPr>
          <w:rFonts w:ascii="Times New Roman"/>
          <w:b w:val="false"/>
          <w:i w:val="false"/>
          <w:color w:val="000000"/>
          <w:sz w:val="28"/>
        </w:rPr>
        <w:t>
      код вида охранного документа в соответствии со стандартом ВОИС ST. 16;</w:t>
      </w:r>
    </w:p>
    <w:p>
      <w:pPr>
        <w:spacing w:after="0"/>
        <w:ind w:left="0"/>
        <w:jc w:val="both"/>
      </w:pPr>
      <w:r>
        <w:rPr>
          <w:rFonts w:ascii="Times New Roman"/>
          <w:b w:val="false"/>
          <w:i w:val="false"/>
          <w:color w:val="000000"/>
          <w:sz w:val="28"/>
        </w:rPr>
        <w:t>
      индекс (индексы) рубрики (рубрик) МПК;</w:t>
      </w:r>
    </w:p>
    <w:p>
      <w:pPr>
        <w:spacing w:after="0"/>
        <w:ind w:left="0"/>
        <w:jc w:val="both"/>
      </w:pPr>
      <w:r>
        <w:rPr>
          <w:rFonts w:ascii="Times New Roman"/>
          <w:b w:val="false"/>
          <w:i w:val="false"/>
          <w:color w:val="000000"/>
          <w:sz w:val="28"/>
        </w:rPr>
        <w:t>
      номер и дата подачи заявки, по которой выдан патент;</w:t>
      </w:r>
    </w:p>
    <w:p>
      <w:pPr>
        <w:spacing w:after="0"/>
        <w:ind w:left="0"/>
        <w:jc w:val="both"/>
      </w:pPr>
      <w:r>
        <w:rPr>
          <w:rFonts w:ascii="Times New Roman"/>
          <w:b w:val="false"/>
          <w:i w:val="false"/>
          <w:color w:val="000000"/>
          <w:sz w:val="28"/>
        </w:rPr>
        <w:t>
      дата публикации патента;</w:t>
      </w:r>
    </w:p>
    <w:p>
      <w:pPr>
        <w:spacing w:after="0"/>
        <w:ind w:left="0"/>
        <w:jc w:val="both"/>
      </w:pPr>
      <w:r>
        <w:rPr>
          <w:rFonts w:ascii="Times New Roman"/>
          <w:b w:val="false"/>
          <w:i w:val="false"/>
          <w:color w:val="000000"/>
          <w:sz w:val="28"/>
        </w:rPr>
        <w:t>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полезной модели,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Номер более ранней документа, который "перерегистрируется";</w:t>
      </w:r>
    </w:p>
    <w:p>
      <w:pPr>
        <w:spacing w:after="0"/>
        <w:ind w:left="0"/>
        <w:jc w:val="both"/>
      </w:pPr>
      <w:r>
        <w:rPr>
          <w:rFonts w:ascii="Times New Roman"/>
          <w:b w:val="false"/>
          <w:i w:val="false"/>
          <w:color w:val="000000"/>
          <w:sz w:val="28"/>
        </w:rPr>
        <w:t>
      Дата перехода заявки на национальную фазу в соответствии со статьями 23(1) или 40(1) РСТ;</w:t>
      </w:r>
    </w:p>
    <w:p>
      <w:pPr>
        <w:spacing w:after="0"/>
        <w:ind w:left="0"/>
        <w:jc w:val="both"/>
      </w:pPr>
      <w:r>
        <w:rPr>
          <w:rFonts w:ascii="Times New Roman"/>
          <w:b w:val="false"/>
          <w:i w:val="false"/>
          <w:color w:val="000000"/>
          <w:sz w:val="28"/>
        </w:rPr>
        <w:t>
      регистрационный номер международной заявки и дата международной подачи, установленные получающим ведомством;</w:t>
      </w:r>
    </w:p>
    <w:p>
      <w:pPr>
        <w:spacing w:after="0"/>
        <w:ind w:left="0"/>
        <w:jc w:val="both"/>
      </w:pPr>
      <w:r>
        <w:rPr>
          <w:rFonts w:ascii="Times New Roman"/>
          <w:b w:val="false"/>
          <w:i w:val="false"/>
          <w:color w:val="000000"/>
          <w:sz w:val="28"/>
        </w:rPr>
        <w:t xml:space="preserve">
      номер и дата международной публикации международной заявки; </w:t>
      </w:r>
    </w:p>
    <w:p>
      <w:pPr>
        <w:spacing w:after="0"/>
        <w:ind w:left="0"/>
        <w:jc w:val="both"/>
      </w:pPr>
      <w:r>
        <w:rPr>
          <w:rFonts w:ascii="Times New Roman"/>
          <w:b w:val="false"/>
          <w:i w:val="false"/>
          <w:color w:val="000000"/>
          <w:sz w:val="28"/>
        </w:rPr>
        <w:t>
      имя автора (авторов), код (коды) страны местожительства (местонахождения) автора в соответствии со стандартом ВОИС ST. 3;</w:t>
      </w:r>
    </w:p>
    <w:p>
      <w:pPr>
        <w:spacing w:after="0"/>
        <w:ind w:left="0"/>
        <w:jc w:val="both"/>
      </w:pPr>
      <w:r>
        <w:rPr>
          <w:rFonts w:ascii="Times New Roman"/>
          <w:b w:val="false"/>
          <w:i w:val="false"/>
          <w:color w:val="000000"/>
          <w:sz w:val="28"/>
        </w:rPr>
        <w:t>
      имя или наименование патентообладателя, код (коды) страны местожительства (местонахождения) патентообладателя в соответствии со стандартом ВОИС ST. 3;</w:t>
      </w:r>
    </w:p>
    <w:p>
      <w:pPr>
        <w:spacing w:after="0"/>
        <w:ind w:left="0"/>
        <w:jc w:val="both"/>
      </w:pPr>
      <w:r>
        <w:rPr>
          <w:rFonts w:ascii="Times New Roman"/>
          <w:b w:val="false"/>
          <w:i w:val="false"/>
          <w:color w:val="000000"/>
          <w:sz w:val="28"/>
        </w:rPr>
        <w:t>
      название полезной модели;</w:t>
      </w:r>
    </w:p>
    <w:p>
      <w:pPr>
        <w:spacing w:after="0"/>
        <w:ind w:left="0"/>
        <w:jc w:val="both"/>
      </w:pPr>
      <w:r>
        <w:rPr>
          <w:rFonts w:ascii="Times New Roman"/>
          <w:b w:val="false"/>
          <w:i w:val="false"/>
          <w:color w:val="000000"/>
          <w:sz w:val="28"/>
        </w:rPr>
        <w:t>
      сведения о патентном поверенном.</w:t>
      </w:r>
    </w:p>
    <w:p>
      <w:pPr>
        <w:spacing w:after="0"/>
        <w:ind w:left="0"/>
        <w:jc w:val="both"/>
      </w:pPr>
      <w:r>
        <w:rPr>
          <w:rFonts w:ascii="Times New Roman"/>
          <w:b w:val="false"/>
          <w:i w:val="false"/>
          <w:color w:val="000000"/>
          <w:sz w:val="28"/>
        </w:rPr>
        <w:t>
      Экспертная организация вносит в Госреестр сведения о последующих изменениях правового статуса патента после его выдачи на основании решения апелляционного совета, судебных органов, уведомлений уполномоченного органа или экспертной организации и ходатайств патентообладателей (их правопреемников или представителей)</w:t>
      </w:r>
    </w:p>
    <w:p>
      <w:pPr>
        <w:spacing w:after="0"/>
        <w:ind w:left="0"/>
        <w:jc w:val="both"/>
      </w:pPr>
      <w:r>
        <w:rPr>
          <w:rFonts w:ascii="Times New Roman"/>
          <w:b w:val="false"/>
          <w:i w:val="false"/>
          <w:color w:val="000000"/>
          <w:sz w:val="28"/>
        </w:rPr>
        <w:t>
      100. Патент и порядок его выдачи</w:t>
      </w:r>
    </w:p>
    <w:p>
      <w:pPr>
        <w:spacing w:after="0"/>
        <w:ind w:left="0"/>
        <w:jc w:val="both"/>
      </w:pPr>
      <w:r>
        <w:rPr>
          <w:rFonts w:ascii="Times New Roman"/>
          <w:b w:val="false"/>
          <w:i w:val="false"/>
          <w:color w:val="000000"/>
          <w:sz w:val="28"/>
        </w:rPr>
        <w:t>
      На основании внесенных в Госреестр сведений уполномоченный орган выдает патент.</w:t>
      </w:r>
    </w:p>
    <w:p>
      <w:pPr>
        <w:spacing w:after="0"/>
        <w:ind w:left="0"/>
        <w:jc w:val="both"/>
      </w:pPr>
      <w:r>
        <w:rPr>
          <w:rFonts w:ascii="Times New Roman"/>
          <w:b w:val="false"/>
          <w:i w:val="false"/>
          <w:color w:val="000000"/>
          <w:sz w:val="28"/>
        </w:rPr>
        <w:t>
      Патент заполняется на казахском и русском языках.</w:t>
      </w:r>
    </w:p>
    <w:p>
      <w:pPr>
        <w:spacing w:after="0"/>
        <w:ind w:left="0"/>
        <w:jc w:val="both"/>
      </w:pPr>
      <w:r>
        <w:rPr>
          <w:rFonts w:ascii="Times New Roman"/>
          <w:b w:val="false"/>
          <w:i w:val="false"/>
          <w:color w:val="000000"/>
          <w:sz w:val="28"/>
        </w:rPr>
        <w:t>
      В патенте указываются:</w:t>
      </w:r>
    </w:p>
    <w:p>
      <w:pPr>
        <w:spacing w:after="0"/>
        <w:ind w:left="0"/>
        <w:jc w:val="both"/>
      </w:pPr>
      <w:r>
        <w:rPr>
          <w:rFonts w:ascii="Times New Roman"/>
          <w:b w:val="false"/>
          <w:i w:val="false"/>
          <w:color w:val="000000"/>
          <w:sz w:val="28"/>
        </w:rPr>
        <w:t>
      код в соответствии со стандартом ВОИС ST. 3 или другие средства идентификации ведомства или организации, осуществивших публикацию документа;</w:t>
      </w:r>
    </w:p>
    <w:p>
      <w:pPr>
        <w:spacing w:after="0"/>
        <w:ind w:left="0"/>
        <w:jc w:val="both"/>
      </w:pPr>
      <w:r>
        <w:rPr>
          <w:rFonts w:ascii="Times New Roman"/>
          <w:b w:val="false"/>
          <w:i w:val="false"/>
          <w:color w:val="000000"/>
          <w:sz w:val="28"/>
        </w:rPr>
        <w:t>
      номер патента на полезную модель;</w:t>
      </w:r>
    </w:p>
    <w:p>
      <w:pPr>
        <w:spacing w:after="0"/>
        <w:ind w:left="0"/>
        <w:jc w:val="both"/>
      </w:pPr>
      <w:r>
        <w:rPr>
          <w:rFonts w:ascii="Times New Roman"/>
          <w:b w:val="false"/>
          <w:i w:val="false"/>
          <w:color w:val="000000"/>
          <w:sz w:val="28"/>
        </w:rPr>
        <w:t>
      код вида охранного документа в соответствии со стандартом ВОИС ST. 16;</w:t>
      </w:r>
    </w:p>
    <w:p>
      <w:pPr>
        <w:spacing w:after="0"/>
        <w:ind w:left="0"/>
        <w:jc w:val="both"/>
      </w:pPr>
      <w:r>
        <w:rPr>
          <w:rFonts w:ascii="Times New Roman"/>
          <w:b w:val="false"/>
          <w:i w:val="false"/>
          <w:color w:val="000000"/>
          <w:sz w:val="28"/>
        </w:rPr>
        <w:t>
      номер и дата подачи заявки, по которой выдан патент;</w:t>
      </w:r>
    </w:p>
    <w:p>
      <w:pPr>
        <w:spacing w:after="0"/>
        <w:ind w:left="0"/>
        <w:jc w:val="both"/>
      </w:pPr>
      <w:r>
        <w:rPr>
          <w:rFonts w:ascii="Times New Roman"/>
          <w:b w:val="false"/>
          <w:i w:val="false"/>
          <w:color w:val="000000"/>
          <w:sz w:val="28"/>
        </w:rPr>
        <w:t>
      название полезной модели;</w:t>
      </w:r>
    </w:p>
    <w:p>
      <w:pPr>
        <w:spacing w:after="0"/>
        <w:ind w:left="0"/>
        <w:jc w:val="both"/>
      </w:pPr>
      <w:r>
        <w:rPr>
          <w:rFonts w:ascii="Times New Roman"/>
          <w:b w:val="false"/>
          <w:i w:val="false"/>
          <w:color w:val="000000"/>
          <w:sz w:val="28"/>
        </w:rPr>
        <w:t>
      дата публикации патента;</w:t>
      </w:r>
    </w:p>
    <w:p>
      <w:pPr>
        <w:spacing w:after="0"/>
        <w:ind w:left="0"/>
        <w:jc w:val="both"/>
      </w:pPr>
      <w:r>
        <w:rPr>
          <w:rFonts w:ascii="Times New Roman"/>
          <w:b w:val="false"/>
          <w:i w:val="false"/>
          <w:color w:val="000000"/>
          <w:sz w:val="28"/>
        </w:rPr>
        <w:t>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полезной модели,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имя или наименование патентообладателя, код (коды) страны местожительства (местонахождения) патентообладателя в соответствии со стандартом ВОИС ST. 3;</w:t>
      </w:r>
    </w:p>
    <w:p>
      <w:pPr>
        <w:spacing w:after="0"/>
        <w:ind w:left="0"/>
        <w:jc w:val="both"/>
      </w:pPr>
      <w:r>
        <w:rPr>
          <w:rFonts w:ascii="Times New Roman"/>
          <w:b w:val="false"/>
          <w:i w:val="false"/>
          <w:color w:val="000000"/>
          <w:sz w:val="28"/>
        </w:rPr>
        <w:t xml:space="preserve">
      имя автора (авторов), если последний (последние) не отказался быть упомянутым в качестве такового (таковых), код (коды) страны местожительства (местонахождения) автора (авторов), в соответствии со стандартом ВОИС ST. 3. </w:t>
      </w:r>
    </w:p>
    <w:p>
      <w:pPr>
        <w:spacing w:after="0"/>
        <w:ind w:left="0"/>
        <w:jc w:val="both"/>
      </w:pPr>
      <w:r>
        <w:rPr>
          <w:rFonts w:ascii="Times New Roman"/>
          <w:b w:val="false"/>
          <w:i w:val="false"/>
          <w:color w:val="000000"/>
          <w:sz w:val="28"/>
        </w:rPr>
        <w:t>
      В патенте делается запись на казахском и русском языках "Сведения о внесении изменений приводятся на отдельном листе в виде Приложения к настоящему патенту".</w:t>
      </w:r>
    </w:p>
    <w:p>
      <w:pPr>
        <w:spacing w:after="0"/>
        <w:ind w:left="0"/>
        <w:jc w:val="both"/>
      </w:pPr>
      <w:r>
        <w:rPr>
          <w:rFonts w:ascii="Times New Roman"/>
          <w:b w:val="false"/>
          <w:i w:val="false"/>
          <w:color w:val="000000"/>
          <w:sz w:val="28"/>
        </w:rPr>
        <w:t>
      Патент выдается одновременно с публикацией в бюллетене уполномоченного органа сведений о патенте;</w:t>
      </w:r>
    </w:p>
    <w:p>
      <w:pPr>
        <w:spacing w:after="0"/>
        <w:ind w:left="0"/>
        <w:jc w:val="both"/>
      </w:pPr>
      <w:r>
        <w:rPr>
          <w:rFonts w:ascii="Times New Roman"/>
          <w:b w:val="false"/>
          <w:i w:val="false"/>
          <w:color w:val="000000"/>
          <w:sz w:val="28"/>
        </w:rPr>
        <w:t>
      при наличии нескольких лиц, на имя которых испрашивается патент, выдается один патент.</w:t>
      </w:r>
    </w:p>
    <w:p>
      <w:pPr>
        <w:spacing w:after="0"/>
        <w:ind w:left="0"/>
        <w:jc w:val="both"/>
      </w:pPr>
      <w:r>
        <w:rPr>
          <w:rFonts w:ascii="Times New Roman"/>
          <w:b w:val="false"/>
          <w:i w:val="false"/>
          <w:color w:val="000000"/>
          <w:sz w:val="28"/>
        </w:rPr>
        <w:t>
      Автору полезной модели, не являющемуся патентообладателем, выдается официальное удостоверение, подтверждающее его авторство;</w:t>
      </w:r>
    </w:p>
    <w:p>
      <w:pPr>
        <w:spacing w:after="0"/>
        <w:ind w:left="0"/>
        <w:jc w:val="both"/>
      </w:pPr>
      <w:r>
        <w:rPr>
          <w:rFonts w:ascii="Times New Roman"/>
          <w:b w:val="false"/>
          <w:i w:val="false"/>
          <w:color w:val="000000"/>
          <w:sz w:val="28"/>
        </w:rPr>
        <w:t>
      патент с описанием полезной модели и удостоверения авторов в комплекте направляются заказным почтовым отправлением в юридический адрес патентообладателя или адрес представителя (патентного поверенного) в соответствии с выданной последнему доверенностью, либо по письменной просьбе - в иной адрес, указанный заявителем (патентообладателем). Заявитель до выдачи патента уведомляет уполномоченный орган или экспертную организацию об изменении адреса места жительства или места нахождения для направления патента.</w:t>
      </w:r>
    </w:p>
    <w:p>
      <w:pPr>
        <w:spacing w:after="0"/>
        <w:ind w:left="0"/>
        <w:jc w:val="both"/>
      </w:pPr>
      <w:r>
        <w:rPr>
          <w:rFonts w:ascii="Times New Roman"/>
          <w:b w:val="false"/>
          <w:i w:val="false"/>
          <w:color w:val="000000"/>
          <w:sz w:val="28"/>
        </w:rPr>
        <w:t>
      При вручении патентообладателю патента требуется документ, удостоверяющий личность для физического лица или доверенность от юридического лица на получение патента. Патент и удостоверения авторов к нему иностранных патентообладателей вручаются патентному поверенному, зарегистрированному в уполномоченном органе.</w:t>
      </w:r>
    </w:p>
    <w:p>
      <w:pPr>
        <w:spacing w:after="0"/>
        <w:ind w:left="0"/>
        <w:jc w:val="both"/>
      </w:pPr>
      <w:r>
        <w:rPr>
          <w:rFonts w:ascii="Times New Roman"/>
          <w:b w:val="false"/>
          <w:i w:val="false"/>
          <w:color w:val="000000"/>
          <w:sz w:val="28"/>
        </w:rPr>
        <w:t>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удостоверения авторов к нему вручаются или направляются патентообладателю, указанному первым.</w:t>
      </w:r>
    </w:p>
    <w:p>
      <w:pPr>
        <w:spacing w:after="0"/>
        <w:ind w:left="0"/>
        <w:jc w:val="both"/>
      </w:pPr>
      <w:r>
        <w:rPr>
          <w:rFonts w:ascii="Times New Roman"/>
          <w:b w:val="false"/>
          <w:i w:val="false"/>
          <w:color w:val="000000"/>
          <w:sz w:val="28"/>
        </w:rPr>
        <w:t>
      Если заявление о выдаче патента подано совместно несколькими лицами, из которых не все проживают или находятся на территории Республики Казахстан, то патент и удостоверения авторов к нему вручаются или направляются национальному патентообладателю, указанному первым;</w:t>
      </w:r>
    </w:p>
    <w:p>
      <w:pPr>
        <w:spacing w:after="0"/>
        <w:ind w:left="0"/>
        <w:jc w:val="both"/>
      </w:pPr>
      <w:r>
        <w:rPr>
          <w:rFonts w:ascii="Times New Roman"/>
          <w:b w:val="false"/>
          <w:i w:val="false"/>
          <w:color w:val="000000"/>
          <w:sz w:val="28"/>
        </w:rPr>
        <w:t>
      о последующих изменениях (включая сведения о зарегистрированных договорах), дополнениях, уточнениях или исправлениях, касающихся патента, о продлении срока действия патента и восстановлении его действия, после их записи в Госреестре, уполномоченный орган выдает Приложение к патенту. В Приложении делается запись "Данное Приложение является неотъемлемой частью патента". Приложение заполняется на казахском и русском языках.</w:t>
      </w:r>
    </w:p>
    <w:p>
      <w:pPr>
        <w:spacing w:after="0"/>
        <w:ind w:left="0"/>
        <w:jc w:val="both"/>
      </w:pPr>
      <w:r>
        <w:rPr>
          <w:rFonts w:ascii="Times New Roman"/>
          <w:b w:val="false"/>
          <w:i w:val="false"/>
          <w:color w:val="000000"/>
          <w:sz w:val="28"/>
        </w:rPr>
        <w:t>
      Изменения в наименование и адресе патентообладателя производятся по письменному ходатайству с указанием номера охранного документа подтверждающего соответствующие изменения (например, копия свидетельства о государственной перерегистрации юридического лица).</w:t>
      </w:r>
    </w:p>
    <w:p>
      <w:pPr>
        <w:spacing w:after="0"/>
        <w:ind w:left="0"/>
        <w:jc w:val="both"/>
      </w:pPr>
      <w:r>
        <w:rPr>
          <w:rFonts w:ascii="Times New Roman"/>
          <w:b w:val="false"/>
          <w:i w:val="false"/>
          <w:color w:val="000000"/>
          <w:sz w:val="28"/>
        </w:rPr>
        <w:t>
      Официальные документы, представляемые представителями иностранных заявителей (патентообладателей), удостоверяются путем проставления апостиля на соответствующих документах;</w:t>
      </w:r>
    </w:p>
    <w:p>
      <w:pPr>
        <w:spacing w:after="0"/>
        <w:ind w:left="0"/>
        <w:jc w:val="both"/>
      </w:pPr>
      <w:r>
        <w:rPr>
          <w:rFonts w:ascii="Times New Roman"/>
          <w:b w:val="false"/>
          <w:i w:val="false"/>
          <w:color w:val="000000"/>
          <w:sz w:val="28"/>
        </w:rPr>
        <w:t>
      в случае утери или приведения в негодность подлинника патента выдается его дубликат по заявлению патентообладателя, его правопреемника, уполномоченного представителя (патентного поверенного) по доверенности патентообладателя (правопреемника).</w:t>
      </w:r>
    </w:p>
    <w:p>
      <w:pPr>
        <w:spacing w:after="0"/>
        <w:ind w:left="0"/>
        <w:jc w:val="both"/>
      </w:pPr>
      <w:r>
        <w:rPr>
          <w:rFonts w:ascii="Times New Roman"/>
          <w:b w:val="false"/>
          <w:i w:val="false"/>
          <w:color w:val="000000"/>
          <w:sz w:val="28"/>
        </w:rPr>
        <w:t>
      В случае подачи заявления правопреемником к заявлению прилагается заверенная копия документа, подтверждающего правопреемство. Дубликат выдается только при наличии записи о выдаче патента в Госреестре.</w:t>
      </w:r>
    </w:p>
    <w:p>
      <w:pPr>
        <w:spacing w:after="0"/>
        <w:ind w:left="0"/>
        <w:jc w:val="both"/>
      </w:pPr>
      <w:r>
        <w:rPr>
          <w:rFonts w:ascii="Times New Roman"/>
          <w:b w:val="false"/>
          <w:i w:val="false"/>
          <w:color w:val="000000"/>
          <w:sz w:val="28"/>
        </w:rPr>
        <w:t>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и русском языках.</w:t>
      </w:r>
    </w:p>
    <w:p>
      <w:pPr>
        <w:spacing w:after="0"/>
        <w:ind w:left="0"/>
        <w:jc w:val="both"/>
      </w:pPr>
      <w:r>
        <w:rPr>
          <w:rFonts w:ascii="Times New Roman"/>
          <w:b w:val="false"/>
          <w:i w:val="false"/>
          <w:color w:val="000000"/>
          <w:sz w:val="28"/>
        </w:rPr>
        <w:t>
      Дубликат выдан Министерством юстиции Республики Казахстан. В случае выдачи дубликата подлинник патента считается не имеющим юридической силы с даты публикации сведений о выдаче дубликата.</w:t>
      </w:r>
    </w:p>
    <w:p>
      <w:pPr>
        <w:spacing w:after="0"/>
        <w:ind w:left="0"/>
        <w:jc w:val="both"/>
      </w:pPr>
      <w:r>
        <w:rPr>
          <w:rFonts w:ascii="Times New Roman"/>
          <w:b w:val="false"/>
          <w:i w:val="false"/>
          <w:color w:val="000000"/>
          <w:sz w:val="28"/>
        </w:rPr>
        <w:t>
      101. Публикация сведений о патенте на полезную модель производится при условии регистрации его в Госреестре.</w:t>
      </w:r>
    </w:p>
    <w:p>
      <w:pPr>
        <w:spacing w:after="0"/>
        <w:ind w:left="0"/>
        <w:jc w:val="both"/>
      </w:pPr>
      <w:r>
        <w:rPr>
          <w:rFonts w:ascii="Times New Roman"/>
          <w:b w:val="false"/>
          <w:i w:val="false"/>
          <w:color w:val="000000"/>
          <w:sz w:val="28"/>
        </w:rPr>
        <w:t>
      При публикации сведений о выдаче патента на полезную модель по истечении двенадцати месяцев с даты подачи заявки экспертная организация публикует в бюллетене "Өнеркәсiп меншiгi - Промышленная собственность" в разделе "Пайдалы модельдер - Полезные модели" на казахском и русском языках следующие сведения:</w:t>
      </w:r>
    </w:p>
    <w:p>
      <w:pPr>
        <w:spacing w:after="0"/>
        <w:ind w:left="0"/>
        <w:jc w:val="both"/>
      </w:pPr>
      <w:r>
        <w:rPr>
          <w:rFonts w:ascii="Times New Roman"/>
          <w:b w:val="false"/>
          <w:i w:val="false"/>
          <w:color w:val="000000"/>
          <w:sz w:val="28"/>
        </w:rPr>
        <w:t>
      номер патента на полезную модель;</w:t>
      </w:r>
    </w:p>
    <w:p>
      <w:pPr>
        <w:spacing w:after="0"/>
        <w:ind w:left="0"/>
        <w:jc w:val="both"/>
      </w:pPr>
      <w:r>
        <w:rPr>
          <w:rFonts w:ascii="Times New Roman"/>
          <w:b w:val="false"/>
          <w:i w:val="false"/>
          <w:color w:val="000000"/>
          <w:sz w:val="28"/>
        </w:rPr>
        <w:t>
      код вида охранного документа в соответствии со стандартом ВОИС ST. 16;</w:t>
      </w:r>
    </w:p>
    <w:p>
      <w:pPr>
        <w:spacing w:after="0"/>
        <w:ind w:left="0"/>
        <w:jc w:val="both"/>
      </w:pPr>
      <w:r>
        <w:rPr>
          <w:rFonts w:ascii="Times New Roman"/>
          <w:b w:val="false"/>
          <w:i w:val="false"/>
          <w:color w:val="000000"/>
          <w:sz w:val="28"/>
        </w:rPr>
        <w:t>
      индекс (индексы) рубрики (рубрик) МПК;</w:t>
      </w:r>
    </w:p>
    <w:p>
      <w:pPr>
        <w:spacing w:after="0"/>
        <w:ind w:left="0"/>
        <w:jc w:val="both"/>
      </w:pPr>
      <w:r>
        <w:rPr>
          <w:rFonts w:ascii="Times New Roman"/>
          <w:b w:val="false"/>
          <w:i w:val="false"/>
          <w:color w:val="000000"/>
          <w:sz w:val="28"/>
        </w:rPr>
        <w:t>
      номер и дата подачи заявки, по которой выдан патент;</w:t>
      </w:r>
    </w:p>
    <w:p>
      <w:pPr>
        <w:spacing w:after="0"/>
        <w:ind w:left="0"/>
        <w:jc w:val="both"/>
      </w:pPr>
      <w:r>
        <w:rPr>
          <w:rFonts w:ascii="Times New Roman"/>
          <w:b w:val="false"/>
          <w:i w:val="false"/>
          <w:color w:val="000000"/>
          <w:sz w:val="28"/>
        </w:rPr>
        <w:t>
      дата публикации патента;</w:t>
      </w:r>
    </w:p>
    <w:p>
      <w:pPr>
        <w:spacing w:after="0"/>
        <w:ind w:left="0"/>
        <w:jc w:val="both"/>
      </w:pPr>
      <w:r>
        <w:rPr>
          <w:rFonts w:ascii="Times New Roman"/>
          <w:b w:val="false"/>
          <w:i w:val="false"/>
          <w:color w:val="000000"/>
          <w:sz w:val="28"/>
        </w:rPr>
        <w:t>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полезной модели, если по заявке установлена более ранняя дата приоритета, чем дата подачи заявки в экспертную организацию;</w:t>
      </w:r>
    </w:p>
    <w:p>
      <w:pPr>
        <w:spacing w:after="0"/>
        <w:ind w:left="0"/>
        <w:jc w:val="both"/>
      </w:pPr>
      <w:r>
        <w:rPr>
          <w:rFonts w:ascii="Times New Roman"/>
          <w:b w:val="false"/>
          <w:i w:val="false"/>
          <w:color w:val="000000"/>
          <w:sz w:val="28"/>
        </w:rPr>
        <w:t>
      Номер более ранней публикации, которая "переиздается";</w:t>
      </w:r>
    </w:p>
    <w:p>
      <w:pPr>
        <w:spacing w:after="0"/>
        <w:ind w:left="0"/>
        <w:jc w:val="both"/>
      </w:pPr>
      <w:r>
        <w:rPr>
          <w:rFonts w:ascii="Times New Roman"/>
          <w:b w:val="false"/>
          <w:i w:val="false"/>
          <w:color w:val="000000"/>
          <w:sz w:val="28"/>
        </w:rPr>
        <w:t>
      Дата перехода заявки на национальную фазу в соответствии со статьями 23(1) или 40(1) РСТ;</w:t>
      </w:r>
    </w:p>
    <w:p>
      <w:pPr>
        <w:spacing w:after="0"/>
        <w:ind w:left="0"/>
        <w:jc w:val="both"/>
      </w:pPr>
      <w:r>
        <w:rPr>
          <w:rFonts w:ascii="Times New Roman"/>
          <w:b w:val="false"/>
          <w:i w:val="false"/>
          <w:color w:val="000000"/>
          <w:sz w:val="28"/>
        </w:rPr>
        <w:t>
      регистрационный номер международной заявки и дата международной подачи, установленные получающим ведомством;</w:t>
      </w:r>
    </w:p>
    <w:p>
      <w:pPr>
        <w:spacing w:after="0"/>
        <w:ind w:left="0"/>
        <w:jc w:val="both"/>
      </w:pPr>
      <w:r>
        <w:rPr>
          <w:rFonts w:ascii="Times New Roman"/>
          <w:b w:val="false"/>
          <w:i w:val="false"/>
          <w:color w:val="000000"/>
          <w:sz w:val="28"/>
        </w:rPr>
        <w:t xml:space="preserve">
      номер и дата международной публикации международной заявки; </w:t>
      </w:r>
    </w:p>
    <w:p>
      <w:pPr>
        <w:spacing w:after="0"/>
        <w:ind w:left="0"/>
        <w:jc w:val="both"/>
      </w:pPr>
      <w:r>
        <w:rPr>
          <w:rFonts w:ascii="Times New Roman"/>
          <w:b w:val="false"/>
          <w:i w:val="false"/>
          <w:color w:val="000000"/>
          <w:sz w:val="28"/>
        </w:rPr>
        <w:t>
      имя автора (авторов), если последний (последние) не отказался быть упомянутым в качестве такового (таковых), код (коды) страны местожительства (местонахождения) автора в соответствии со стандартом ВОИС ST. 3;</w:t>
      </w:r>
    </w:p>
    <w:p>
      <w:pPr>
        <w:spacing w:after="0"/>
        <w:ind w:left="0"/>
        <w:jc w:val="both"/>
      </w:pPr>
      <w:r>
        <w:rPr>
          <w:rFonts w:ascii="Times New Roman"/>
          <w:b w:val="false"/>
          <w:i w:val="false"/>
          <w:color w:val="000000"/>
          <w:sz w:val="28"/>
        </w:rPr>
        <w:t>
      имя или наименование патентообладателя, код (коды) страны местожительства (местонахождения) патентообладателя в соответствии со стандартом ВОИС ST. 3;</w:t>
      </w:r>
    </w:p>
    <w:p>
      <w:pPr>
        <w:spacing w:after="0"/>
        <w:ind w:left="0"/>
        <w:jc w:val="both"/>
      </w:pPr>
      <w:r>
        <w:rPr>
          <w:rFonts w:ascii="Times New Roman"/>
          <w:b w:val="false"/>
          <w:i w:val="false"/>
          <w:color w:val="000000"/>
          <w:sz w:val="28"/>
        </w:rPr>
        <w:t>
      название полезной модели;</w:t>
      </w:r>
    </w:p>
    <w:p>
      <w:pPr>
        <w:spacing w:after="0"/>
        <w:ind w:left="0"/>
        <w:jc w:val="both"/>
      </w:pPr>
      <w:r>
        <w:rPr>
          <w:rFonts w:ascii="Times New Roman"/>
          <w:b w:val="false"/>
          <w:i w:val="false"/>
          <w:color w:val="000000"/>
          <w:sz w:val="28"/>
        </w:rPr>
        <w:t>
      сведения о патентном поверенном;</w:t>
      </w:r>
    </w:p>
    <w:p>
      <w:pPr>
        <w:spacing w:after="0"/>
        <w:ind w:left="0"/>
        <w:jc w:val="both"/>
      </w:pPr>
      <w:r>
        <w:rPr>
          <w:rFonts w:ascii="Times New Roman"/>
          <w:b w:val="false"/>
          <w:i w:val="false"/>
          <w:color w:val="000000"/>
          <w:sz w:val="28"/>
        </w:rPr>
        <w:t>
      формула полезной модели.</w:t>
      </w:r>
    </w:p>
    <w:p>
      <w:pPr>
        <w:spacing w:after="0"/>
        <w:ind w:left="0"/>
        <w:jc w:val="both"/>
      </w:pPr>
      <w:r>
        <w:rPr>
          <w:rFonts w:ascii="Times New Roman"/>
          <w:b w:val="false"/>
          <w:i w:val="false"/>
          <w:color w:val="000000"/>
          <w:sz w:val="28"/>
        </w:rPr>
        <w:t>
      По ходатайству заявителя, представленного по форме Приложения 4 к настоящим Правилам, экспертная организация публикует сведения ранее указанного срока.</w:t>
      </w:r>
    </w:p>
    <w:p>
      <w:pPr>
        <w:spacing w:after="0"/>
        <w:ind w:left="0"/>
        <w:jc w:val="both"/>
      </w:pPr>
      <w:r>
        <w:rPr>
          <w:rFonts w:ascii="Times New Roman"/>
          <w:b w:val="false"/>
          <w:i w:val="false"/>
          <w:color w:val="000000"/>
          <w:sz w:val="28"/>
        </w:rPr>
        <w:t>
      Отказ автора быть упомянутым в качестве такового в публикуемых сведениях о выдаче патента учитывается при публикации этих сведений, если он поступил до завершения технической подготовки к публикации. Указанный отказ отзывается автором в этот же срок.</w:t>
      </w:r>
    </w:p>
    <w:p>
      <w:pPr>
        <w:spacing w:after="0"/>
        <w:ind w:left="0"/>
        <w:jc w:val="both"/>
      </w:pPr>
      <w:r>
        <w:rPr>
          <w:rFonts w:ascii="Times New Roman"/>
          <w:b w:val="false"/>
          <w:i w:val="false"/>
          <w:color w:val="000000"/>
          <w:sz w:val="28"/>
        </w:rPr>
        <w:t>
      Экспертная организация публикует в бюллетене "Өнеркәсiп меншiгi - Промышленная собственность" в разделе "Хабарлама – Извещения" на казахском и русском языках сведения об изменении в правовом статусе выданных патентов.</w:t>
      </w:r>
    </w:p>
    <w:p>
      <w:pPr>
        <w:spacing w:after="0"/>
        <w:ind w:left="0"/>
        <w:jc w:val="both"/>
      </w:pPr>
      <w:r>
        <w:rPr>
          <w:rFonts w:ascii="Times New Roman"/>
          <w:b w:val="false"/>
          <w:i w:val="false"/>
          <w:color w:val="000000"/>
          <w:sz w:val="28"/>
        </w:rPr>
        <w:t>
      102. После публикации сведений о выдаче патента экспертная организация предоставляет документы заявки (описание, формулу, чертежи, реферат), а также дополнительные материалы, исправляющие, уточняющие и изменяющие эти документы, если они представлены заявителем в установленном порядке, для ознакомления любым лицам по их письменному ходатайству.</w:t>
      </w:r>
    </w:p>
    <w:p>
      <w:pPr>
        <w:spacing w:after="0"/>
        <w:ind w:left="0"/>
        <w:jc w:val="both"/>
      </w:pPr>
      <w:r>
        <w:rPr>
          <w:rFonts w:ascii="Times New Roman"/>
          <w:b w:val="false"/>
          <w:i w:val="false"/>
          <w:color w:val="000000"/>
          <w:sz w:val="28"/>
        </w:rPr>
        <w:t>
      103. В патент вносятся изменения:</w:t>
      </w:r>
    </w:p>
    <w:p>
      <w:pPr>
        <w:spacing w:after="0"/>
        <w:ind w:left="0"/>
        <w:jc w:val="both"/>
      </w:pPr>
      <w:r>
        <w:rPr>
          <w:rFonts w:ascii="Times New Roman"/>
          <w:b w:val="false"/>
          <w:i w:val="false"/>
          <w:color w:val="000000"/>
          <w:sz w:val="28"/>
        </w:rPr>
        <w:t>
      1) в наименование и/или в адрес места нахождения патентообладателя - юридического лица, в ФИО автора, патентообладателя - физического лица и/или в адрес места жительства патентообладателя.</w:t>
      </w:r>
    </w:p>
    <w:p>
      <w:pPr>
        <w:spacing w:after="0"/>
        <w:ind w:left="0"/>
        <w:jc w:val="both"/>
      </w:pPr>
      <w:r>
        <w:rPr>
          <w:rFonts w:ascii="Times New Roman"/>
          <w:b w:val="false"/>
          <w:i w:val="false"/>
          <w:color w:val="000000"/>
          <w:sz w:val="28"/>
        </w:rPr>
        <w:t>
      Изменения вносятся путем подачи ходатайства о внесении соответствующих изменений в произвольной форме с указанием номера охранного документа, официального наименования юридического лица, фамилии, имени (и отчества, если оно имеется), адреса места жительства и/или места проживания. Ходатайство должно быть подписано патентообладателем (патентообладателями).</w:t>
      </w:r>
    </w:p>
    <w:p>
      <w:pPr>
        <w:spacing w:after="0"/>
        <w:ind w:left="0"/>
        <w:jc w:val="both"/>
      </w:pPr>
      <w:r>
        <w:rPr>
          <w:rFonts w:ascii="Times New Roman"/>
          <w:b w:val="false"/>
          <w:i w:val="false"/>
          <w:color w:val="000000"/>
          <w:sz w:val="28"/>
        </w:rPr>
        <w:t>
      При внесении изменений в наименование патентообладателя (патентообладателей) вследствие реорганизации и/или ликвидации юридического лица ходатайство подписывается и подается в соответствии с законодательством Республики Казахстан. При этом заинтересованная сторона представляет документы, подтверждающие соответствующие изменения (при реорганизации), и/или доказывающие факт ликвидации юридического лица и отсутствия передачи соответствующих прав. Граждане, проживающие за пределами Республики Казахстан, и иностранные юридические лица подают документы на внесение изменений через патентных поверенных Республики Казахстан, при этом доверенность, выданная на имя патентного поверенного, должна содержать поручение на выполнение указанных действий.</w:t>
      </w:r>
    </w:p>
    <w:p>
      <w:pPr>
        <w:spacing w:after="0"/>
        <w:ind w:left="0"/>
        <w:jc w:val="both"/>
      </w:pPr>
      <w:r>
        <w:rPr>
          <w:rFonts w:ascii="Times New Roman"/>
          <w:b w:val="false"/>
          <w:i w:val="false"/>
          <w:color w:val="000000"/>
          <w:sz w:val="28"/>
        </w:rPr>
        <w:t>
      Если отсутствуют документы и/или представленные документы не соответствуют требованиям, патентообладателю предлагается в течение двух месяцев с даты направления уведомления представить отсутствующие или оформленные в соответствии с требованиями документы.</w:t>
      </w:r>
    </w:p>
    <w:p>
      <w:pPr>
        <w:spacing w:after="0"/>
        <w:ind w:left="0"/>
        <w:jc w:val="both"/>
      </w:pPr>
      <w:r>
        <w:rPr>
          <w:rFonts w:ascii="Times New Roman"/>
          <w:b w:val="false"/>
          <w:i w:val="false"/>
          <w:color w:val="000000"/>
          <w:sz w:val="28"/>
        </w:rPr>
        <w:t>
      При непредставлении запрашиваемых документов в установленные сроки ходатайство считается не поданным, внесение изменений не производится, о чем уведомляется патентообладатель;</w:t>
      </w:r>
    </w:p>
    <w:p>
      <w:pPr>
        <w:spacing w:after="0"/>
        <w:ind w:left="0"/>
        <w:jc w:val="both"/>
      </w:pPr>
      <w:r>
        <w:rPr>
          <w:rFonts w:ascii="Times New Roman"/>
          <w:b w:val="false"/>
          <w:i w:val="false"/>
          <w:color w:val="000000"/>
          <w:sz w:val="28"/>
        </w:rPr>
        <w:t>
      2) в состав авторов полезной модели вносятся изменения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если оно имеется), адреса места жительства включаемого или исключаемого автора;</w:t>
      </w:r>
    </w:p>
    <w:p>
      <w:pPr>
        <w:spacing w:after="0"/>
        <w:ind w:left="0"/>
        <w:jc w:val="both"/>
      </w:pPr>
      <w:r>
        <w:rPr>
          <w:rFonts w:ascii="Times New Roman"/>
          <w:b w:val="false"/>
          <w:i w:val="false"/>
          <w:color w:val="000000"/>
          <w:sz w:val="28"/>
        </w:rPr>
        <w:t>
      3) внесение изменений в случае перехода права на патент к иному лицу (кроме уступки права на патент) производится по ходатайству правопреемника с указанием номера патента. В ходатайстве должны быть указаны сведения о правопреемнике. К ходатайству должны быть приложены заверенные копии документов, подтверждающих переход права на патент.</w:t>
      </w:r>
    </w:p>
    <w:p>
      <w:pPr>
        <w:spacing w:after="0"/>
        <w:ind w:left="0"/>
        <w:jc w:val="both"/>
      </w:pPr>
      <w:r>
        <w:rPr>
          <w:rFonts w:ascii="Times New Roman"/>
          <w:b w:val="false"/>
          <w:i w:val="false"/>
          <w:color w:val="000000"/>
          <w:sz w:val="28"/>
        </w:rPr>
        <w:t>
      104. Продление срока действия патента, восстановление действия патента:</w:t>
      </w:r>
    </w:p>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5 Закона патентообладатель вправе ходатайствовать о продлении срока действия патента. Ходатайство подается до истечения срока действия патента и при условии поддержания его в силе. Срок подачи ходатайства продлевается при наличии уважительных причин, но не более чем на шесть месяцев. К ходатайству прилагается документ об оплате;</w:t>
      </w:r>
    </w:p>
    <w:p>
      <w:pPr>
        <w:spacing w:after="0"/>
        <w:ind w:left="0"/>
        <w:jc w:val="both"/>
      </w:pPr>
      <w:r>
        <w:rPr>
          <w:rFonts w:ascii="Times New Roman"/>
          <w:b w:val="false"/>
          <w:i w:val="false"/>
          <w:color w:val="000000"/>
          <w:sz w:val="28"/>
        </w:rPr>
        <w:t xml:space="preserve">
      2) действие патента, прекращенное по основанию, указанному в подпункте 2) </w:t>
      </w:r>
      <w:r>
        <w:rPr>
          <w:rFonts w:ascii="Times New Roman"/>
          <w:b w:val="false"/>
          <w:i w:val="false"/>
          <w:color w:val="000000"/>
          <w:sz w:val="28"/>
        </w:rPr>
        <w:t xml:space="preserve"> пункта 2</w:t>
      </w:r>
      <w:r>
        <w:rPr>
          <w:rFonts w:ascii="Times New Roman"/>
          <w:b w:val="false"/>
          <w:i w:val="false"/>
          <w:color w:val="000000"/>
          <w:sz w:val="28"/>
        </w:rPr>
        <w:t xml:space="preserve"> статьи 30 Закона, восстанавливается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патентообладателем является группа лиц, заявление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p>
      <w:pPr>
        <w:spacing w:after="0"/>
        <w:ind w:left="0"/>
        <w:jc w:val="both"/>
      </w:pPr>
      <w:r>
        <w:rPr>
          <w:rFonts w:ascii="Times New Roman"/>
          <w:b w:val="false"/>
          <w:i w:val="false"/>
          <w:color w:val="000000"/>
          <w:sz w:val="28"/>
        </w:rPr>
        <w:t>
      К ходатайству прилагаются следующие документы:</w:t>
      </w:r>
    </w:p>
    <w:p>
      <w:pPr>
        <w:spacing w:after="0"/>
        <w:ind w:left="0"/>
        <w:jc w:val="both"/>
      </w:pPr>
      <w:r>
        <w:rPr>
          <w:rFonts w:ascii="Times New Roman"/>
          <w:b w:val="false"/>
          <w:i w:val="false"/>
          <w:color w:val="000000"/>
          <w:sz w:val="28"/>
        </w:rPr>
        <w:t>
      документ, подтверждающий оплату за подготовку документов по восстановлению действия патента и публикации;</w:t>
      </w:r>
    </w:p>
    <w:p>
      <w:pPr>
        <w:spacing w:after="0"/>
        <w:ind w:left="0"/>
        <w:jc w:val="both"/>
      </w:pPr>
      <w:r>
        <w:rPr>
          <w:rFonts w:ascii="Times New Roman"/>
          <w:b w:val="false"/>
          <w:i w:val="false"/>
          <w:color w:val="000000"/>
          <w:sz w:val="28"/>
        </w:rPr>
        <w:t>
      документ, подтверждающий оплату за поддержание пропущенного года действия патента;</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ведется через патентного поверенного).</w:t>
      </w:r>
    </w:p>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p>
      <w:pPr>
        <w:spacing w:after="0"/>
        <w:ind w:left="0"/>
        <w:jc w:val="both"/>
      </w:pPr>
      <w:r>
        <w:rPr>
          <w:rFonts w:ascii="Times New Roman"/>
          <w:b w:val="false"/>
          <w:i w:val="false"/>
          <w:color w:val="000000"/>
          <w:sz w:val="28"/>
        </w:rPr>
        <w:t>
      Патентообладателю или его представителю направляется приложение о восстановлении действия патента.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оформления и рассмотрения</w:t>
            </w:r>
            <w:r>
              <w:br/>
            </w:r>
            <w:r>
              <w:rPr>
                <w:rFonts w:ascii="Times New Roman"/>
                <w:b w:val="false"/>
                <w:i w:val="false"/>
                <w:color w:val="000000"/>
                <w:sz w:val="20"/>
              </w:rPr>
              <w:t>заявки на полезную модель, внесения сведений</w:t>
            </w:r>
            <w:r>
              <w:br/>
            </w:r>
            <w:r>
              <w:rPr>
                <w:rFonts w:ascii="Times New Roman"/>
                <w:b w:val="false"/>
                <w:i w:val="false"/>
                <w:color w:val="000000"/>
                <w:sz w:val="20"/>
              </w:rPr>
              <w:t>в государственный реестр полезных моделей</w:t>
            </w:r>
            <w:r>
              <w:br/>
            </w:r>
            <w:r>
              <w:rPr>
                <w:rFonts w:ascii="Times New Roman"/>
                <w:b w:val="false"/>
                <w:i w:val="false"/>
                <w:color w:val="000000"/>
                <w:sz w:val="20"/>
              </w:rPr>
              <w:t>Республики Казахстан, а также выдачи</w:t>
            </w:r>
            <w:r>
              <w:br/>
            </w:r>
            <w:r>
              <w:rPr>
                <w:rFonts w:ascii="Times New Roman"/>
                <w:b w:val="false"/>
                <w:i w:val="false"/>
                <w:color w:val="000000"/>
                <w:sz w:val="20"/>
              </w:rPr>
              <w:t>охранного документа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294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294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913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913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июня 2015 года № 364 </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89</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оформления и рассмотрения заявки на товарный знак</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составления, оформления и рассмотрения заявки на товарный знак (далее -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от 26 июля 1999 года (далее - Закон) и определяют порядок составления, оформления и рассмотрения заявки на товарный знак.</w:t>
      </w:r>
    </w:p>
    <w:p>
      <w:pPr>
        <w:spacing w:after="0"/>
        <w:ind w:left="0"/>
        <w:jc w:val="both"/>
      </w:pPr>
      <w:r>
        <w:rPr>
          <w:rFonts w:ascii="Times New Roman"/>
          <w:b w:val="false"/>
          <w:i w:val="false"/>
          <w:color w:val="000000"/>
          <w:sz w:val="28"/>
        </w:rPr>
        <w:t>
      2. В настоящих Правилах используются следующие понятия:</w:t>
      </w:r>
    </w:p>
    <w:p>
      <w:pPr>
        <w:spacing w:after="0"/>
        <w:ind w:left="0"/>
        <w:jc w:val="both"/>
      </w:pPr>
      <w:r>
        <w:rPr>
          <w:rFonts w:ascii="Times New Roman"/>
          <w:b w:val="false"/>
          <w:i w:val="false"/>
          <w:color w:val="000000"/>
          <w:sz w:val="28"/>
        </w:rPr>
        <w:t>
      1) Всемирная организация интеллектуальной собственности (далее - ВОИС) – международная организация, обеспечивающая и регулирующая международную политику и сотрудничество стран в сфере интеллектуальной собственности;</w:t>
      </w:r>
    </w:p>
    <w:p>
      <w:pPr>
        <w:spacing w:after="0"/>
        <w:ind w:left="0"/>
        <w:jc w:val="both"/>
      </w:pPr>
      <w:r>
        <w:rPr>
          <w:rFonts w:ascii="Times New Roman"/>
          <w:b w:val="false"/>
          <w:i w:val="false"/>
          <w:color w:val="000000"/>
          <w:sz w:val="28"/>
        </w:rPr>
        <w:t>
      2) общеизвестный товарный знак -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p>
    <w:p>
      <w:pPr>
        <w:spacing w:after="0"/>
        <w:ind w:left="0"/>
        <w:jc w:val="both"/>
      </w:pPr>
      <w:r>
        <w:rPr>
          <w:rFonts w:ascii="Times New Roman"/>
          <w:b w:val="false"/>
          <w:i w:val="false"/>
          <w:color w:val="000000"/>
          <w:sz w:val="28"/>
        </w:rPr>
        <w:t>
      3) Мадридское соглашение – Мадридское соглашение о международной регистрации знаков от 14 апреля 1891 г. с последующими изменениями и дополнениями;</w:t>
      </w:r>
    </w:p>
    <w:p>
      <w:pPr>
        <w:spacing w:after="0"/>
        <w:ind w:left="0"/>
        <w:jc w:val="both"/>
      </w:pPr>
      <w:r>
        <w:rPr>
          <w:rFonts w:ascii="Times New Roman"/>
          <w:b w:val="false"/>
          <w:i w:val="false"/>
          <w:color w:val="000000"/>
          <w:sz w:val="28"/>
        </w:rPr>
        <w:t>
      4) заявитель – физическое или юридическое лицо, подавшее заявку на регистрацию товарного знака;</w:t>
      </w:r>
    </w:p>
    <w:p>
      <w:pPr>
        <w:spacing w:after="0"/>
        <w:ind w:left="0"/>
        <w:jc w:val="both"/>
      </w:pPr>
      <w:r>
        <w:rPr>
          <w:rFonts w:ascii="Times New Roman"/>
          <w:b w:val="false"/>
          <w:i w:val="false"/>
          <w:color w:val="000000"/>
          <w:sz w:val="28"/>
        </w:rPr>
        <w:t>
      5)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w:t>
      </w:r>
    </w:p>
    <w:p>
      <w:pPr>
        <w:spacing w:after="0"/>
        <w:ind w:left="0"/>
        <w:jc w:val="both"/>
      </w:pPr>
      <w:r>
        <w:rPr>
          <w:rFonts w:ascii="Times New Roman"/>
          <w:b w:val="false"/>
          <w:i w:val="false"/>
          <w:color w:val="000000"/>
          <w:sz w:val="28"/>
        </w:rPr>
        <w:t>
      6) Международная классификация товаров и услуг (далее - МКТУ) - классификация, принятая Ниццким соглашением от 15 июня 1957 года с последующими изменениями и дополнениями;</w:t>
      </w:r>
    </w:p>
    <w:p>
      <w:pPr>
        <w:spacing w:after="0"/>
        <w:ind w:left="0"/>
        <w:jc w:val="both"/>
      </w:pPr>
      <w:r>
        <w:rPr>
          <w:rFonts w:ascii="Times New Roman"/>
          <w:b w:val="false"/>
          <w:i w:val="false"/>
          <w:color w:val="000000"/>
          <w:sz w:val="28"/>
        </w:rPr>
        <w:t>
      7) товарный знак, знак обслуживания (далее - товарный знак) - обозначение, зарегистрированное в соответствии с Законом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p>
      <w:pPr>
        <w:spacing w:after="0"/>
        <w:ind w:left="0"/>
        <w:jc w:val="both"/>
      </w:pPr>
      <w:r>
        <w:rPr>
          <w:rFonts w:ascii="Times New Roman"/>
          <w:b w:val="false"/>
          <w:i w:val="false"/>
          <w:color w:val="000000"/>
          <w:sz w:val="28"/>
        </w:rPr>
        <w:t>
      8)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указания, а также указание, производное от такого наименования и ставшее известным в результате его использования в отношении товара, особые свойства, качество, репутация или другие характеристики которого связаны главным образом с его географическим происхождением, в том числе характерными природными условиями и (или) людскими факторами;</w:t>
      </w:r>
    </w:p>
    <w:p>
      <w:pPr>
        <w:spacing w:after="0"/>
        <w:ind w:left="0"/>
        <w:jc w:val="both"/>
      </w:pPr>
      <w:r>
        <w:rPr>
          <w:rFonts w:ascii="Times New Roman"/>
          <w:b w:val="false"/>
          <w:i w:val="false"/>
          <w:color w:val="000000"/>
          <w:sz w:val="28"/>
        </w:rPr>
        <w:t>
      9) уполномоченный государственный орган (далее - уполномоченный орган) – Министерство юстиции Республики Казахстан;</w:t>
      </w:r>
    </w:p>
    <w:p>
      <w:pPr>
        <w:spacing w:after="0"/>
        <w:ind w:left="0"/>
        <w:jc w:val="both"/>
      </w:pPr>
      <w:r>
        <w:rPr>
          <w:rFonts w:ascii="Times New Roman"/>
          <w:b w:val="false"/>
          <w:i w:val="false"/>
          <w:color w:val="000000"/>
          <w:sz w:val="28"/>
        </w:rPr>
        <w:t>
      10) коллективный товарный знак - это товарный знак ассоциации (союза) или иного объединения юридических лиц и (или) индивидуальных предпринимателей (далее - объединение), служащий для обозначения выпускаемых или реализуемых ими товаров (услуг), обладающих едиными качественными или иными характеристиками.</w:t>
      </w:r>
    </w:p>
    <w:p>
      <w:pPr>
        <w:spacing w:after="0"/>
        <w:ind w:left="0"/>
        <w:jc w:val="left"/>
      </w:pPr>
      <w:r>
        <w:rPr>
          <w:rFonts w:ascii="Times New Roman"/>
          <w:b/>
          <w:i w:val="false"/>
          <w:color w:val="000000"/>
        </w:rPr>
        <w:t xml:space="preserve"> 2. Порядок составления и оформления заявки</w:t>
      </w:r>
      <w:r>
        <w:br/>
      </w:r>
      <w:r>
        <w:rPr>
          <w:rFonts w:ascii="Times New Roman"/>
          <w:b/>
          <w:i w:val="false"/>
          <w:color w:val="000000"/>
        </w:rPr>
        <w:t>на товарный знак, знак обслуживания</w:t>
      </w:r>
    </w:p>
    <w:p>
      <w:pPr>
        <w:spacing w:after="0"/>
        <w:ind w:left="0"/>
        <w:jc w:val="both"/>
      </w:pPr>
      <w:r>
        <w:rPr>
          <w:rFonts w:ascii="Times New Roman"/>
          <w:b w:val="false"/>
          <w:i w:val="false"/>
          <w:color w:val="000000"/>
          <w:sz w:val="28"/>
        </w:rPr>
        <w:t>
      3. В качестве товарных знаков, знаков обслуживания регистрируются словесные, изобразительные, буквенные, цифровые, объемные и иные обозначения или их комбинации, позволяющие различать товары и услуги одних лиц от однородных товаров и услуг других лиц.</w:t>
      </w:r>
    </w:p>
    <w:p>
      <w:pPr>
        <w:spacing w:after="0"/>
        <w:ind w:left="0"/>
        <w:jc w:val="both"/>
      </w:pPr>
      <w:r>
        <w:rPr>
          <w:rFonts w:ascii="Times New Roman"/>
          <w:b w:val="false"/>
          <w:i w:val="false"/>
          <w:color w:val="000000"/>
          <w:sz w:val="28"/>
        </w:rPr>
        <w:t>
      Товарный знак регистрируется в любом цвете или цветовом сочетании.</w:t>
      </w:r>
    </w:p>
    <w:p>
      <w:pPr>
        <w:spacing w:after="0"/>
        <w:ind w:left="0"/>
        <w:jc w:val="both"/>
      </w:pPr>
      <w:r>
        <w:rPr>
          <w:rFonts w:ascii="Times New Roman"/>
          <w:b w:val="false"/>
          <w:i w:val="false"/>
          <w:color w:val="000000"/>
          <w:sz w:val="28"/>
        </w:rPr>
        <w:t>
      К словесным обозначениям относятся слова; сочетания букв, имеющие словесный характер; словосочетания; предложения; другие единицы языка, а также их сочетания.</w:t>
      </w:r>
    </w:p>
    <w:p>
      <w:pPr>
        <w:spacing w:after="0"/>
        <w:ind w:left="0"/>
        <w:jc w:val="both"/>
      </w:pPr>
      <w:r>
        <w:rPr>
          <w:rFonts w:ascii="Times New Roman"/>
          <w:b w:val="false"/>
          <w:i w:val="false"/>
          <w:color w:val="000000"/>
          <w:sz w:val="28"/>
        </w:rPr>
        <w:t>
      К изобразительным обозначениям относятся графические изображения на плоскости, в частности, изображения различных живых существ, предметов, иных объектов, фигур, художественно выполненные шрифтовые элементы, а также различные композиции вышеупомянутых элементов.</w:t>
      </w:r>
    </w:p>
    <w:p>
      <w:pPr>
        <w:spacing w:after="0"/>
        <w:ind w:left="0"/>
        <w:jc w:val="both"/>
      </w:pPr>
      <w:r>
        <w:rPr>
          <w:rFonts w:ascii="Times New Roman"/>
          <w:b w:val="false"/>
          <w:i w:val="false"/>
          <w:color w:val="000000"/>
          <w:sz w:val="28"/>
        </w:rPr>
        <w:t>
      К объемным обозначениям относятся трехмерные объекты, форма которых оригинальна и не связана исключительным образом с функцией товара.</w:t>
      </w:r>
    </w:p>
    <w:p>
      <w:pPr>
        <w:spacing w:after="0"/>
        <w:ind w:left="0"/>
        <w:jc w:val="both"/>
      </w:pPr>
      <w:r>
        <w:rPr>
          <w:rFonts w:ascii="Times New Roman"/>
          <w:b w:val="false"/>
          <w:i w:val="false"/>
          <w:color w:val="000000"/>
          <w:sz w:val="28"/>
        </w:rPr>
        <w:t>
      К комбинированным обозначениям относятся комбинации различного рода элементов словесных, изобразительных, объемных.</w:t>
      </w:r>
    </w:p>
    <w:p>
      <w:pPr>
        <w:spacing w:after="0"/>
        <w:ind w:left="0"/>
        <w:jc w:val="both"/>
      </w:pPr>
      <w:r>
        <w:rPr>
          <w:rFonts w:ascii="Times New Roman"/>
          <w:b w:val="false"/>
          <w:i w:val="false"/>
          <w:color w:val="000000"/>
          <w:sz w:val="28"/>
        </w:rPr>
        <w:t xml:space="preserve">
      К иным обозначениям, предусмотренным </w:t>
      </w:r>
      <w:r>
        <w:rPr>
          <w:rFonts w:ascii="Times New Roman"/>
          <w:b w:val="false"/>
          <w:i w:val="false"/>
          <w:color w:val="000000"/>
          <w:sz w:val="28"/>
        </w:rPr>
        <w:t xml:space="preserve"> статьей 5</w:t>
      </w:r>
      <w:r>
        <w:rPr>
          <w:rFonts w:ascii="Times New Roman"/>
          <w:b w:val="false"/>
          <w:i w:val="false"/>
          <w:color w:val="000000"/>
          <w:sz w:val="28"/>
        </w:rPr>
        <w:t xml:space="preserve"> Закона, относятся звуковые и прочие обозначения.</w:t>
      </w:r>
    </w:p>
    <w:p>
      <w:pPr>
        <w:spacing w:after="0"/>
        <w:ind w:left="0"/>
        <w:jc w:val="both"/>
      </w:pPr>
      <w:r>
        <w:rPr>
          <w:rFonts w:ascii="Times New Roman"/>
          <w:b w:val="false"/>
          <w:i w:val="false"/>
          <w:color w:val="000000"/>
          <w:sz w:val="28"/>
        </w:rPr>
        <w:t>
      4. Заявка на регистрацию товарного знака, знака обслуживания (далее - заявка) направляется в экспертную организацию по почте или факсимильной связью. Если заявка передана по факсимильной связи, то она подтверждается оригиналом на бумажном носителе не позднее одного месяца со дня поступления заявки по факсимильной связи. Если документы заявки поступили в экспертную организацию по истечении указанного срока или содержат сведения, отличающиеся от представленных по факсимильной связи, то они считаются поступившими на дату поступления их оригиналов.</w:t>
      </w:r>
    </w:p>
    <w:p>
      <w:pPr>
        <w:spacing w:after="0"/>
        <w:ind w:left="0"/>
        <w:jc w:val="both"/>
      </w:pPr>
      <w:r>
        <w:rPr>
          <w:rFonts w:ascii="Times New Roman"/>
          <w:b w:val="false"/>
          <w:i w:val="false"/>
          <w:color w:val="000000"/>
          <w:sz w:val="28"/>
        </w:rPr>
        <w:t>
      Заявка подается в экспертную организацию в трех экземплярах.</w:t>
      </w:r>
    </w:p>
    <w:p>
      <w:pPr>
        <w:spacing w:after="0"/>
        <w:ind w:left="0"/>
        <w:jc w:val="both"/>
      </w:pPr>
      <w:r>
        <w:rPr>
          <w:rFonts w:ascii="Times New Roman"/>
          <w:b w:val="false"/>
          <w:i w:val="false"/>
          <w:color w:val="000000"/>
          <w:sz w:val="28"/>
        </w:rPr>
        <w:t>
      5. Заявка представляется на бланке по форме согласно приложению к настоящим Правилам, и должна относиться к одному товарному знаку и содержать:</w:t>
      </w:r>
    </w:p>
    <w:p>
      <w:pPr>
        <w:spacing w:after="0"/>
        <w:ind w:left="0"/>
        <w:jc w:val="both"/>
      </w:pPr>
      <w:r>
        <w:rPr>
          <w:rFonts w:ascii="Times New Roman"/>
          <w:b w:val="false"/>
          <w:i w:val="false"/>
          <w:color w:val="000000"/>
          <w:sz w:val="28"/>
        </w:rPr>
        <w:t xml:space="preserve">
      1) указание на то, что испрашивается охрана коллективного товарного знака, если подается заявка на регистрацию коллективного товарного знака; </w:t>
      </w:r>
    </w:p>
    <w:p>
      <w:pPr>
        <w:spacing w:after="0"/>
        <w:ind w:left="0"/>
        <w:jc w:val="both"/>
      </w:pPr>
      <w:r>
        <w:rPr>
          <w:rFonts w:ascii="Times New Roman"/>
          <w:b w:val="false"/>
          <w:i w:val="false"/>
          <w:color w:val="000000"/>
          <w:sz w:val="28"/>
        </w:rPr>
        <w:t>
      2) полное наименование юридического лица или имя, фамилия, отчество (если оно имеется) физического лица, а также их местонахождение или место жительства, включая почтовый индекс и название страны, номер телефона, а также номер факса и адрес электронной почты (если они имеются);</w:t>
      </w:r>
    </w:p>
    <w:p>
      <w:pPr>
        <w:spacing w:after="0"/>
        <w:ind w:left="0"/>
        <w:jc w:val="both"/>
      </w:pPr>
      <w:r>
        <w:rPr>
          <w:rFonts w:ascii="Times New Roman"/>
          <w:b w:val="false"/>
          <w:i w:val="false"/>
          <w:color w:val="000000"/>
          <w:sz w:val="28"/>
        </w:rPr>
        <w:t>
      3) сведения о государственной регистрации юридического лица или индивидуального предпринимателя (для заявителей Республики Казахстан);</w:t>
      </w:r>
    </w:p>
    <w:p>
      <w:pPr>
        <w:spacing w:after="0"/>
        <w:ind w:left="0"/>
        <w:jc w:val="both"/>
      </w:pPr>
      <w:r>
        <w:rPr>
          <w:rFonts w:ascii="Times New Roman"/>
          <w:b w:val="false"/>
          <w:i w:val="false"/>
          <w:color w:val="000000"/>
          <w:sz w:val="28"/>
        </w:rPr>
        <w:t>
      4) имя, фамилия, отчество или наименование представителя, в том числе патентного поверенного, если таковой назначен, а также адрес для переписки, включая почтовый индекс, номер телефона, номер факса и адрес электронной почты (если они имеются);</w:t>
      </w:r>
    </w:p>
    <w:p>
      <w:pPr>
        <w:spacing w:after="0"/>
        <w:ind w:left="0"/>
        <w:jc w:val="both"/>
      </w:pPr>
      <w:r>
        <w:rPr>
          <w:rFonts w:ascii="Times New Roman"/>
          <w:b w:val="false"/>
          <w:i w:val="false"/>
          <w:color w:val="000000"/>
          <w:sz w:val="28"/>
        </w:rPr>
        <w:t xml:space="preserve">
      5) дату, код страны подачи по стандарту ВОИС ST.3 и номер заявки, по которой испрашивается конвенционный приоритет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10 Закона;</w:t>
      </w:r>
    </w:p>
    <w:p>
      <w:pPr>
        <w:spacing w:after="0"/>
        <w:ind w:left="0"/>
        <w:jc w:val="both"/>
      </w:pPr>
      <w:r>
        <w:rPr>
          <w:rFonts w:ascii="Times New Roman"/>
          <w:b w:val="false"/>
          <w:i w:val="false"/>
          <w:color w:val="000000"/>
          <w:sz w:val="28"/>
        </w:rPr>
        <w:t xml:space="preserve">
      6) дату начала открытого показа объекта экспонирования на официально признанной международной выставке с заявляемым в качестве товарного знака обозначением, если испрашивается выставочный приоритет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10 Закона;</w:t>
      </w:r>
    </w:p>
    <w:p>
      <w:pPr>
        <w:spacing w:after="0"/>
        <w:ind w:left="0"/>
        <w:jc w:val="both"/>
      </w:pPr>
      <w:r>
        <w:rPr>
          <w:rFonts w:ascii="Times New Roman"/>
          <w:b w:val="false"/>
          <w:i w:val="false"/>
          <w:color w:val="000000"/>
          <w:sz w:val="28"/>
        </w:rPr>
        <w:t>
      7) заявляемое обозначение, которое размещается на бланке в обозначенном квадратом месте;</w:t>
      </w:r>
    </w:p>
    <w:p>
      <w:pPr>
        <w:spacing w:after="0"/>
        <w:ind w:left="0"/>
        <w:jc w:val="both"/>
      </w:pPr>
      <w:r>
        <w:rPr>
          <w:rFonts w:ascii="Times New Roman"/>
          <w:b w:val="false"/>
          <w:i w:val="false"/>
          <w:color w:val="000000"/>
          <w:sz w:val="28"/>
        </w:rPr>
        <w:t>
      8) указание на то, что испрашивается охрана товарного знака в стандартном шрифтовом исполнении, если заявляется обозначение, выполненное обычным шрифтом;</w:t>
      </w:r>
    </w:p>
    <w:p>
      <w:pPr>
        <w:spacing w:after="0"/>
        <w:ind w:left="0"/>
        <w:jc w:val="both"/>
      </w:pPr>
      <w:r>
        <w:rPr>
          <w:rFonts w:ascii="Times New Roman"/>
          <w:b w:val="false"/>
          <w:i w:val="false"/>
          <w:color w:val="000000"/>
          <w:sz w:val="28"/>
        </w:rPr>
        <w:t>
      9) транслитерацию, перевод словесного обозначения, если обозначение представлено на другом языке;</w:t>
      </w:r>
    </w:p>
    <w:p>
      <w:pPr>
        <w:spacing w:after="0"/>
        <w:ind w:left="0"/>
        <w:jc w:val="both"/>
      </w:pPr>
      <w:r>
        <w:rPr>
          <w:rFonts w:ascii="Times New Roman"/>
          <w:b w:val="false"/>
          <w:i w:val="false"/>
          <w:color w:val="000000"/>
          <w:sz w:val="28"/>
        </w:rPr>
        <w:t>
      10) указание на то, что испрашивается охрана объемного товарного знака, если заявляется объемное обозначение;</w:t>
      </w:r>
    </w:p>
    <w:p>
      <w:pPr>
        <w:spacing w:after="0"/>
        <w:ind w:left="0"/>
        <w:jc w:val="both"/>
      </w:pPr>
      <w:r>
        <w:rPr>
          <w:rFonts w:ascii="Times New Roman"/>
          <w:b w:val="false"/>
          <w:i w:val="false"/>
          <w:color w:val="000000"/>
          <w:sz w:val="28"/>
        </w:rPr>
        <w:t>
      11) указание на то, что испрашивается охрана в цветовом исполнении, если заявляется обозначение в цвете, с указанием цвета или цветового сочетания;</w:t>
      </w:r>
    </w:p>
    <w:p>
      <w:pPr>
        <w:spacing w:after="0"/>
        <w:ind w:left="0"/>
        <w:jc w:val="both"/>
      </w:pPr>
      <w:r>
        <w:rPr>
          <w:rFonts w:ascii="Times New Roman"/>
          <w:b w:val="false"/>
          <w:i w:val="false"/>
          <w:color w:val="000000"/>
          <w:sz w:val="28"/>
        </w:rPr>
        <w:t>
      12) перечень товаров и (или) услуг, в отношении которых испрашивается регистрация товарного знака, сгруппированный по классам МКТУ, обозначенный точными терминами, позволяющими идентифицировать товары (услуги);</w:t>
      </w:r>
    </w:p>
    <w:p>
      <w:pPr>
        <w:spacing w:after="0"/>
        <w:ind w:left="0"/>
        <w:jc w:val="both"/>
      </w:pPr>
      <w:r>
        <w:rPr>
          <w:rFonts w:ascii="Times New Roman"/>
          <w:b w:val="false"/>
          <w:i w:val="false"/>
          <w:color w:val="000000"/>
          <w:sz w:val="28"/>
        </w:rPr>
        <w:t>
      13) данные о произведенной оплате;</w:t>
      </w:r>
    </w:p>
    <w:p>
      <w:pPr>
        <w:spacing w:after="0"/>
        <w:ind w:left="0"/>
        <w:jc w:val="both"/>
      </w:pPr>
      <w:r>
        <w:rPr>
          <w:rFonts w:ascii="Times New Roman"/>
          <w:b w:val="false"/>
          <w:i w:val="false"/>
          <w:color w:val="000000"/>
          <w:sz w:val="28"/>
        </w:rPr>
        <w:t>
      14) указание на имеющиеся более ранние регистрации в Республике Казахстан (если они имеются);</w:t>
      </w:r>
    </w:p>
    <w:p>
      <w:pPr>
        <w:spacing w:after="0"/>
        <w:ind w:left="0"/>
        <w:jc w:val="both"/>
      </w:pPr>
      <w:r>
        <w:rPr>
          <w:rFonts w:ascii="Times New Roman"/>
          <w:b w:val="false"/>
          <w:i w:val="false"/>
          <w:color w:val="000000"/>
          <w:sz w:val="28"/>
        </w:rPr>
        <w:t>
      15) указание на то, что подача на регистрацию заявленного обозначения не нарушает авторские права третьих лиц;</w:t>
      </w:r>
    </w:p>
    <w:p>
      <w:pPr>
        <w:spacing w:after="0"/>
        <w:ind w:left="0"/>
        <w:jc w:val="both"/>
      </w:pPr>
      <w:r>
        <w:rPr>
          <w:rFonts w:ascii="Times New Roman"/>
          <w:b w:val="false"/>
          <w:i w:val="false"/>
          <w:color w:val="000000"/>
          <w:sz w:val="28"/>
        </w:rPr>
        <w:t>
      16) подпись заявителя или патентного поверенного.</w:t>
      </w:r>
    </w:p>
    <w:p>
      <w:pPr>
        <w:spacing w:after="0"/>
        <w:ind w:left="0"/>
        <w:jc w:val="both"/>
      </w:pPr>
      <w:r>
        <w:rPr>
          <w:rFonts w:ascii="Times New Roman"/>
          <w:b w:val="false"/>
          <w:i w:val="false"/>
          <w:color w:val="000000"/>
          <w:sz w:val="28"/>
        </w:rPr>
        <w:t>
      Заявка подписывается:</w:t>
      </w:r>
    </w:p>
    <w:p>
      <w:pPr>
        <w:spacing w:after="0"/>
        <w:ind w:left="0"/>
        <w:jc w:val="both"/>
      </w:pPr>
      <w:r>
        <w:rPr>
          <w:rFonts w:ascii="Times New Roman"/>
          <w:b w:val="false"/>
          <w:i w:val="false"/>
          <w:color w:val="000000"/>
          <w:sz w:val="28"/>
        </w:rPr>
        <w:t>
      уполномоченным должностным лицом, если заявка подается от имени юридического лица с указанием должности, фамилии и инициалов подписавшего лица;</w:t>
      </w:r>
    </w:p>
    <w:p>
      <w:pPr>
        <w:spacing w:after="0"/>
        <w:ind w:left="0"/>
        <w:jc w:val="both"/>
      </w:pPr>
      <w:r>
        <w:rPr>
          <w:rFonts w:ascii="Times New Roman"/>
          <w:b w:val="false"/>
          <w:i w:val="false"/>
          <w:color w:val="000000"/>
          <w:sz w:val="28"/>
        </w:rPr>
        <w:t xml:space="preserve">
      заявителем, если заявка подается индивидуальным предпринимателем или физическим лицом; </w:t>
      </w:r>
    </w:p>
    <w:p>
      <w:pPr>
        <w:spacing w:after="0"/>
        <w:ind w:left="0"/>
        <w:jc w:val="both"/>
      </w:pPr>
      <w:r>
        <w:rPr>
          <w:rFonts w:ascii="Times New Roman"/>
          <w:b w:val="false"/>
          <w:i w:val="false"/>
          <w:color w:val="000000"/>
          <w:sz w:val="28"/>
        </w:rPr>
        <w:t>
      патентным поверенным, если заявка подается через патентного поверенного.</w:t>
      </w:r>
    </w:p>
    <w:p>
      <w:pPr>
        <w:spacing w:after="0"/>
        <w:ind w:left="0"/>
        <w:jc w:val="both"/>
      </w:pPr>
      <w:r>
        <w:rPr>
          <w:rFonts w:ascii="Times New Roman"/>
          <w:b w:val="false"/>
          <w:i w:val="false"/>
          <w:color w:val="000000"/>
          <w:sz w:val="28"/>
        </w:rPr>
        <w:t>
      Зарегистрированная заявка возврату не подлежит.</w:t>
      </w:r>
    </w:p>
    <w:p>
      <w:pPr>
        <w:spacing w:after="0"/>
        <w:ind w:left="0"/>
        <w:jc w:val="both"/>
      </w:pPr>
      <w:r>
        <w:rPr>
          <w:rFonts w:ascii="Times New Roman"/>
          <w:b w:val="false"/>
          <w:i w:val="false"/>
          <w:color w:val="000000"/>
          <w:sz w:val="28"/>
        </w:rPr>
        <w:t>
      6. К заявке прилагаются:</w:t>
      </w:r>
    </w:p>
    <w:p>
      <w:pPr>
        <w:spacing w:after="0"/>
        <w:ind w:left="0"/>
        <w:jc w:val="both"/>
      </w:pPr>
      <w:r>
        <w:rPr>
          <w:rFonts w:ascii="Times New Roman"/>
          <w:b w:val="false"/>
          <w:i w:val="false"/>
          <w:color w:val="000000"/>
          <w:sz w:val="28"/>
        </w:rPr>
        <w:t>
      1) пятнадцать репродукций заявляемого обозначения. Заявляемое обозначение представляется форматом 8х8 сантиметров (далее - см). Этикетки и особые виды товарных знаков могут представляться в полную величину, если они не превышают размеров 20х20 см. В случае превышения указанных размеров изображение представляется в уменьшенном виде.</w:t>
      </w:r>
    </w:p>
    <w:p>
      <w:pPr>
        <w:spacing w:after="0"/>
        <w:ind w:left="0"/>
        <w:jc w:val="both"/>
      </w:pPr>
      <w:r>
        <w:rPr>
          <w:rFonts w:ascii="Times New Roman"/>
          <w:b w:val="false"/>
          <w:i w:val="false"/>
          <w:color w:val="000000"/>
          <w:sz w:val="28"/>
        </w:rPr>
        <w:t>
      Изображение должно быть четким, контрастным, пригодным для репродуцирования.</w:t>
      </w:r>
    </w:p>
    <w:p>
      <w:pPr>
        <w:spacing w:after="0"/>
        <w:ind w:left="0"/>
        <w:jc w:val="both"/>
      </w:pPr>
      <w:r>
        <w:rPr>
          <w:rFonts w:ascii="Times New Roman"/>
          <w:b w:val="false"/>
          <w:i w:val="false"/>
          <w:color w:val="000000"/>
          <w:sz w:val="28"/>
        </w:rPr>
        <w:t>
      Изображение заявляемого на регистрацию обозначения представляется в том цвете или цветовом сочетании, в котором испрашивается регистрация товарного знака. Указание цветов или цветовых сочетаний должно быть произведено в заявке, изображения в цвете представляются дополнительно, но не позднее одного месяца с даты подачи заявки.</w:t>
      </w:r>
    </w:p>
    <w:p>
      <w:pPr>
        <w:spacing w:after="0"/>
        <w:ind w:left="0"/>
        <w:jc w:val="both"/>
      </w:pPr>
      <w:r>
        <w:rPr>
          <w:rFonts w:ascii="Times New Roman"/>
          <w:b w:val="false"/>
          <w:i w:val="false"/>
          <w:color w:val="000000"/>
          <w:sz w:val="28"/>
        </w:rPr>
        <w:t>
      Если испрашивается охрана объемного товарного знака, кроме изображения общего вида, представляются изображения различных видов объемного товарного знака в ракурсах, обеспечивающих полноту представления о заявляемом обозначении.</w:t>
      </w:r>
    </w:p>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Если на регистрацию заявляется часть музыкального произведения, необходимо указание его автора и названия;</w:t>
      </w:r>
    </w:p>
    <w:p>
      <w:pPr>
        <w:spacing w:after="0"/>
        <w:ind w:left="0"/>
        <w:jc w:val="both"/>
      </w:pPr>
      <w:r>
        <w:rPr>
          <w:rFonts w:ascii="Times New Roman"/>
          <w:b w:val="false"/>
          <w:i w:val="false"/>
          <w:color w:val="000000"/>
          <w:sz w:val="28"/>
        </w:rPr>
        <w:t>
      2) описание заявляемого обозначения (в случае если заявитель считает необходимым пояснить его смысловое значение), содержащее характеристики заявляемого обозначения и указание на составляющие элементы, смысловое значение обозначения в целом и/или его элементов.</w:t>
      </w:r>
    </w:p>
    <w:p>
      <w:pPr>
        <w:spacing w:after="0"/>
        <w:ind w:left="0"/>
        <w:jc w:val="both"/>
      </w:pPr>
      <w:r>
        <w:rPr>
          <w:rFonts w:ascii="Times New Roman"/>
          <w:b w:val="false"/>
          <w:i w:val="false"/>
          <w:color w:val="000000"/>
          <w:sz w:val="28"/>
        </w:rPr>
        <w:t>
      Описание служит для пояснения существа заявляемого обозначения, его идентификации;</w:t>
      </w:r>
    </w:p>
    <w:p>
      <w:pPr>
        <w:spacing w:after="0"/>
        <w:ind w:left="0"/>
        <w:jc w:val="both"/>
      </w:pPr>
      <w:r>
        <w:rPr>
          <w:rFonts w:ascii="Times New Roman"/>
          <w:b w:val="false"/>
          <w:i w:val="false"/>
          <w:color w:val="000000"/>
          <w:sz w:val="28"/>
        </w:rPr>
        <w:t>
      3) документ, подтверждающий оплату услуг экспертной организации. Оплата производится при подаче заявки или в течение двух месяцев с даты поступления заявки. При непредставлении документов об оплате в установленный срок, заявка признается неподанной;</w:t>
      </w:r>
    </w:p>
    <w:p>
      <w:pPr>
        <w:spacing w:after="0"/>
        <w:ind w:left="0"/>
        <w:jc w:val="both"/>
      </w:pPr>
      <w:r>
        <w:rPr>
          <w:rFonts w:ascii="Times New Roman"/>
          <w:b w:val="false"/>
          <w:i w:val="false"/>
          <w:color w:val="000000"/>
          <w:sz w:val="28"/>
        </w:rPr>
        <w:t xml:space="preserve">
      4) соглашение об использовании коллективного товарного знака участниками ассоциации объединения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8 Закона, если подается заявка на регистрацию коллективного товарного знака. Соглашение должно содержать наименование объединения, перечень предприятий, имеющих право пользования товарным знаком, с указанием их места нахождения, цель регистрации коллективного товарного знака, перечень и единые качественные или иные общие характеристики товаров (услуг), в отношении которых регистрируется коллективный товарный знак, условия его использования и порядок контроля за его использованием;</w:t>
      </w:r>
    </w:p>
    <w:p>
      <w:pPr>
        <w:spacing w:after="0"/>
        <w:ind w:left="0"/>
        <w:jc w:val="both"/>
      </w:pPr>
      <w:r>
        <w:rPr>
          <w:rFonts w:ascii="Times New Roman"/>
          <w:b w:val="false"/>
          <w:i w:val="false"/>
          <w:color w:val="000000"/>
          <w:sz w:val="28"/>
        </w:rPr>
        <w:t xml:space="preserve">
      5) доверенность, в случае ведения дел по регистрации товарного знака с уполномоченным органом или экспертной организацией через представителя, представляется одновременно с заявкой или в процессе делопроизводства не позднее одного месяца с даты подачи заявки; </w:t>
      </w:r>
    </w:p>
    <w:p>
      <w:pPr>
        <w:spacing w:after="0"/>
        <w:ind w:left="0"/>
        <w:jc w:val="both"/>
      </w:pPr>
      <w:r>
        <w:rPr>
          <w:rFonts w:ascii="Times New Roman"/>
          <w:b w:val="false"/>
          <w:i w:val="false"/>
          <w:color w:val="000000"/>
          <w:sz w:val="28"/>
        </w:rPr>
        <w:t>
      6) заверенная копия первой заявки, если испрашивается конвенционный приоритет, и ее перевод на казахский или русский язык. Копия представляется не позднее трех месяцев с даты поступления конвенционной заявки в экспертную организацию.</w:t>
      </w:r>
    </w:p>
    <w:p>
      <w:pPr>
        <w:spacing w:after="0"/>
        <w:ind w:left="0"/>
        <w:jc w:val="both"/>
      </w:pPr>
      <w:r>
        <w:rPr>
          <w:rFonts w:ascii="Times New Roman"/>
          <w:b w:val="false"/>
          <w:i w:val="false"/>
          <w:color w:val="000000"/>
          <w:sz w:val="28"/>
        </w:rPr>
        <w:t>
      Просьба об установлении конвенционного или выставочного приоритета представляется при подаче заявки на товарный знак или в течение одного месяца с даты поступления заявки в экспертную организацию;</w:t>
      </w:r>
    </w:p>
    <w:p>
      <w:pPr>
        <w:spacing w:after="0"/>
        <w:ind w:left="0"/>
        <w:jc w:val="both"/>
      </w:pPr>
      <w:r>
        <w:rPr>
          <w:rFonts w:ascii="Times New Roman"/>
          <w:b w:val="false"/>
          <w:i w:val="false"/>
          <w:color w:val="000000"/>
          <w:sz w:val="28"/>
        </w:rPr>
        <w:t>
      7) заверенный документ, подтверждающий правомерность испрашивания выставочного приоритета с указанием международного статуса выставки, времени и места ее проведения, объекта экспонирования с заявляемым в качестве товарного знака обозначением, если испрашивается выставочный приоритет.</w:t>
      </w:r>
    </w:p>
    <w:p>
      <w:pPr>
        <w:spacing w:after="0"/>
        <w:ind w:left="0"/>
        <w:jc w:val="both"/>
      </w:pPr>
      <w:r>
        <w:rPr>
          <w:rFonts w:ascii="Times New Roman"/>
          <w:b w:val="false"/>
          <w:i w:val="false"/>
          <w:color w:val="000000"/>
          <w:sz w:val="28"/>
        </w:rPr>
        <w:t>
      Документ заявляется администрацией или оргкомитетом выставки и представляется не позднее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Документ должен содержать сведения о времени и месте ее проведения, наименовании объекта экспонирования с заявляемым в качестве товарного знака обозначением и подтверждать международный статус выставки;</w:t>
      </w:r>
    </w:p>
    <w:p>
      <w:pPr>
        <w:spacing w:after="0"/>
        <w:ind w:left="0"/>
        <w:jc w:val="both"/>
      </w:pPr>
      <w:r>
        <w:rPr>
          <w:rFonts w:ascii="Times New Roman"/>
          <w:b w:val="false"/>
          <w:i w:val="false"/>
          <w:color w:val="000000"/>
          <w:sz w:val="28"/>
        </w:rPr>
        <w:t>
      8) разрешение соответствующего компетентного органа на использование в товарном знаке элементов государственной символики - гербов, флагов и эмблем; сокращенных 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w:t>
      </w:r>
    </w:p>
    <w:p>
      <w:pPr>
        <w:spacing w:after="0"/>
        <w:ind w:left="0"/>
        <w:jc w:val="both"/>
      </w:pPr>
      <w:r>
        <w:rPr>
          <w:rFonts w:ascii="Times New Roman"/>
          <w:b w:val="false"/>
          <w:i w:val="false"/>
          <w:color w:val="000000"/>
          <w:sz w:val="28"/>
        </w:rPr>
        <w:t>
      9) копия свидетельства о государственной регистрации юридического лица или индивидуального предпринимателя (для заявителей Республики Казахстан);</w:t>
      </w:r>
    </w:p>
    <w:p>
      <w:pPr>
        <w:spacing w:after="0"/>
        <w:ind w:left="0"/>
        <w:jc w:val="both"/>
      </w:pPr>
      <w:r>
        <w:rPr>
          <w:rFonts w:ascii="Times New Roman"/>
          <w:b w:val="false"/>
          <w:i w:val="false"/>
          <w:color w:val="000000"/>
          <w:sz w:val="28"/>
        </w:rPr>
        <w:t>
      10)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p>
      <w:pPr>
        <w:spacing w:after="0"/>
        <w:ind w:left="0"/>
        <w:jc w:val="both"/>
      </w:pPr>
      <w:r>
        <w:rPr>
          <w:rFonts w:ascii="Times New Roman"/>
          <w:b w:val="false"/>
          <w:i w:val="false"/>
          <w:color w:val="000000"/>
          <w:sz w:val="28"/>
        </w:rPr>
        <w:t>
      Документы, указанные в настоящем пункте Правил, а также перевод заявки на государственный или русский язык представляются не позднее одного месяца с даты поступления заявки в экспертную организацию. При непредставлении соответствующих документов в указанные сроки заявка считается неподанной.</w:t>
      </w:r>
    </w:p>
    <w:p>
      <w:pPr>
        <w:spacing w:after="0"/>
        <w:ind w:left="0"/>
        <w:jc w:val="both"/>
      </w:pPr>
      <w:r>
        <w:rPr>
          <w:rFonts w:ascii="Times New Roman"/>
          <w:b w:val="false"/>
          <w:i w:val="false"/>
          <w:color w:val="000000"/>
          <w:sz w:val="28"/>
        </w:rPr>
        <w:t>
      Заявитель вправе дополнять, уточнять или исправлять материалы заявки на любом этапе ее рассмотрения до завершения полной экспертизы и вносить изменения при смене заявителя в результате уступки права на получение товарного знака.</w:t>
      </w:r>
    </w:p>
    <w:p>
      <w:pPr>
        <w:spacing w:after="0"/>
        <w:ind w:left="0"/>
        <w:jc w:val="both"/>
      </w:pPr>
      <w:r>
        <w:rPr>
          <w:rFonts w:ascii="Times New Roman"/>
          <w:b w:val="false"/>
          <w:i w:val="false"/>
          <w:color w:val="000000"/>
          <w:sz w:val="28"/>
        </w:rPr>
        <w:t xml:space="preserve">
      Дополнения, уточнения и исправления, касающиеся заявленного обозначения, перечня товаров и услуг принимается экспертизой в случае, если данные изменения не меняют заявку по существу, включая объем охраны и общее визуальное и фонетическое восприятие обозначения. (детализация п.3, 8 </w:t>
      </w:r>
      <w:r>
        <w:rPr>
          <w:rFonts w:ascii="Times New Roman"/>
          <w:b w:val="false"/>
          <w:i w:val="false"/>
          <w:color w:val="000000"/>
          <w:sz w:val="28"/>
        </w:rPr>
        <w:t xml:space="preserve"> ст.13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соответствии со статьей 9 quinquies Протокола к Мадридскому соглашению о международной регистрации знаков лицо, являвшееся владельцем международной заявки, исключенной из реестра ведомства происхождения, может подать заявку на регистрацию этого товарного знака в национальное патентное ведомство. Эта заявка будет рассматриваться, как если бы она была подана на дату международной регистрации в соответствии со ст. 3 (4) или на дату внесения записи о территориальном расширении в соответствии со ст. 3 ter (2).</w:t>
      </w:r>
    </w:p>
    <w:p>
      <w:pPr>
        <w:spacing w:after="0"/>
        <w:ind w:left="0"/>
        <w:jc w:val="left"/>
      </w:pPr>
      <w:r>
        <w:rPr>
          <w:rFonts w:ascii="Times New Roman"/>
          <w:b/>
          <w:i w:val="false"/>
          <w:color w:val="000000"/>
        </w:rPr>
        <w:t xml:space="preserve"> 3. Предварительная экспертиза</w:t>
      </w:r>
    </w:p>
    <w:p>
      <w:pPr>
        <w:spacing w:after="0"/>
        <w:ind w:left="0"/>
        <w:jc w:val="both"/>
      </w:pPr>
      <w:r>
        <w:rPr>
          <w:rFonts w:ascii="Times New Roman"/>
          <w:b w:val="false"/>
          <w:i w:val="false"/>
          <w:color w:val="000000"/>
          <w:sz w:val="28"/>
        </w:rPr>
        <w:t>
      7. В ходе предварительной экспертизы проверяется содержание заявки, наличие необходимых документов, определяется комплектность и соответствие представленных заявочных документов и сведений, содержащихся в них, требованиям, установленным настоящими Правилами. Проверка оплаты услуг экспертной организации производится в соответствии с подпунктом 3) пункта 7 настоящих Правил. Проверка и корректировка перечня товаров и услуг производится в соответствии с действующей редакцией МКТУ.</w:t>
      </w:r>
    </w:p>
    <w:p>
      <w:pPr>
        <w:spacing w:after="0"/>
        <w:ind w:left="0"/>
        <w:jc w:val="both"/>
      </w:pPr>
      <w:r>
        <w:rPr>
          <w:rFonts w:ascii="Times New Roman"/>
          <w:b w:val="false"/>
          <w:i w:val="false"/>
          <w:color w:val="000000"/>
          <w:sz w:val="28"/>
        </w:rPr>
        <w:t>
      Предварительная экспертиза проводится в течение одного месяца со дня поступления заявки в экспертную организацию. При направлении запроса заявителю этот срок продлевается. При поступлении заявки по факсимильной связи срок проведения предварительной экспертизы исчисляется с даты поступления оригинала заявки.</w:t>
      </w:r>
    </w:p>
    <w:p>
      <w:pPr>
        <w:spacing w:after="0"/>
        <w:ind w:left="0"/>
        <w:jc w:val="both"/>
      </w:pPr>
      <w:r>
        <w:rPr>
          <w:rFonts w:ascii="Times New Roman"/>
          <w:b w:val="false"/>
          <w:i w:val="false"/>
          <w:color w:val="000000"/>
          <w:sz w:val="28"/>
        </w:rPr>
        <w:t>
      По результатам предварительной экспертизы в течение десяти дней со дня ее завершения заявитель уведомляется о принятии заявки к рассмотрению или об отказе в принятии заявки к рассмотрению.</w:t>
      </w:r>
    </w:p>
    <w:p>
      <w:pPr>
        <w:spacing w:after="0"/>
        <w:ind w:left="0"/>
        <w:jc w:val="both"/>
      </w:pPr>
      <w:r>
        <w:rPr>
          <w:rFonts w:ascii="Times New Roman"/>
          <w:b w:val="false"/>
          <w:i w:val="false"/>
          <w:color w:val="000000"/>
          <w:sz w:val="28"/>
        </w:rPr>
        <w:t>
      8. Уведомление о принятии заявки к рассмотрению направляется в случае полного соответствия заявки требованиям, установленным в главе 2 настоящих Правил и содержит следующие данные:</w:t>
      </w:r>
    </w:p>
    <w:p>
      <w:pPr>
        <w:spacing w:after="0"/>
        <w:ind w:left="0"/>
        <w:jc w:val="both"/>
      </w:pPr>
      <w:r>
        <w:rPr>
          <w:rFonts w:ascii="Times New Roman"/>
          <w:b w:val="false"/>
          <w:i w:val="false"/>
          <w:color w:val="000000"/>
          <w:sz w:val="28"/>
        </w:rPr>
        <w:t>
      номер заявки и дату ее подачи;</w:t>
      </w:r>
    </w:p>
    <w:p>
      <w:pPr>
        <w:spacing w:after="0"/>
        <w:ind w:left="0"/>
        <w:jc w:val="both"/>
      </w:pPr>
      <w:r>
        <w:rPr>
          <w:rFonts w:ascii="Times New Roman"/>
          <w:b w:val="false"/>
          <w:i w:val="false"/>
          <w:color w:val="000000"/>
          <w:sz w:val="28"/>
        </w:rPr>
        <w:t>
      Ф.И.О. или наименование заявителя;</w:t>
      </w:r>
    </w:p>
    <w:p>
      <w:pPr>
        <w:spacing w:after="0"/>
        <w:ind w:left="0"/>
        <w:jc w:val="both"/>
      </w:pPr>
      <w:r>
        <w:rPr>
          <w:rFonts w:ascii="Times New Roman"/>
          <w:b w:val="false"/>
          <w:i w:val="false"/>
          <w:color w:val="000000"/>
          <w:sz w:val="28"/>
        </w:rPr>
        <w:t xml:space="preserve">
      адрес заявителя; </w:t>
      </w:r>
    </w:p>
    <w:p>
      <w:pPr>
        <w:spacing w:after="0"/>
        <w:ind w:left="0"/>
        <w:jc w:val="both"/>
      </w:pPr>
      <w:r>
        <w:rPr>
          <w:rFonts w:ascii="Times New Roman"/>
          <w:b w:val="false"/>
          <w:i w:val="false"/>
          <w:color w:val="000000"/>
          <w:sz w:val="28"/>
        </w:rPr>
        <w:t xml:space="preserve">
      изображение заявленного обозначения; </w:t>
      </w:r>
    </w:p>
    <w:p>
      <w:pPr>
        <w:spacing w:after="0"/>
        <w:ind w:left="0"/>
        <w:jc w:val="both"/>
      </w:pPr>
      <w:r>
        <w:rPr>
          <w:rFonts w:ascii="Times New Roman"/>
          <w:b w:val="false"/>
          <w:i w:val="false"/>
          <w:color w:val="000000"/>
          <w:sz w:val="28"/>
        </w:rPr>
        <w:t>
      указание классов МКТУ;</w:t>
      </w:r>
    </w:p>
    <w:p>
      <w:pPr>
        <w:spacing w:after="0"/>
        <w:ind w:left="0"/>
        <w:jc w:val="both"/>
      </w:pPr>
      <w:r>
        <w:rPr>
          <w:rFonts w:ascii="Times New Roman"/>
          <w:b w:val="false"/>
          <w:i w:val="false"/>
          <w:color w:val="000000"/>
          <w:sz w:val="28"/>
        </w:rPr>
        <w:t>
      дату приоритета, для заявок с испрашиванием конвенционного приоритета - номер первой заявки, дату ее подачи и код страны подачи по стандарту ВОИС ST.3.</w:t>
      </w:r>
    </w:p>
    <w:p>
      <w:pPr>
        <w:spacing w:after="0"/>
        <w:ind w:left="0"/>
        <w:jc w:val="both"/>
      </w:pPr>
      <w:r>
        <w:rPr>
          <w:rFonts w:ascii="Times New Roman"/>
          <w:b w:val="false"/>
          <w:i w:val="false"/>
          <w:color w:val="000000"/>
          <w:sz w:val="28"/>
        </w:rPr>
        <w:t>
      9. Дата подачи заявки на регистрацию товарного знака устанавливается по дате поступления заявления о регистрации товарного знака с указанием Ф.И.О./наименования и адреса заявителя, перечня товаров и услуг и заявляемого на регистрацию изображения или по дате подачи последнего из них, если они не были поданы одновременно.</w:t>
      </w:r>
    </w:p>
    <w:p>
      <w:pPr>
        <w:spacing w:after="0"/>
        <w:ind w:left="0"/>
        <w:jc w:val="both"/>
      </w:pPr>
      <w:r>
        <w:rPr>
          <w:rFonts w:ascii="Times New Roman"/>
          <w:b w:val="false"/>
          <w:i w:val="false"/>
          <w:color w:val="000000"/>
          <w:sz w:val="28"/>
        </w:rPr>
        <w:t>
      10. Если на стадии предварительной экспертизы выявлено, что заявка оформлена с нарушением требований к ее документам, установленных настоящими Правилами, заявителю направляется запрос с указанием нарушений и предложением представить недостающие или исправленные документы и/или сведения в течение трех месяцев с даты направления запроса.</w:t>
      </w:r>
    </w:p>
    <w:p>
      <w:pPr>
        <w:spacing w:after="0"/>
        <w:ind w:left="0"/>
        <w:jc w:val="both"/>
      </w:pPr>
      <w:r>
        <w:rPr>
          <w:rFonts w:ascii="Times New Roman"/>
          <w:b w:val="false"/>
          <w:i w:val="false"/>
          <w:color w:val="000000"/>
          <w:sz w:val="28"/>
        </w:rPr>
        <w:t>
      11. Ответ на запрос экспертизы представляется не позднее трех месяцев с даты его направления. Этот срок может быть продлен по просьбе заявителя не более, чем на шесть месяцев. Заявителю направляется повторный запрос в случае если представленные запрошенные документы и (или) сведения, не удовлетворяют требованиям экспертизы. Предварительная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В случае своевременного представления запрошенных документов и (или) сведений, удовлетворяющих требованиям экспертизы, заявителю направляется уведомление о принятии заявки к рассмотрению и установлении даты подачи заявки.</w:t>
      </w:r>
    </w:p>
    <w:p>
      <w:pPr>
        <w:spacing w:after="0"/>
        <w:ind w:left="0"/>
        <w:jc w:val="both"/>
      </w:pPr>
      <w:r>
        <w:rPr>
          <w:rFonts w:ascii="Times New Roman"/>
          <w:b w:val="false"/>
          <w:i w:val="false"/>
          <w:color w:val="000000"/>
          <w:sz w:val="28"/>
        </w:rPr>
        <w:t>
      12. При отсутствии ответа на запрос экспертизы и нарушении заявителем установленного срока представления ответа, заявка считается отозванной, о чем заявитель по истечении пяти месяцев с даты направления запроса уведомляется об отказе в принятии заявки к рассмотрению.</w:t>
      </w:r>
    </w:p>
    <w:p>
      <w:pPr>
        <w:spacing w:after="0"/>
        <w:ind w:left="0"/>
        <w:jc w:val="both"/>
      </w:pPr>
      <w:r>
        <w:rPr>
          <w:rFonts w:ascii="Times New Roman"/>
          <w:b w:val="false"/>
          <w:i w:val="false"/>
          <w:color w:val="000000"/>
          <w:sz w:val="28"/>
        </w:rPr>
        <w:t>
      13. Уведомление об отказе в принятии заявки к рассмотрению направляется экспертной организацией заявителю в случае отсутствия в заявке сведений и прилагаемых к заявке документов, предусмотренных настоящими Правилами, а также непредставления в течение трех месяцев с даты направления запроса документа, подтверждающего оплату за проведение экспертизы заявки на регистрацию товарного знака и доверенности - при ведении делопроизводства через представителя.</w:t>
      </w:r>
    </w:p>
    <w:p>
      <w:pPr>
        <w:spacing w:after="0"/>
        <w:ind w:left="0"/>
        <w:jc w:val="both"/>
      </w:pPr>
      <w:r>
        <w:rPr>
          <w:rFonts w:ascii="Times New Roman"/>
          <w:b w:val="false"/>
          <w:i w:val="false"/>
          <w:color w:val="000000"/>
          <w:sz w:val="28"/>
        </w:rPr>
        <w:t xml:space="preserve">
      14. Электронная подача заявки осуществляется через портал электронного правительства e-gov или на сайте kazpatent.kz. (детализация </w:t>
      </w:r>
      <w:r>
        <w:rPr>
          <w:rFonts w:ascii="Times New Roman"/>
          <w:b w:val="false"/>
          <w:i w:val="false"/>
          <w:color w:val="000000"/>
          <w:sz w:val="28"/>
        </w:rPr>
        <w:t xml:space="preserve"> п.3</w:t>
      </w:r>
      <w:r>
        <w:rPr>
          <w:rFonts w:ascii="Times New Roman"/>
          <w:b w:val="false"/>
          <w:i w:val="false"/>
          <w:color w:val="000000"/>
          <w:sz w:val="28"/>
        </w:rPr>
        <w:t xml:space="preserve"> ст.8 Закона).</w:t>
      </w:r>
    </w:p>
    <w:p>
      <w:pPr>
        <w:spacing w:after="0"/>
        <w:ind w:left="0"/>
        <w:jc w:val="left"/>
      </w:pPr>
      <w:r>
        <w:rPr>
          <w:rFonts w:ascii="Times New Roman"/>
          <w:b/>
          <w:i w:val="false"/>
          <w:color w:val="000000"/>
        </w:rPr>
        <w:t xml:space="preserve"> 4. Полная экспертиза</w:t>
      </w:r>
    </w:p>
    <w:p>
      <w:pPr>
        <w:spacing w:after="0"/>
        <w:ind w:left="0"/>
        <w:jc w:val="both"/>
      </w:pPr>
      <w:r>
        <w:rPr>
          <w:rFonts w:ascii="Times New Roman"/>
          <w:b w:val="false"/>
          <w:i w:val="false"/>
          <w:color w:val="000000"/>
          <w:sz w:val="28"/>
        </w:rPr>
        <w:t>
      14. Полная экспертиза заявленного обозначения осуществляется по завершении предварительной экспертизы по заявкам, принятым к рассмотрению.</w:t>
      </w:r>
    </w:p>
    <w:p>
      <w:pPr>
        <w:spacing w:after="0"/>
        <w:ind w:left="0"/>
        <w:jc w:val="both"/>
      </w:pPr>
      <w:r>
        <w:rPr>
          <w:rFonts w:ascii="Times New Roman"/>
          <w:b w:val="false"/>
          <w:i w:val="false"/>
          <w:color w:val="000000"/>
          <w:sz w:val="28"/>
        </w:rPr>
        <w:t xml:space="preserve">
      15. В ходе проведения полной экспертизы проверяется соответствие заявляемого обозначения требованиям, установленными </w:t>
      </w:r>
      <w:r>
        <w:rPr>
          <w:rFonts w:ascii="Times New Roman"/>
          <w:b w:val="false"/>
          <w:i w:val="false"/>
          <w:color w:val="000000"/>
          <w:sz w:val="28"/>
        </w:rPr>
        <w:t xml:space="preserve"> статьями 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 xml:space="preserve"> Закона, материалов заявки требованиям, предъявляемым к содержанию и оформлению заявки и прилагаемых к ней документов, предусмотренных в пункте 7 настоящих Правил, за исключением документов, проверка которых осуществляется в ходе проведения предварительной экспертизы.</w:t>
      </w:r>
    </w:p>
    <w:p>
      <w:pPr>
        <w:spacing w:after="0"/>
        <w:ind w:left="0"/>
        <w:jc w:val="both"/>
      </w:pPr>
      <w:r>
        <w:rPr>
          <w:rFonts w:ascii="Times New Roman"/>
          <w:b w:val="false"/>
          <w:i w:val="false"/>
          <w:color w:val="000000"/>
          <w:sz w:val="28"/>
        </w:rPr>
        <w:t>
      Полная экспертиза проводится в течение девяти месяцев с даты подачи заявки.</w:t>
      </w:r>
    </w:p>
    <w:p>
      <w:pPr>
        <w:spacing w:after="0"/>
        <w:ind w:left="0"/>
        <w:jc w:val="both"/>
      </w:pPr>
      <w:r>
        <w:rPr>
          <w:rFonts w:ascii="Times New Roman"/>
          <w:b w:val="false"/>
          <w:i w:val="false"/>
          <w:color w:val="000000"/>
          <w:sz w:val="28"/>
        </w:rPr>
        <w:t>
      При направлении заявителю запроса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Если в ходе экспертизы заявленного обозначения выявляется обозначение, тождественное или сходное до степени смешения с заявленным и имеющее более ранний приоритет, делопроизводство по заявке приостанавливается до вынесения решения по заявке с более ранним приоритетом.</w:t>
      </w:r>
    </w:p>
    <w:p>
      <w:pPr>
        <w:spacing w:after="0"/>
        <w:ind w:left="0"/>
        <w:jc w:val="both"/>
      </w:pPr>
      <w:r>
        <w:rPr>
          <w:rFonts w:ascii="Times New Roman"/>
          <w:b w:val="false"/>
          <w:i w:val="false"/>
          <w:color w:val="000000"/>
          <w:sz w:val="28"/>
        </w:rPr>
        <w:t>
      По результатам полной экспертизы экспертной организацией выносится экспертное заключение о регистрации товарного знака или об отказе в регистрации.</w:t>
      </w:r>
    </w:p>
    <w:p>
      <w:pPr>
        <w:spacing w:after="0"/>
        <w:ind w:left="0"/>
        <w:jc w:val="both"/>
      </w:pPr>
      <w:r>
        <w:rPr>
          <w:rFonts w:ascii="Times New Roman"/>
          <w:b w:val="false"/>
          <w:i w:val="false"/>
          <w:color w:val="000000"/>
          <w:sz w:val="28"/>
        </w:rPr>
        <w:t xml:space="preserve">
      Если в результате экспертизы установлено, что обозначение соответствует одному из требований, установленных </w:t>
      </w:r>
      <w:r>
        <w:rPr>
          <w:rFonts w:ascii="Times New Roman"/>
          <w:b w:val="false"/>
          <w:i w:val="false"/>
          <w:color w:val="000000"/>
          <w:sz w:val="28"/>
        </w:rPr>
        <w:t xml:space="preserve"> статьями 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 xml:space="preserve"> Закона, экспертной организацией выносится экспертное заключение об отказе в регистрации товарного знака.</w:t>
      </w:r>
    </w:p>
    <w:p>
      <w:pPr>
        <w:spacing w:after="0"/>
        <w:ind w:left="0"/>
        <w:jc w:val="both"/>
      </w:pPr>
      <w:r>
        <w:rPr>
          <w:rFonts w:ascii="Times New Roman"/>
          <w:b w:val="false"/>
          <w:i w:val="false"/>
          <w:color w:val="000000"/>
          <w:sz w:val="28"/>
        </w:rPr>
        <w:t>
      На основании экспертного заключения уполномоченным органом в течение пятнадцати рабочих дней с даты завершения полной экспертизы принимается решение о регистрации или об отказе в регистрации заявляемого обозначения в качестве товарного знака.</w:t>
      </w:r>
    </w:p>
    <w:p>
      <w:pPr>
        <w:spacing w:after="0"/>
        <w:ind w:left="0"/>
        <w:jc w:val="both"/>
      </w:pPr>
      <w:r>
        <w:rPr>
          <w:rFonts w:ascii="Times New Roman"/>
          <w:b w:val="false"/>
          <w:i w:val="false"/>
          <w:color w:val="000000"/>
          <w:sz w:val="28"/>
        </w:rPr>
        <w:t xml:space="preserve">
      16. При установлении несоответствия заявленного обозначения требованиям, установленными </w:t>
      </w:r>
      <w:r>
        <w:rPr>
          <w:rFonts w:ascii="Times New Roman"/>
          <w:b w:val="false"/>
          <w:i w:val="false"/>
          <w:color w:val="000000"/>
          <w:sz w:val="28"/>
        </w:rPr>
        <w:t xml:space="preserve"> статьями 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 xml:space="preserve"> Закона, экспертной организацией выносится экспертное заключение о регистрации товарного знака.</w:t>
      </w:r>
    </w:p>
    <w:p>
      <w:pPr>
        <w:spacing w:after="0"/>
        <w:ind w:left="0"/>
        <w:jc w:val="both"/>
      </w:pPr>
      <w:r>
        <w:rPr>
          <w:rFonts w:ascii="Times New Roman"/>
          <w:b w:val="false"/>
          <w:i w:val="false"/>
          <w:color w:val="000000"/>
          <w:sz w:val="28"/>
        </w:rPr>
        <w:t>
      Если заявленное обозначение соответствует установленным требованиям в части представленных в перечне товаров, выносится заключение о регистрации товарного знака в этой части товаров.</w:t>
      </w:r>
    </w:p>
    <w:p>
      <w:pPr>
        <w:spacing w:after="0"/>
        <w:ind w:left="0"/>
        <w:jc w:val="both"/>
      </w:pPr>
      <w:r>
        <w:rPr>
          <w:rFonts w:ascii="Times New Roman"/>
          <w:b w:val="false"/>
          <w:i w:val="false"/>
          <w:color w:val="000000"/>
          <w:sz w:val="28"/>
        </w:rPr>
        <w:t xml:space="preserve">
      Если товарный знак содержит обозначения, указанные в </w:t>
      </w:r>
      <w:r>
        <w:rPr>
          <w:rFonts w:ascii="Times New Roman"/>
          <w:b w:val="false"/>
          <w:i w:val="false"/>
          <w:color w:val="000000"/>
          <w:sz w:val="28"/>
        </w:rPr>
        <w:t xml:space="preserve"> пункте 1</w:t>
      </w:r>
      <w:r>
        <w:rPr>
          <w:rFonts w:ascii="Times New Roman"/>
          <w:b w:val="false"/>
          <w:i w:val="false"/>
          <w:color w:val="000000"/>
          <w:sz w:val="28"/>
        </w:rPr>
        <w:t xml:space="preserve"> статьи 6 Закона, и они не занимают в нем доминирующего положения, - заключение выносится с указанием элементов, которым не предоставляется самостоятельная правовая охрана - с дискламацией.</w:t>
      </w:r>
    </w:p>
    <w:p>
      <w:pPr>
        <w:spacing w:after="0"/>
        <w:ind w:left="0"/>
        <w:jc w:val="both"/>
      </w:pPr>
      <w:r>
        <w:rPr>
          <w:rFonts w:ascii="Times New Roman"/>
          <w:b w:val="false"/>
          <w:i w:val="false"/>
          <w:color w:val="000000"/>
          <w:sz w:val="28"/>
        </w:rPr>
        <w:t>
      Экспертное заключение с дискламацией содержит следующие сведения:</w:t>
      </w:r>
    </w:p>
    <w:p>
      <w:pPr>
        <w:spacing w:after="0"/>
        <w:ind w:left="0"/>
        <w:jc w:val="both"/>
      </w:pPr>
      <w:r>
        <w:rPr>
          <w:rFonts w:ascii="Times New Roman"/>
          <w:b w:val="false"/>
          <w:i w:val="false"/>
          <w:color w:val="000000"/>
          <w:sz w:val="28"/>
        </w:rPr>
        <w:t>
      регистрируемое в качестве товарного знака обозначение;</w:t>
      </w:r>
    </w:p>
    <w:p>
      <w:pPr>
        <w:spacing w:after="0"/>
        <w:ind w:left="0"/>
        <w:jc w:val="both"/>
      </w:pPr>
      <w:r>
        <w:rPr>
          <w:rFonts w:ascii="Times New Roman"/>
          <w:b w:val="false"/>
          <w:i w:val="false"/>
          <w:color w:val="000000"/>
          <w:sz w:val="28"/>
        </w:rPr>
        <w:t>
      наименование или имя, фамилия и отчество (если оно имеется) владельца товарного знака, код страны по стандарту ВОИС ST.3;</w:t>
      </w:r>
    </w:p>
    <w:p>
      <w:pPr>
        <w:spacing w:after="0"/>
        <w:ind w:left="0"/>
        <w:jc w:val="both"/>
      </w:pPr>
      <w:r>
        <w:rPr>
          <w:rFonts w:ascii="Times New Roman"/>
          <w:b w:val="false"/>
          <w:i w:val="false"/>
          <w:color w:val="000000"/>
          <w:sz w:val="28"/>
        </w:rPr>
        <w:t>
      номер заявки;</w:t>
      </w:r>
    </w:p>
    <w:p>
      <w:pPr>
        <w:spacing w:after="0"/>
        <w:ind w:left="0"/>
        <w:jc w:val="both"/>
      </w:pPr>
      <w:r>
        <w:rPr>
          <w:rFonts w:ascii="Times New Roman"/>
          <w:b w:val="false"/>
          <w:i w:val="false"/>
          <w:color w:val="000000"/>
          <w:sz w:val="28"/>
        </w:rPr>
        <w:t>
      дату подачи;</w:t>
      </w:r>
    </w:p>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p>
      <w:pPr>
        <w:spacing w:after="0"/>
        <w:ind w:left="0"/>
        <w:jc w:val="both"/>
      </w:pPr>
      <w:r>
        <w:rPr>
          <w:rFonts w:ascii="Times New Roman"/>
          <w:b w:val="false"/>
          <w:i w:val="false"/>
          <w:color w:val="000000"/>
          <w:sz w:val="28"/>
        </w:rPr>
        <w:t>
      перечень товаров и услуг, сгруппированных по классам МКТУ;</w:t>
      </w:r>
    </w:p>
    <w:p>
      <w:pPr>
        <w:spacing w:after="0"/>
        <w:ind w:left="0"/>
        <w:jc w:val="both"/>
      </w:pPr>
      <w:r>
        <w:rPr>
          <w:rFonts w:ascii="Times New Roman"/>
          <w:b w:val="false"/>
          <w:i w:val="false"/>
          <w:color w:val="000000"/>
          <w:sz w:val="28"/>
        </w:rPr>
        <w:t>
      исключенные из охраны элементы;</w:t>
      </w:r>
    </w:p>
    <w:p>
      <w:pPr>
        <w:spacing w:after="0"/>
        <w:ind w:left="0"/>
        <w:jc w:val="both"/>
      </w:pPr>
      <w:r>
        <w:rPr>
          <w:rFonts w:ascii="Times New Roman"/>
          <w:b w:val="false"/>
          <w:i w:val="false"/>
          <w:color w:val="000000"/>
          <w:sz w:val="28"/>
        </w:rPr>
        <w:t>
      указание на то, что товарный знак является коллективным, если регистрируется коллективный товарный знак;</w:t>
      </w:r>
    </w:p>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p>
      <w:pPr>
        <w:spacing w:after="0"/>
        <w:ind w:left="0"/>
        <w:jc w:val="both"/>
      </w:pPr>
      <w:r>
        <w:rPr>
          <w:rFonts w:ascii="Times New Roman"/>
          <w:b w:val="false"/>
          <w:i w:val="false"/>
          <w:color w:val="000000"/>
          <w:sz w:val="28"/>
        </w:rPr>
        <w:t>
      Экспертные заключения составляются по формам согласно приложениям № 4, 5, 6 и 7 к настоящим Правилам.</w:t>
      </w:r>
    </w:p>
    <w:p>
      <w:pPr>
        <w:spacing w:after="0"/>
        <w:ind w:left="0"/>
        <w:jc w:val="both"/>
      </w:pPr>
      <w:r>
        <w:rPr>
          <w:rFonts w:ascii="Times New Roman"/>
          <w:b w:val="false"/>
          <w:i w:val="false"/>
          <w:color w:val="000000"/>
          <w:sz w:val="28"/>
        </w:rPr>
        <w:t>
      Экспертные заключения по международным заявкам оформляются согласно формам Международного бюро.</w:t>
      </w:r>
    </w:p>
    <w:p>
      <w:pPr>
        <w:spacing w:after="0"/>
        <w:ind w:left="0"/>
        <w:jc w:val="both"/>
      </w:pPr>
      <w:r>
        <w:rPr>
          <w:rFonts w:ascii="Times New Roman"/>
          <w:b w:val="false"/>
          <w:i w:val="false"/>
          <w:color w:val="000000"/>
          <w:sz w:val="28"/>
        </w:rPr>
        <w:t>
      Экспертное заключение с дискламацией/частичной регистрацией и предварительном отказе являются согласно формам Международного бюро заключениями о предварительном отказе, которые направляются заявителю через Международное бюро.</w:t>
      </w:r>
    </w:p>
    <w:p>
      <w:pPr>
        <w:spacing w:after="0"/>
        <w:ind w:left="0"/>
        <w:jc w:val="both"/>
      </w:pPr>
      <w:r>
        <w:rPr>
          <w:rFonts w:ascii="Times New Roman"/>
          <w:b w:val="false"/>
          <w:i w:val="false"/>
          <w:color w:val="000000"/>
          <w:sz w:val="28"/>
        </w:rPr>
        <w:t>
      17. Возражение на предварительное заключение об отказе, о регистрации с дискламацией, о частичной регистрации принимается в течение трех месяцев с даты его направления. Срок представления возражения продлевается по ходатайству заявителя не более чем на шесть месяцев.</w:t>
      </w:r>
    </w:p>
    <w:p>
      <w:pPr>
        <w:spacing w:after="0"/>
        <w:ind w:left="0"/>
        <w:jc w:val="both"/>
      </w:pPr>
      <w:r>
        <w:rPr>
          <w:rFonts w:ascii="Times New Roman"/>
          <w:b w:val="false"/>
          <w:i w:val="false"/>
          <w:color w:val="000000"/>
          <w:sz w:val="28"/>
        </w:rPr>
        <w:t>
      18. После рассмотрения возражения на предварительное заключение полной экспертизы, уполномоченным органом выносится решение о регистрации или об отказе в регистрации товарного знака.</w:t>
      </w:r>
    </w:p>
    <w:p>
      <w:pPr>
        <w:spacing w:after="0"/>
        <w:ind w:left="0"/>
        <w:jc w:val="both"/>
      </w:pPr>
      <w:r>
        <w:rPr>
          <w:rFonts w:ascii="Times New Roman"/>
          <w:b w:val="false"/>
          <w:i w:val="false"/>
          <w:color w:val="000000"/>
          <w:sz w:val="28"/>
        </w:rPr>
        <w:t xml:space="preserve">
      19. Проверка по абсолютным основаниям, исключающим регистрацию товарного знака осуществляется на основании положений </w:t>
      </w:r>
      <w:r>
        <w:rPr>
          <w:rFonts w:ascii="Times New Roman"/>
          <w:b w:val="false"/>
          <w:i w:val="false"/>
          <w:color w:val="000000"/>
          <w:sz w:val="28"/>
        </w:rPr>
        <w:t xml:space="preserve"> 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20. Ложными или способными ввести в заблуждение потребителя относительно товара или его изготовителя признаются обозначения, порождающие в сознании потребителя представление об определенном качестве товара, его изготовителе или месте происхождения, которые не соответствуют действительности.</w:t>
      </w:r>
    </w:p>
    <w:p>
      <w:pPr>
        <w:spacing w:after="0"/>
        <w:ind w:left="0"/>
        <w:jc w:val="both"/>
      </w:pPr>
      <w:r>
        <w:rPr>
          <w:rFonts w:ascii="Times New Roman"/>
          <w:b w:val="false"/>
          <w:i w:val="false"/>
          <w:color w:val="000000"/>
          <w:sz w:val="28"/>
        </w:rPr>
        <w:t>
      Обозначение признается ложным или вводящим в заблуждение, если ложным или вводящим в заблуждение является один из его элементов.</w:t>
      </w:r>
    </w:p>
    <w:p>
      <w:pPr>
        <w:spacing w:after="0"/>
        <w:ind w:left="0"/>
        <w:jc w:val="both"/>
      </w:pPr>
      <w:r>
        <w:rPr>
          <w:rFonts w:ascii="Times New Roman"/>
          <w:b w:val="false"/>
          <w:i w:val="false"/>
          <w:color w:val="000000"/>
          <w:sz w:val="28"/>
        </w:rPr>
        <w:t>
      21. Не регистрируются в качестве товарных знаков географические наименования или знаки, включающие географические наименования, способные ввести в заблуждение потребителя относительно места нахождения заявителя и в случае, если регистрация наименования на имя одного владельца ущемляет права третьих лиц.</w:t>
      </w:r>
    </w:p>
    <w:p>
      <w:pPr>
        <w:spacing w:after="0"/>
        <w:ind w:left="0"/>
        <w:jc w:val="both"/>
      </w:pPr>
      <w:r>
        <w:rPr>
          <w:rFonts w:ascii="Times New Roman"/>
          <w:b w:val="false"/>
          <w:i w:val="false"/>
          <w:color w:val="000000"/>
          <w:sz w:val="28"/>
        </w:rPr>
        <w:t>
      Не регистрируются обозначения, состоящие исключительно из географических наименований, которые воспринимаются, как указания на место производства или сбыта товара и нахождения изготовителя.</w:t>
      </w:r>
    </w:p>
    <w:p>
      <w:pPr>
        <w:spacing w:after="0"/>
        <w:ind w:left="0"/>
        <w:jc w:val="both"/>
      </w:pPr>
      <w:r>
        <w:rPr>
          <w:rFonts w:ascii="Times New Roman"/>
          <w:b w:val="false"/>
          <w:i w:val="false"/>
          <w:color w:val="000000"/>
          <w:sz w:val="28"/>
        </w:rPr>
        <w:t>
      Если географическое наименование воспринимается как указание на место производства товара и входит в состав заявленного обозначения, регистрация производится с указанием его в качестве неохраняемого элемента.</w:t>
      </w:r>
    </w:p>
    <w:p>
      <w:pPr>
        <w:spacing w:after="0"/>
        <w:ind w:left="0"/>
        <w:jc w:val="both"/>
      </w:pPr>
      <w:r>
        <w:rPr>
          <w:rFonts w:ascii="Times New Roman"/>
          <w:b w:val="false"/>
          <w:i w:val="false"/>
          <w:color w:val="000000"/>
          <w:sz w:val="28"/>
        </w:rPr>
        <w:t>
      Если на регистрацию заявлено малоизвестное географическое наименование указывающее на место производства или сбыта товара и нахождения производителя, но источники информации не содержат сведений о нем, данному географическому наименованию предоставляется правовая охрана.</w:t>
      </w:r>
    </w:p>
    <w:p>
      <w:pPr>
        <w:spacing w:after="0"/>
        <w:ind w:left="0"/>
        <w:jc w:val="both"/>
      </w:pPr>
      <w:r>
        <w:rPr>
          <w:rFonts w:ascii="Times New Roman"/>
          <w:b w:val="false"/>
          <w:i w:val="false"/>
          <w:color w:val="000000"/>
          <w:sz w:val="28"/>
        </w:rPr>
        <w:t>
      22. Противоречащими общественным интересам, принципам гуманности и морали признаются обозначения непристойного содержания, антигуманного характера, оскорбляющие человеческое достоинство, национальные или религиозные чувства.</w:t>
      </w:r>
    </w:p>
    <w:p>
      <w:pPr>
        <w:spacing w:after="0"/>
        <w:ind w:left="0"/>
        <w:jc w:val="both"/>
      </w:pPr>
      <w:r>
        <w:rPr>
          <w:rFonts w:ascii="Times New Roman"/>
          <w:b w:val="false"/>
          <w:i w:val="false"/>
          <w:color w:val="000000"/>
          <w:sz w:val="28"/>
        </w:rPr>
        <w:t xml:space="preserve">
      Если заявленное обозначение содержит в качестве его элементов одно из обозначений, указанных в пунктах 22, 23 и частью 1 настоящего пункта Правил или состоит исключительно из обозначений, указанных в </w:t>
      </w:r>
      <w:r>
        <w:rPr>
          <w:rFonts w:ascii="Times New Roman"/>
          <w:b w:val="false"/>
          <w:i w:val="false"/>
          <w:color w:val="000000"/>
          <w:sz w:val="28"/>
        </w:rPr>
        <w:t xml:space="preserve"> пункте 1</w:t>
      </w:r>
      <w:r>
        <w:rPr>
          <w:rFonts w:ascii="Times New Roman"/>
          <w:b w:val="false"/>
          <w:i w:val="false"/>
          <w:color w:val="000000"/>
          <w:sz w:val="28"/>
        </w:rPr>
        <w:t xml:space="preserve"> статьи 6 Закона, экспертизой делается вывод о невозможности его регистрации в качестве товарного знака.</w:t>
      </w:r>
    </w:p>
    <w:p>
      <w:pPr>
        <w:spacing w:after="0"/>
        <w:ind w:left="0"/>
        <w:jc w:val="both"/>
      </w:pPr>
      <w:r>
        <w:rPr>
          <w:rFonts w:ascii="Times New Roman"/>
          <w:b w:val="false"/>
          <w:i w:val="false"/>
          <w:color w:val="000000"/>
          <w:sz w:val="28"/>
        </w:rPr>
        <w:t xml:space="preserve">
      Обозначения, указанные в </w:t>
      </w:r>
      <w:r>
        <w:rPr>
          <w:rFonts w:ascii="Times New Roman"/>
          <w:b w:val="false"/>
          <w:i w:val="false"/>
          <w:color w:val="000000"/>
          <w:sz w:val="28"/>
        </w:rPr>
        <w:t xml:space="preserve"> пункте 2</w:t>
      </w:r>
      <w:r>
        <w:rPr>
          <w:rFonts w:ascii="Times New Roman"/>
          <w:b w:val="false"/>
          <w:i w:val="false"/>
          <w:color w:val="000000"/>
          <w:sz w:val="28"/>
        </w:rPr>
        <w:t xml:space="preserve"> статьи 6 Закона, используются в товарном знаке в качестве неохраняемых элементов с согласия соответствующих компетентных органов или владельцев, если не занимают в нем доминирующего положения.</w:t>
      </w:r>
    </w:p>
    <w:p>
      <w:pPr>
        <w:spacing w:after="0"/>
        <w:ind w:left="0"/>
        <w:jc w:val="both"/>
      </w:pPr>
      <w:r>
        <w:rPr>
          <w:rFonts w:ascii="Times New Roman"/>
          <w:b w:val="false"/>
          <w:i w:val="false"/>
          <w:color w:val="000000"/>
          <w:sz w:val="28"/>
        </w:rPr>
        <w:t xml:space="preserve">
      23. Проверка обозначения на тождество и сходство с обладателями более ранних прав на объекты интеллектуальной собственности осуществляется на основании </w:t>
      </w:r>
      <w:r>
        <w:rPr>
          <w:rFonts w:ascii="Times New Roman"/>
          <w:b w:val="false"/>
          <w:i w:val="false"/>
          <w:color w:val="000000"/>
          <w:sz w:val="28"/>
        </w:rPr>
        <w:t xml:space="preserve"> пунктов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статьи 7 Закона.</w:t>
      </w:r>
    </w:p>
    <w:p>
      <w:pPr>
        <w:spacing w:after="0"/>
        <w:ind w:left="0"/>
        <w:jc w:val="both"/>
      </w:pPr>
      <w:r>
        <w:rPr>
          <w:rFonts w:ascii="Times New Roman"/>
          <w:b w:val="false"/>
          <w:i w:val="false"/>
          <w:color w:val="000000"/>
          <w:sz w:val="28"/>
        </w:rPr>
        <w:t>
      Тождественными признаются обозначения, совпадающие во всех элементах.</w:t>
      </w:r>
    </w:p>
    <w:p>
      <w:pPr>
        <w:spacing w:after="0"/>
        <w:ind w:left="0"/>
        <w:jc w:val="both"/>
      </w:pPr>
      <w:r>
        <w:rPr>
          <w:rFonts w:ascii="Times New Roman"/>
          <w:b w:val="false"/>
          <w:i w:val="false"/>
          <w:color w:val="000000"/>
          <w:sz w:val="28"/>
        </w:rPr>
        <w:t>
      24. Экспертиза проводится по результатам поиска на сходство до степени смешения и тождество обозначений.</w:t>
      </w:r>
    </w:p>
    <w:p>
      <w:pPr>
        <w:spacing w:after="0"/>
        <w:ind w:left="0"/>
        <w:jc w:val="both"/>
      </w:pPr>
      <w:r>
        <w:rPr>
          <w:rFonts w:ascii="Times New Roman"/>
          <w:b w:val="false"/>
          <w:i w:val="false"/>
          <w:color w:val="000000"/>
          <w:sz w:val="28"/>
        </w:rPr>
        <w:t>
      Поиск осуществляется:</w:t>
      </w:r>
    </w:p>
    <w:p>
      <w:pPr>
        <w:spacing w:after="0"/>
        <w:ind w:left="0"/>
        <w:jc w:val="both"/>
      </w:pPr>
      <w:r>
        <w:rPr>
          <w:rFonts w:ascii="Times New Roman"/>
          <w:b w:val="false"/>
          <w:i w:val="false"/>
          <w:color w:val="000000"/>
          <w:sz w:val="28"/>
        </w:rPr>
        <w:t>
      среди ранее зарегистрированных в Республике Казахстан товарных знаков и заявленных на регистрацию в качестве товарных знаков обозначений, имеющих более ранний приоритет;</w:t>
      </w:r>
    </w:p>
    <w:p>
      <w:pPr>
        <w:spacing w:after="0"/>
        <w:ind w:left="0"/>
        <w:jc w:val="both"/>
      </w:pPr>
      <w:r>
        <w:rPr>
          <w:rFonts w:ascii="Times New Roman"/>
          <w:b w:val="false"/>
          <w:i w:val="false"/>
          <w:color w:val="000000"/>
          <w:sz w:val="28"/>
        </w:rPr>
        <w:t>
      среди общеизвестных товарных знаков;</w:t>
      </w:r>
    </w:p>
    <w:p>
      <w:pPr>
        <w:spacing w:after="0"/>
        <w:ind w:left="0"/>
        <w:jc w:val="both"/>
      </w:pPr>
      <w:r>
        <w:rPr>
          <w:rFonts w:ascii="Times New Roman"/>
          <w:b w:val="false"/>
          <w:i w:val="false"/>
          <w:color w:val="000000"/>
          <w:sz w:val="28"/>
        </w:rPr>
        <w:t>
      среди ранее зарегистрированных и заявленных до даты приоритета на регистрацию наименований мест происхождения товаров;</w:t>
      </w:r>
    </w:p>
    <w:p>
      <w:pPr>
        <w:spacing w:after="0"/>
        <w:ind w:left="0"/>
        <w:jc w:val="both"/>
      </w:pPr>
      <w:r>
        <w:rPr>
          <w:rFonts w:ascii="Times New Roman"/>
          <w:b w:val="false"/>
          <w:i w:val="false"/>
          <w:color w:val="000000"/>
          <w:sz w:val="28"/>
        </w:rPr>
        <w:t>
      среди промышленных образцов, ранее зарегистрированных или заявленных на регистрацию в экспертную организацию на имя третьих лиц, имеющих более ранний приоритет.</w:t>
      </w:r>
    </w:p>
    <w:p>
      <w:pPr>
        <w:spacing w:after="0"/>
        <w:ind w:left="0"/>
        <w:jc w:val="both"/>
      </w:pPr>
      <w:r>
        <w:rPr>
          <w:rFonts w:ascii="Times New Roman"/>
          <w:b w:val="false"/>
          <w:i w:val="false"/>
          <w:color w:val="000000"/>
          <w:sz w:val="28"/>
        </w:rPr>
        <w:t>
      При поиске учитываются товарные знаки третьих лиц, охраняемые в Казахстане без регистрации в силу международных договоров.</w:t>
      </w:r>
    </w:p>
    <w:p>
      <w:pPr>
        <w:spacing w:after="0"/>
        <w:ind w:left="0"/>
        <w:jc w:val="both"/>
      </w:pPr>
      <w:r>
        <w:rPr>
          <w:rFonts w:ascii="Times New Roman"/>
          <w:b w:val="false"/>
          <w:i w:val="false"/>
          <w:color w:val="000000"/>
          <w:sz w:val="28"/>
        </w:rPr>
        <w:t>
      25. При проверке на тождество и сходство осуществляются следующие действия:</w:t>
      </w:r>
    </w:p>
    <w:p>
      <w:pPr>
        <w:spacing w:after="0"/>
        <w:ind w:left="0"/>
        <w:jc w:val="both"/>
      </w:pPr>
      <w:r>
        <w:rPr>
          <w:rFonts w:ascii="Times New Roman"/>
          <w:b w:val="false"/>
          <w:i w:val="false"/>
          <w:color w:val="000000"/>
          <w:sz w:val="28"/>
        </w:rPr>
        <w:t>
      проводится поиск тождественных и сходных обозначений;</w:t>
      </w:r>
    </w:p>
    <w:p>
      <w:pPr>
        <w:spacing w:after="0"/>
        <w:ind w:left="0"/>
        <w:jc w:val="both"/>
      </w:pPr>
      <w:r>
        <w:rPr>
          <w:rFonts w:ascii="Times New Roman"/>
          <w:b w:val="false"/>
          <w:i w:val="false"/>
          <w:color w:val="000000"/>
          <w:sz w:val="28"/>
        </w:rPr>
        <w:t>
      определяется степень сходства заявленного и выявленных обозначений;</w:t>
      </w:r>
    </w:p>
    <w:p>
      <w:pPr>
        <w:spacing w:after="0"/>
        <w:ind w:left="0"/>
        <w:jc w:val="both"/>
      </w:pPr>
      <w:r>
        <w:rPr>
          <w:rFonts w:ascii="Times New Roman"/>
          <w:b w:val="false"/>
          <w:i w:val="false"/>
          <w:color w:val="000000"/>
          <w:sz w:val="28"/>
        </w:rPr>
        <w:t>
      определяется однородность заявленных товаров товарам, в отношении которых зарегистрированы (заявлены) выявленные тождественные или сходные обозначения.</w:t>
      </w:r>
    </w:p>
    <w:p>
      <w:pPr>
        <w:spacing w:after="0"/>
        <w:ind w:left="0"/>
        <w:jc w:val="both"/>
      </w:pPr>
      <w:r>
        <w:rPr>
          <w:rFonts w:ascii="Times New Roman"/>
          <w:b w:val="false"/>
          <w:i w:val="false"/>
          <w:color w:val="000000"/>
          <w:sz w:val="28"/>
        </w:rPr>
        <w:t xml:space="preserve">
      При этом принимаются во внимание товарные знаки, по которым не истек годичный срок с даты прекращения действия регистрации в соответствии со </w:t>
      </w:r>
      <w:r>
        <w:rPr>
          <w:rFonts w:ascii="Times New Roman"/>
          <w:b w:val="false"/>
          <w:i w:val="false"/>
          <w:color w:val="000000"/>
          <w:sz w:val="28"/>
        </w:rPr>
        <w:t xml:space="preserve"> статьей 17</w:t>
      </w:r>
      <w:r>
        <w:rPr>
          <w:rFonts w:ascii="Times New Roman"/>
          <w:b w:val="false"/>
          <w:i w:val="false"/>
          <w:color w:val="000000"/>
          <w:sz w:val="28"/>
        </w:rPr>
        <w:t xml:space="preserve"> Закона, а также товарные знаки, которым отказано в регистрации и срок оспаривания решения не истек.</w:t>
      </w:r>
    </w:p>
    <w:p>
      <w:pPr>
        <w:spacing w:after="0"/>
        <w:ind w:left="0"/>
        <w:jc w:val="both"/>
      </w:pPr>
      <w:r>
        <w:rPr>
          <w:rFonts w:ascii="Times New Roman"/>
          <w:b w:val="false"/>
          <w:i w:val="false"/>
          <w:color w:val="000000"/>
          <w:sz w:val="28"/>
        </w:rPr>
        <w:t>
      Комбинированные обозначения исследуются на предмет сходства с комбинированными обозначениями в целом и с видами обозначений, которые входят в состав комбинированных обозначений.</w:t>
      </w:r>
    </w:p>
    <w:p>
      <w:pPr>
        <w:spacing w:after="0"/>
        <w:ind w:left="0"/>
        <w:jc w:val="both"/>
      </w:pPr>
      <w:r>
        <w:rPr>
          <w:rFonts w:ascii="Times New Roman"/>
          <w:b w:val="false"/>
          <w:i w:val="false"/>
          <w:color w:val="000000"/>
          <w:sz w:val="28"/>
        </w:rPr>
        <w:t>
      Сходство словесных обозначений определяется путем сравнения:</w:t>
      </w:r>
    </w:p>
    <w:p>
      <w:pPr>
        <w:spacing w:after="0"/>
        <w:ind w:left="0"/>
        <w:jc w:val="both"/>
      </w:pPr>
      <w:r>
        <w:rPr>
          <w:rFonts w:ascii="Times New Roman"/>
          <w:b w:val="false"/>
          <w:i w:val="false"/>
          <w:color w:val="000000"/>
          <w:sz w:val="28"/>
        </w:rPr>
        <w:t>
      со словесными обозначениями;</w:t>
      </w:r>
    </w:p>
    <w:p>
      <w:pPr>
        <w:spacing w:after="0"/>
        <w:ind w:left="0"/>
        <w:jc w:val="both"/>
      </w:pPr>
      <w:r>
        <w:rPr>
          <w:rFonts w:ascii="Times New Roman"/>
          <w:b w:val="false"/>
          <w:i w:val="false"/>
          <w:color w:val="000000"/>
          <w:sz w:val="28"/>
        </w:rPr>
        <w:t>
      с комбинированными обозначениями, в состав которых входят словесные элементы.</w:t>
      </w:r>
    </w:p>
    <w:p>
      <w:pPr>
        <w:spacing w:after="0"/>
        <w:ind w:left="0"/>
        <w:jc w:val="both"/>
      </w:pPr>
      <w:r>
        <w:rPr>
          <w:rFonts w:ascii="Times New Roman"/>
          <w:b w:val="false"/>
          <w:i w:val="false"/>
          <w:color w:val="000000"/>
          <w:sz w:val="28"/>
        </w:rPr>
        <w:t>
      Сходство словесных обозначений определяется в плане их фонетики (звуковое сходство), графики (визуальное сходство) и семантики (сходство по смыслу).</w:t>
      </w:r>
    </w:p>
    <w:p>
      <w:pPr>
        <w:spacing w:after="0"/>
        <w:ind w:left="0"/>
        <w:jc w:val="both"/>
      </w:pPr>
      <w:r>
        <w:rPr>
          <w:rFonts w:ascii="Times New Roman"/>
          <w:b w:val="false"/>
          <w:i w:val="false"/>
          <w:color w:val="000000"/>
          <w:sz w:val="28"/>
        </w:rPr>
        <w:t>
      Звуковое (фонетическое) сходство определяется на основании таких признаков, как:</w:t>
      </w:r>
    </w:p>
    <w:p>
      <w:pPr>
        <w:spacing w:after="0"/>
        <w:ind w:left="0"/>
        <w:jc w:val="both"/>
      </w:pPr>
      <w:r>
        <w:rPr>
          <w:rFonts w:ascii="Times New Roman"/>
          <w:b w:val="false"/>
          <w:i w:val="false"/>
          <w:color w:val="000000"/>
          <w:sz w:val="28"/>
        </w:rPr>
        <w:t>
      количество слогов;</w:t>
      </w:r>
    </w:p>
    <w:p>
      <w:pPr>
        <w:spacing w:after="0"/>
        <w:ind w:left="0"/>
        <w:jc w:val="both"/>
      </w:pPr>
      <w:r>
        <w:rPr>
          <w:rFonts w:ascii="Times New Roman"/>
          <w:b w:val="false"/>
          <w:i w:val="false"/>
          <w:color w:val="000000"/>
          <w:sz w:val="28"/>
        </w:rPr>
        <w:t>
      наличие близких по звучанию и совпадающих букв и звуков;</w:t>
      </w:r>
    </w:p>
    <w:p>
      <w:pPr>
        <w:spacing w:after="0"/>
        <w:ind w:left="0"/>
        <w:jc w:val="both"/>
      </w:pPr>
      <w:r>
        <w:rPr>
          <w:rFonts w:ascii="Times New Roman"/>
          <w:b w:val="false"/>
          <w:i w:val="false"/>
          <w:color w:val="000000"/>
          <w:sz w:val="28"/>
        </w:rPr>
        <w:t>
      близость звуков, составляющих обозначение;</w:t>
      </w:r>
    </w:p>
    <w:p>
      <w:pPr>
        <w:spacing w:after="0"/>
        <w:ind w:left="0"/>
        <w:jc w:val="both"/>
      </w:pPr>
      <w:r>
        <w:rPr>
          <w:rFonts w:ascii="Times New Roman"/>
          <w:b w:val="false"/>
          <w:i w:val="false"/>
          <w:color w:val="000000"/>
          <w:sz w:val="28"/>
        </w:rPr>
        <w:t>
      наличие совпадающих слогов и их расположение;</w:t>
      </w:r>
    </w:p>
    <w:p>
      <w:pPr>
        <w:spacing w:after="0"/>
        <w:ind w:left="0"/>
        <w:jc w:val="both"/>
      </w:pPr>
      <w:r>
        <w:rPr>
          <w:rFonts w:ascii="Times New Roman"/>
          <w:b w:val="false"/>
          <w:i w:val="false"/>
          <w:color w:val="000000"/>
          <w:sz w:val="28"/>
        </w:rPr>
        <w:t>
      место совпадающих звукосочетаний в составе обозначений;</w:t>
      </w:r>
    </w:p>
    <w:p>
      <w:pPr>
        <w:spacing w:after="0"/>
        <w:ind w:left="0"/>
        <w:jc w:val="both"/>
      </w:pPr>
      <w:r>
        <w:rPr>
          <w:rFonts w:ascii="Times New Roman"/>
          <w:b w:val="false"/>
          <w:i w:val="false"/>
          <w:color w:val="000000"/>
          <w:sz w:val="28"/>
        </w:rPr>
        <w:t>
      близость состава гласных;</w:t>
      </w:r>
    </w:p>
    <w:p>
      <w:pPr>
        <w:spacing w:after="0"/>
        <w:ind w:left="0"/>
        <w:jc w:val="both"/>
      </w:pPr>
      <w:r>
        <w:rPr>
          <w:rFonts w:ascii="Times New Roman"/>
          <w:b w:val="false"/>
          <w:i w:val="false"/>
          <w:color w:val="000000"/>
          <w:sz w:val="28"/>
        </w:rPr>
        <w:t>
      близость состава согласных;</w:t>
      </w:r>
    </w:p>
    <w:p>
      <w:pPr>
        <w:spacing w:after="0"/>
        <w:ind w:left="0"/>
        <w:jc w:val="both"/>
      </w:pPr>
      <w:r>
        <w:rPr>
          <w:rFonts w:ascii="Times New Roman"/>
          <w:b w:val="false"/>
          <w:i w:val="false"/>
          <w:color w:val="000000"/>
          <w:sz w:val="28"/>
        </w:rPr>
        <w:t>
      характер совпадающих частей обозначений;</w:t>
      </w:r>
    </w:p>
    <w:p>
      <w:pPr>
        <w:spacing w:after="0"/>
        <w:ind w:left="0"/>
        <w:jc w:val="both"/>
      </w:pPr>
      <w:r>
        <w:rPr>
          <w:rFonts w:ascii="Times New Roman"/>
          <w:b w:val="false"/>
          <w:i w:val="false"/>
          <w:color w:val="000000"/>
          <w:sz w:val="28"/>
        </w:rPr>
        <w:t>
      вхождение одного обозначения в другое;</w:t>
      </w:r>
    </w:p>
    <w:p>
      <w:pPr>
        <w:spacing w:after="0"/>
        <w:ind w:left="0"/>
        <w:jc w:val="both"/>
      </w:pPr>
      <w:r>
        <w:rPr>
          <w:rFonts w:ascii="Times New Roman"/>
          <w:b w:val="false"/>
          <w:i w:val="false"/>
          <w:color w:val="000000"/>
          <w:sz w:val="28"/>
        </w:rPr>
        <w:t>
      ударение и другие.</w:t>
      </w:r>
    </w:p>
    <w:p>
      <w:pPr>
        <w:spacing w:after="0"/>
        <w:ind w:left="0"/>
        <w:jc w:val="both"/>
      </w:pPr>
      <w:r>
        <w:rPr>
          <w:rFonts w:ascii="Times New Roman"/>
          <w:b w:val="false"/>
          <w:i w:val="false"/>
          <w:color w:val="000000"/>
          <w:sz w:val="28"/>
        </w:rPr>
        <w:t>
      Эти характеристики могут учитываться в отдельности и в различных сочетаниях в зависимости от их определяющего значения при создании звукового образа и при восприятии потребителем.</w:t>
      </w:r>
    </w:p>
    <w:p>
      <w:pPr>
        <w:spacing w:after="0"/>
        <w:ind w:left="0"/>
        <w:jc w:val="both"/>
      </w:pPr>
      <w:r>
        <w:rPr>
          <w:rFonts w:ascii="Times New Roman"/>
          <w:b w:val="false"/>
          <w:i w:val="false"/>
          <w:color w:val="000000"/>
          <w:sz w:val="28"/>
        </w:rPr>
        <w:t>
      Графическое (визуальное) сходство словесных обозначений определяется на основании:</w:t>
      </w:r>
    </w:p>
    <w:p>
      <w:pPr>
        <w:spacing w:after="0"/>
        <w:ind w:left="0"/>
        <w:jc w:val="both"/>
      </w:pPr>
      <w:r>
        <w:rPr>
          <w:rFonts w:ascii="Times New Roman"/>
          <w:b w:val="false"/>
          <w:i w:val="false"/>
          <w:color w:val="000000"/>
          <w:sz w:val="28"/>
        </w:rPr>
        <w:t>
      общего зрительного впечатления;</w:t>
      </w:r>
    </w:p>
    <w:p>
      <w:pPr>
        <w:spacing w:after="0"/>
        <w:ind w:left="0"/>
        <w:jc w:val="both"/>
      </w:pPr>
      <w:r>
        <w:rPr>
          <w:rFonts w:ascii="Times New Roman"/>
          <w:b w:val="false"/>
          <w:i w:val="false"/>
          <w:color w:val="000000"/>
          <w:sz w:val="28"/>
        </w:rPr>
        <w:t>
      вида шрифта;</w:t>
      </w:r>
    </w:p>
    <w:p>
      <w:pPr>
        <w:spacing w:after="0"/>
        <w:ind w:left="0"/>
        <w:jc w:val="both"/>
      </w:pPr>
      <w:r>
        <w:rPr>
          <w:rFonts w:ascii="Times New Roman"/>
          <w:b w:val="false"/>
          <w:i w:val="false"/>
          <w:color w:val="000000"/>
          <w:sz w:val="28"/>
        </w:rPr>
        <w:t>
      способа написания, в том числе расположения букв и алфавита;</w:t>
      </w:r>
    </w:p>
    <w:p>
      <w:pPr>
        <w:spacing w:after="0"/>
        <w:ind w:left="0"/>
        <w:jc w:val="both"/>
      </w:pPr>
      <w:r>
        <w:rPr>
          <w:rFonts w:ascii="Times New Roman"/>
          <w:b w:val="false"/>
          <w:i w:val="false"/>
          <w:color w:val="000000"/>
          <w:sz w:val="28"/>
        </w:rPr>
        <w:t>
      цвета и цветового сочетания.</w:t>
      </w:r>
    </w:p>
    <w:p>
      <w:pPr>
        <w:spacing w:after="0"/>
        <w:ind w:left="0"/>
        <w:jc w:val="both"/>
      </w:pPr>
      <w:r>
        <w:rPr>
          <w:rFonts w:ascii="Times New Roman"/>
          <w:b w:val="false"/>
          <w:i w:val="false"/>
          <w:color w:val="000000"/>
          <w:sz w:val="28"/>
        </w:rPr>
        <w:t>
      Поиск осуществляется среди словесных и графических обозначений, имеющих словесный характер.</w:t>
      </w:r>
    </w:p>
    <w:p>
      <w:pPr>
        <w:spacing w:after="0"/>
        <w:ind w:left="0"/>
        <w:jc w:val="both"/>
      </w:pPr>
      <w:r>
        <w:rPr>
          <w:rFonts w:ascii="Times New Roman"/>
          <w:b w:val="false"/>
          <w:i w:val="false"/>
          <w:color w:val="000000"/>
          <w:sz w:val="28"/>
        </w:rPr>
        <w:t>
      Смысловое (семантическое) сходство определяется с учетом восприятия товарного знака казахстанским потребителем по критериям:</w:t>
      </w:r>
    </w:p>
    <w:p>
      <w:pPr>
        <w:spacing w:after="0"/>
        <w:ind w:left="0"/>
        <w:jc w:val="both"/>
      </w:pPr>
      <w:r>
        <w:rPr>
          <w:rFonts w:ascii="Times New Roman"/>
          <w:b w:val="false"/>
          <w:i w:val="false"/>
          <w:color w:val="000000"/>
          <w:sz w:val="28"/>
        </w:rPr>
        <w:t>
      совпадение понятий, идей;</w:t>
      </w:r>
    </w:p>
    <w:p>
      <w:pPr>
        <w:spacing w:after="0"/>
        <w:ind w:left="0"/>
        <w:jc w:val="both"/>
      </w:pPr>
      <w:r>
        <w:rPr>
          <w:rFonts w:ascii="Times New Roman"/>
          <w:b w:val="false"/>
          <w:i w:val="false"/>
          <w:color w:val="000000"/>
          <w:sz w:val="28"/>
        </w:rPr>
        <w:t>
      противоположность понятий, идей.</w:t>
      </w:r>
    </w:p>
    <w:p>
      <w:pPr>
        <w:spacing w:after="0"/>
        <w:ind w:left="0"/>
        <w:jc w:val="both"/>
      </w:pPr>
      <w:r>
        <w:rPr>
          <w:rFonts w:ascii="Times New Roman"/>
          <w:b w:val="false"/>
          <w:i w:val="false"/>
          <w:color w:val="000000"/>
          <w:sz w:val="28"/>
        </w:rPr>
        <w:t>
      Учитывается совпадение одного из элементов обозначений, на которое падает логическое ударение и которое имеет самостоятельное значение.</w:t>
      </w:r>
    </w:p>
    <w:p>
      <w:pPr>
        <w:spacing w:after="0"/>
        <w:ind w:left="0"/>
        <w:jc w:val="both"/>
      </w:pPr>
      <w:r>
        <w:rPr>
          <w:rFonts w:ascii="Times New Roman"/>
          <w:b w:val="false"/>
          <w:i w:val="false"/>
          <w:color w:val="000000"/>
          <w:sz w:val="28"/>
        </w:rPr>
        <w:t>
      Сходство изобразительных и объемных обозначений определяется на основании признаков:</w:t>
      </w:r>
    </w:p>
    <w:p>
      <w:pPr>
        <w:spacing w:after="0"/>
        <w:ind w:left="0"/>
        <w:jc w:val="both"/>
      </w:pPr>
      <w:r>
        <w:rPr>
          <w:rFonts w:ascii="Times New Roman"/>
          <w:b w:val="false"/>
          <w:i w:val="false"/>
          <w:color w:val="000000"/>
          <w:sz w:val="28"/>
        </w:rPr>
        <w:t>
      внешняя форма;</w:t>
      </w:r>
    </w:p>
    <w:p>
      <w:pPr>
        <w:spacing w:after="0"/>
        <w:ind w:left="0"/>
        <w:jc w:val="both"/>
      </w:pPr>
      <w:r>
        <w:rPr>
          <w:rFonts w:ascii="Times New Roman"/>
          <w:b w:val="false"/>
          <w:i w:val="false"/>
          <w:color w:val="000000"/>
          <w:sz w:val="28"/>
        </w:rPr>
        <w:t>
      наличие или отсутствие симметрии;</w:t>
      </w:r>
    </w:p>
    <w:p>
      <w:pPr>
        <w:spacing w:after="0"/>
        <w:ind w:left="0"/>
        <w:jc w:val="both"/>
      </w:pPr>
      <w:r>
        <w:rPr>
          <w:rFonts w:ascii="Times New Roman"/>
          <w:b w:val="false"/>
          <w:i w:val="false"/>
          <w:color w:val="000000"/>
          <w:sz w:val="28"/>
        </w:rPr>
        <w:t>
      вид и характер изображений;</w:t>
      </w:r>
    </w:p>
    <w:p>
      <w:pPr>
        <w:spacing w:after="0"/>
        <w:ind w:left="0"/>
        <w:jc w:val="both"/>
      </w:pPr>
      <w:r>
        <w:rPr>
          <w:rFonts w:ascii="Times New Roman"/>
          <w:b w:val="false"/>
          <w:i w:val="false"/>
          <w:color w:val="000000"/>
          <w:sz w:val="28"/>
        </w:rPr>
        <w:t>
      цветовое сочетание.</w:t>
      </w:r>
    </w:p>
    <w:p>
      <w:pPr>
        <w:spacing w:after="0"/>
        <w:ind w:left="0"/>
        <w:jc w:val="both"/>
      </w:pPr>
      <w:r>
        <w:rPr>
          <w:rFonts w:ascii="Times New Roman"/>
          <w:b w:val="false"/>
          <w:i w:val="false"/>
          <w:color w:val="000000"/>
          <w:sz w:val="28"/>
        </w:rPr>
        <w:t>
      26. Цвет и цветовое сочетание не являются единственными признаками товарного знака, а считаются его существенными дополнительными признаками.</w:t>
      </w:r>
    </w:p>
    <w:p>
      <w:pPr>
        <w:spacing w:after="0"/>
        <w:ind w:left="0"/>
        <w:jc w:val="both"/>
      </w:pPr>
      <w:r>
        <w:rPr>
          <w:rFonts w:ascii="Times New Roman"/>
          <w:b w:val="false"/>
          <w:i w:val="false"/>
          <w:color w:val="000000"/>
          <w:sz w:val="28"/>
        </w:rPr>
        <w:t>
      27. Установление однородности товаров осуществляется с целью определения возможности возникновения у потребителя представления о принадлежности этих товаров одному производителю.</w:t>
      </w:r>
    </w:p>
    <w:p>
      <w:pPr>
        <w:spacing w:after="0"/>
        <w:ind w:left="0"/>
        <w:jc w:val="both"/>
      </w:pPr>
      <w:r>
        <w:rPr>
          <w:rFonts w:ascii="Times New Roman"/>
          <w:b w:val="false"/>
          <w:i w:val="false"/>
          <w:color w:val="000000"/>
          <w:sz w:val="28"/>
        </w:rPr>
        <w:t>
      Однородными товарами являются товары, выполняющие одну функцию, относящиеся к одному роду (виду), которые при маркировке их тождественными или сходными знаками могут вызывать у потребителя представление о принадлежности их к одному производителю.</w:t>
      </w:r>
    </w:p>
    <w:p>
      <w:pPr>
        <w:spacing w:after="0"/>
        <w:ind w:left="0"/>
        <w:jc w:val="both"/>
      </w:pPr>
      <w:r>
        <w:rPr>
          <w:rFonts w:ascii="Times New Roman"/>
          <w:b w:val="false"/>
          <w:i w:val="false"/>
          <w:color w:val="000000"/>
          <w:sz w:val="28"/>
        </w:rPr>
        <w:t>
      Однородность товаров определяется на основании признаков: род (вид), назначение, условия сбыта, круг потребителей.</w:t>
      </w:r>
    </w:p>
    <w:p>
      <w:pPr>
        <w:spacing w:after="0"/>
        <w:ind w:left="0"/>
        <w:jc w:val="both"/>
      </w:pPr>
      <w:r>
        <w:rPr>
          <w:rFonts w:ascii="Times New Roman"/>
          <w:b w:val="false"/>
          <w:i w:val="false"/>
          <w:color w:val="000000"/>
          <w:sz w:val="28"/>
        </w:rPr>
        <w:t>
      При определении однородности товаров проводится сравнение перечня товаров, содержащейся в заявке, с перечнем товаров, в отношении которых зарегистрированы или заявлены тождественные или сходные товарные знаки.</w:t>
      </w:r>
    </w:p>
    <w:p>
      <w:pPr>
        <w:spacing w:after="0"/>
        <w:ind w:left="0"/>
        <w:jc w:val="both"/>
      </w:pPr>
      <w:r>
        <w:rPr>
          <w:rFonts w:ascii="Times New Roman"/>
          <w:b w:val="false"/>
          <w:i w:val="false"/>
          <w:color w:val="000000"/>
          <w:sz w:val="28"/>
        </w:rPr>
        <w:t>
      Товары не могут быть расценены как сходные на том основании, что они отнесены к одному классу МКТУ, а принадлежность к разным классам не является доказательством их неоднородности.</w:t>
      </w:r>
    </w:p>
    <w:p>
      <w:pPr>
        <w:spacing w:after="0"/>
        <w:ind w:left="0"/>
        <w:jc w:val="both"/>
      </w:pPr>
      <w:r>
        <w:rPr>
          <w:rFonts w:ascii="Times New Roman"/>
          <w:b w:val="false"/>
          <w:i w:val="false"/>
          <w:color w:val="000000"/>
          <w:sz w:val="28"/>
        </w:rPr>
        <w:t xml:space="preserve">
      Регистрация обозначения однородных товаров, сходного до степени смешения с товарным знаком, указанным в подпунктами 1), 2), 3) </w:t>
      </w:r>
      <w:r>
        <w:rPr>
          <w:rFonts w:ascii="Times New Roman"/>
          <w:b w:val="false"/>
          <w:i w:val="false"/>
          <w:color w:val="000000"/>
          <w:sz w:val="28"/>
        </w:rPr>
        <w:t xml:space="preserve"> пункта 1</w:t>
      </w:r>
      <w:r>
        <w:rPr>
          <w:rFonts w:ascii="Times New Roman"/>
          <w:b w:val="false"/>
          <w:i w:val="false"/>
          <w:color w:val="000000"/>
          <w:sz w:val="28"/>
        </w:rPr>
        <w:t xml:space="preserve"> статьи 7 Закона, допускается с согласия правообладателя. Согласие правообладателя по каждой заявке представляется отдельно.</w:t>
      </w:r>
    </w:p>
    <w:p>
      <w:pPr>
        <w:spacing w:after="0"/>
        <w:ind w:left="0"/>
        <w:jc w:val="both"/>
      </w:pPr>
      <w:r>
        <w:rPr>
          <w:rFonts w:ascii="Times New Roman"/>
          <w:b w:val="false"/>
          <w:i w:val="false"/>
          <w:color w:val="000000"/>
          <w:sz w:val="28"/>
        </w:rPr>
        <w:t>
      28. В ходе проведения экспертизы заявителю направляется запрос с целью определения, не является ли заявленное обозначение или его элементы воспроизведением:</w:t>
      </w:r>
    </w:p>
    <w:p>
      <w:pPr>
        <w:spacing w:after="0"/>
        <w:ind w:left="0"/>
        <w:jc w:val="both"/>
      </w:pPr>
      <w:r>
        <w:rPr>
          <w:rFonts w:ascii="Times New Roman"/>
          <w:b w:val="false"/>
          <w:i w:val="false"/>
          <w:color w:val="000000"/>
          <w:sz w:val="28"/>
        </w:rPr>
        <w:t>
      названий известных в Республике Казахстан на дату подачи заявки произведений литературы, науки и искусства, известных произведений искусства и их фрагментов в нарушение авторских прав, приобретенных ранее;</w:t>
      </w:r>
    </w:p>
    <w:p>
      <w:pPr>
        <w:spacing w:after="0"/>
        <w:ind w:left="0"/>
        <w:jc w:val="both"/>
      </w:pPr>
      <w:r>
        <w:rPr>
          <w:rFonts w:ascii="Times New Roman"/>
          <w:b w:val="false"/>
          <w:i w:val="false"/>
          <w:color w:val="000000"/>
          <w:sz w:val="28"/>
        </w:rPr>
        <w:t>
      фамилий, имен, псевдонимов и производных от них, также портретов и факсимиле в нарушение личных неимущественных прав этих лиц, и если эти обозначения являются достоянием истории и культуры Республики Казахстан.</w:t>
      </w:r>
    </w:p>
    <w:p>
      <w:pPr>
        <w:spacing w:after="0"/>
        <w:ind w:left="0"/>
        <w:jc w:val="both"/>
      </w:pPr>
      <w:r>
        <w:rPr>
          <w:rFonts w:ascii="Times New Roman"/>
          <w:b w:val="false"/>
          <w:i w:val="false"/>
          <w:color w:val="000000"/>
          <w:sz w:val="28"/>
        </w:rPr>
        <w:t>
      При отсутствии ответа на запрос экспертизой делается вывод о невозможности регистрации заявленного обозначения в качестве товарного знака.</w:t>
      </w:r>
    </w:p>
    <w:p>
      <w:pPr>
        <w:spacing w:after="0"/>
        <w:ind w:left="0"/>
        <w:jc w:val="both"/>
      </w:pPr>
      <w:r>
        <w:rPr>
          <w:rFonts w:ascii="Times New Roman"/>
          <w:b w:val="false"/>
          <w:i w:val="false"/>
          <w:color w:val="000000"/>
          <w:sz w:val="28"/>
        </w:rPr>
        <w:t xml:space="preserve">
      Проверка обозначения на соответствие требованиям подпунктов 3)-4) </w:t>
      </w:r>
      <w:r>
        <w:rPr>
          <w:rFonts w:ascii="Times New Roman"/>
          <w:b w:val="false"/>
          <w:i w:val="false"/>
          <w:color w:val="000000"/>
          <w:sz w:val="28"/>
        </w:rPr>
        <w:t xml:space="preserve"> пункта 2</w:t>
      </w:r>
      <w:r>
        <w:rPr>
          <w:rFonts w:ascii="Times New Roman"/>
          <w:b w:val="false"/>
          <w:i w:val="false"/>
          <w:color w:val="000000"/>
          <w:sz w:val="28"/>
        </w:rPr>
        <w:t xml:space="preserve"> статьи 7 Закона осуществляется исходя из объема сведений, являющихся общедоступными на момент проведения экспертизы.</w:t>
      </w:r>
    </w:p>
    <w:p>
      <w:pPr>
        <w:spacing w:after="0"/>
        <w:ind w:left="0"/>
        <w:jc w:val="both"/>
      </w:pPr>
      <w:r>
        <w:rPr>
          <w:rFonts w:ascii="Times New Roman"/>
          <w:b w:val="false"/>
          <w:i w:val="false"/>
          <w:color w:val="000000"/>
          <w:sz w:val="28"/>
        </w:rPr>
        <w:t>
      29. Объекты авторских и смежных прав, имен, фамилий, псевдонимов, портретов, общеизвестных лиц и иных обозначений используются в товарных знаках с письменного согласия этих лиц либо их правопреемников.</w:t>
      </w:r>
    </w:p>
    <w:p>
      <w:pPr>
        <w:spacing w:after="0"/>
        <w:ind w:left="0"/>
        <w:jc w:val="both"/>
      </w:pPr>
      <w:r>
        <w:rPr>
          <w:rFonts w:ascii="Times New Roman"/>
          <w:b w:val="false"/>
          <w:i w:val="false"/>
          <w:color w:val="000000"/>
          <w:sz w:val="28"/>
        </w:rPr>
        <w:t>
      Если эти обозначения являются достоянием истории и культуры Казахстана, разрешение компетентного органа на их использование в качестве товарного знака обязательно.</w:t>
      </w:r>
    </w:p>
    <w:p>
      <w:pPr>
        <w:spacing w:after="0"/>
        <w:ind w:left="0"/>
        <w:jc w:val="both"/>
      </w:pPr>
      <w:r>
        <w:rPr>
          <w:rFonts w:ascii="Times New Roman"/>
          <w:b w:val="false"/>
          <w:i w:val="false"/>
          <w:color w:val="000000"/>
          <w:sz w:val="28"/>
        </w:rPr>
        <w:t>
      Отсутствием нарушения личных неимущественных прав при использовании в качестве товарного знака фамилии является упоминание последней в телефонном справочнике более 20 раз.</w:t>
      </w:r>
    </w:p>
    <w:p>
      <w:pPr>
        <w:spacing w:after="0"/>
        <w:ind w:left="0"/>
        <w:jc w:val="both"/>
      </w:pPr>
      <w:r>
        <w:rPr>
          <w:rFonts w:ascii="Times New Roman"/>
          <w:b w:val="false"/>
          <w:i w:val="false"/>
          <w:color w:val="000000"/>
          <w:sz w:val="28"/>
        </w:rPr>
        <w:t>
      30. Обозначения, воспроизводящие промышленные образцы, не могут быть зарегистрированы в качестве товарных знаков, если они имеют охрану в Республике Казахстан в качестве промышленных образцов на имя третьих лиц, либо от имени третьего лица в экспертную организацию подана аналогичная заявка на промышленный образец с более ранним приоритетом.</w:t>
      </w:r>
    </w:p>
    <w:p>
      <w:pPr>
        <w:spacing w:after="0"/>
        <w:ind w:left="0"/>
        <w:jc w:val="both"/>
      </w:pPr>
      <w:r>
        <w:rPr>
          <w:rFonts w:ascii="Times New Roman"/>
          <w:b w:val="false"/>
          <w:i w:val="false"/>
          <w:color w:val="000000"/>
          <w:sz w:val="28"/>
        </w:rPr>
        <w:t>
      Поиск проводится по фонду заявленных и зарегистрированных в Республике Казахстан промышленных образцов.</w:t>
      </w:r>
    </w:p>
    <w:p>
      <w:pPr>
        <w:spacing w:after="0"/>
        <w:ind w:left="0"/>
        <w:jc w:val="both"/>
      </w:pPr>
      <w:r>
        <w:rPr>
          <w:rFonts w:ascii="Times New Roman"/>
          <w:b w:val="false"/>
          <w:i w:val="false"/>
          <w:color w:val="000000"/>
          <w:sz w:val="28"/>
        </w:rPr>
        <w:t>
      31. Поиск осуществляется по фонду зарегистрированных в Республике Казахстан наименований мест происхождения товаров. Обозначения, тождественные либо сходные до степени смешения с зарегистрированными в Казахстане на имя третьих лиц наименованиями мест происхождения товаров не регистрируются в отношении любых классов товаров.</w:t>
      </w:r>
    </w:p>
    <w:p>
      <w:pPr>
        <w:spacing w:after="0"/>
        <w:ind w:left="0"/>
        <w:jc w:val="both"/>
      </w:pPr>
      <w:r>
        <w:rPr>
          <w:rFonts w:ascii="Times New Roman"/>
          <w:b w:val="false"/>
          <w:i w:val="false"/>
          <w:color w:val="000000"/>
          <w:sz w:val="28"/>
        </w:rPr>
        <w:t>
      32. Сертификационные знаки, знаки соответствия качеству не подлежат регистрации в качестве товарных знаков.</w:t>
      </w:r>
    </w:p>
    <w:p>
      <w:pPr>
        <w:spacing w:after="0"/>
        <w:ind w:left="0"/>
        <w:jc w:val="both"/>
      </w:pPr>
      <w:r>
        <w:rPr>
          <w:rFonts w:ascii="Times New Roman"/>
          <w:b w:val="false"/>
          <w:i w:val="false"/>
          <w:color w:val="000000"/>
          <w:sz w:val="28"/>
        </w:rPr>
        <w:t>
      33. Проверка оплаты соответствующих действий осуществляется на этапах предварительной и полной экспертизы путем:</w:t>
      </w:r>
    </w:p>
    <w:p>
      <w:pPr>
        <w:spacing w:after="0"/>
        <w:ind w:left="0"/>
        <w:jc w:val="both"/>
      </w:pPr>
      <w:r>
        <w:rPr>
          <w:rFonts w:ascii="Times New Roman"/>
          <w:b w:val="false"/>
          <w:i w:val="false"/>
          <w:color w:val="000000"/>
          <w:sz w:val="28"/>
        </w:rPr>
        <w:t>
      проверки наличия документа, подтверждающего оплату;</w:t>
      </w:r>
    </w:p>
    <w:p>
      <w:pPr>
        <w:spacing w:after="0"/>
        <w:ind w:left="0"/>
        <w:jc w:val="both"/>
      </w:pPr>
      <w:r>
        <w:rPr>
          <w:rFonts w:ascii="Times New Roman"/>
          <w:b w:val="false"/>
          <w:i w:val="false"/>
          <w:color w:val="000000"/>
          <w:sz w:val="28"/>
        </w:rPr>
        <w:t>
      проверки суммы платежа;</w:t>
      </w:r>
    </w:p>
    <w:p>
      <w:pPr>
        <w:spacing w:after="0"/>
        <w:ind w:left="0"/>
        <w:jc w:val="both"/>
      </w:pPr>
      <w:r>
        <w:rPr>
          <w:rFonts w:ascii="Times New Roman"/>
          <w:b w:val="false"/>
          <w:i w:val="false"/>
          <w:color w:val="000000"/>
          <w:sz w:val="28"/>
        </w:rPr>
        <w:t>
      проверки правильности реквизитов в документе, подтверждающем оплату.</w:t>
      </w:r>
    </w:p>
    <w:p>
      <w:pPr>
        <w:spacing w:after="0"/>
        <w:ind w:left="0"/>
        <w:jc w:val="both"/>
      </w:pPr>
      <w:r>
        <w:rPr>
          <w:rFonts w:ascii="Times New Roman"/>
          <w:b w:val="false"/>
          <w:i w:val="false"/>
          <w:color w:val="000000"/>
          <w:sz w:val="28"/>
        </w:rPr>
        <w:t>
      Документ, подтверждающий оплату за проведение полной экспертизы, представляется не позднее двух месяцев с даты направления уведомления о принятии заявки к рассмотрению.</w:t>
      </w:r>
    </w:p>
    <w:p>
      <w:pPr>
        <w:spacing w:after="0"/>
        <w:ind w:left="0"/>
        <w:jc w:val="both"/>
      </w:pPr>
      <w:r>
        <w:rPr>
          <w:rFonts w:ascii="Times New Roman"/>
          <w:b w:val="false"/>
          <w:i w:val="false"/>
          <w:color w:val="000000"/>
          <w:sz w:val="28"/>
        </w:rPr>
        <w:t>
      При отсутствии в установленный срок документа, подтверждающего оплату, заявка считается отозванной, о чем заявитель уведомляется в письменной форме.</w:t>
      </w:r>
    </w:p>
    <w:p>
      <w:pPr>
        <w:spacing w:after="0"/>
        <w:ind w:left="0"/>
        <w:jc w:val="both"/>
      </w:pPr>
      <w:r>
        <w:rPr>
          <w:rFonts w:ascii="Times New Roman"/>
          <w:b w:val="false"/>
          <w:i w:val="false"/>
          <w:color w:val="000000"/>
          <w:sz w:val="28"/>
        </w:rPr>
        <w:t>
      При обнаружении недостаточности суммы, уплаченной за подачу заявки, заявителю направляется запрос с предложением произвести дополнительную оплату.</w:t>
      </w:r>
    </w:p>
    <w:p>
      <w:pPr>
        <w:spacing w:after="0"/>
        <w:ind w:left="0"/>
        <w:jc w:val="left"/>
      </w:pPr>
      <w:r>
        <w:rPr>
          <w:rFonts w:ascii="Times New Roman"/>
          <w:b/>
          <w:i w:val="false"/>
          <w:color w:val="000000"/>
        </w:rPr>
        <w:t xml:space="preserve"> 5. Регистрация товарного знака, знака обслуживания</w:t>
      </w:r>
    </w:p>
    <w:p>
      <w:pPr>
        <w:spacing w:after="0"/>
        <w:ind w:left="0"/>
        <w:jc w:val="both"/>
      </w:pPr>
      <w:r>
        <w:rPr>
          <w:rFonts w:ascii="Times New Roman"/>
          <w:b w:val="false"/>
          <w:i w:val="false"/>
          <w:color w:val="000000"/>
          <w:sz w:val="28"/>
        </w:rPr>
        <w:t>
      34. На основании решения о регистрации товарного знака, и при подтверждении оплаты государственной пошлины, товарный знак регистрируется экспертной организацией в Государственном реестре охраняемых товарных знаков, знаков обслуживания, наименований мест происхождения товаров Республики Казахстан (далее - Государственный реестр) с присвоением ему порядкового номера (далее - номер регистрации) и указанием даты внесения сведений (далее - дата регистрации).</w:t>
      </w:r>
    </w:p>
    <w:p>
      <w:pPr>
        <w:spacing w:after="0"/>
        <w:ind w:left="0"/>
        <w:jc w:val="both"/>
      </w:pPr>
      <w:r>
        <w:rPr>
          <w:rFonts w:ascii="Times New Roman"/>
          <w:b w:val="false"/>
          <w:i w:val="false"/>
          <w:color w:val="000000"/>
          <w:sz w:val="28"/>
        </w:rPr>
        <w:t>
      При регистрации товарного знака в Государственный реестр вносятся следующие сведения:</w:t>
      </w:r>
    </w:p>
    <w:p>
      <w:pPr>
        <w:spacing w:after="0"/>
        <w:ind w:left="0"/>
        <w:jc w:val="both"/>
      </w:pPr>
      <w:r>
        <w:rPr>
          <w:rFonts w:ascii="Times New Roman"/>
          <w:b w:val="false"/>
          <w:i w:val="false"/>
          <w:color w:val="000000"/>
          <w:sz w:val="28"/>
        </w:rPr>
        <w:t>
      номер и дата регистрации товарного знака;</w:t>
      </w:r>
    </w:p>
    <w:p>
      <w:pPr>
        <w:spacing w:after="0"/>
        <w:ind w:left="0"/>
        <w:jc w:val="both"/>
      </w:pPr>
      <w:r>
        <w:rPr>
          <w:rFonts w:ascii="Times New Roman"/>
          <w:b w:val="false"/>
          <w:i w:val="false"/>
          <w:color w:val="000000"/>
          <w:sz w:val="28"/>
        </w:rPr>
        <w:t>
      изображение товарного знака;</w:t>
      </w:r>
    </w:p>
    <w:p>
      <w:pPr>
        <w:spacing w:after="0"/>
        <w:ind w:left="0"/>
        <w:jc w:val="both"/>
      </w:pPr>
      <w:r>
        <w:rPr>
          <w:rFonts w:ascii="Times New Roman"/>
          <w:b w:val="false"/>
          <w:i w:val="false"/>
          <w:color w:val="000000"/>
          <w:sz w:val="28"/>
        </w:rPr>
        <w:t>
      индекс МКТУ;</w:t>
      </w:r>
    </w:p>
    <w:p>
      <w:pPr>
        <w:spacing w:after="0"/>
        <w:ind w:left="0"/>
        <w:jc w:val="both"/>
      </w:pPr>
      <w:r>
        <w:rPr>
          <w:rFonts w:ascii="Times New Roman"/>
          <w:b w:val="false"/>
          <w:i w:val="false"/>
          <w:color w:val="000000"/>
          <w:sz w:val="28"/>
        </w:rPr>
        <w:t>
      наименование или имя, фамилия, отчество (если оно имеется) владельца и указание его места жительства или местонахождения;</w:t>
      </w:r>
    </w:p>
    <w:p>
      <w:pPr>
        <w:spacing w:after="0"/>
        <w:ind w:left="0"/>
        <w:jc w:val="both"/>
      </w:pPr>
      <w:r>
        <w:rPr>
          <w:rFonts w:ascii="Times New Roman"/>
          <w:b w:val="false"/>
          <w:i w:val="false"/>
          <w:color w:val="000000"/>
          <w:sz w:val="28"/>
        </w:rPr>
        <w:t>
      номер и дата подачи заявки в экспертную организацию;</w:t>
      </w:r>
    </w:p>
    <w:p>
      <w:pPr>
        <w:spacing w:after="0"/>
        <w:ind w:left="0"/>
        <w:jc w:val="both"/>
      </w:pPr>
      <w:r>
        <w:rPr>
          <w:rFonts w:ascii="Times New Roman"/>
          <w:b w:val="false"/>
          <w:i w:val="false"/>
          <w:color w:val="000000"/>
          <w:sz w:val="28"/>
        </w:rPr>
        <w:t>
      перечень товаров и услуг, в отношении которых зарегистрирован товарный знак;</w:t>
      </w:r>
    </w:p>
    <w:p>
      <w:pPr>
        <w:spacing w:after="0"/>
        <w:ind w:left="0"/>
        <w:jc w:val="both"/>
      </w:pPr>
      <w:r>
        <w:rPr>
          <w:rFonts w:ascii="Times New Roman"/>
          <w:b w:val="false"/>
          <w:i w:val="false"/>
          <w:color w:val="000000"/>
          <w:sz w:val="28"/>
        </w:rPr>
        <w:t>
      страна, номер и дата подачи первой заявки, если установлен конвенционный приоритет;</w:t>
      </w:r>
    </w:p>
    <w:p>
      <w:pPr>
        <w:spacing w:after="0"/>
        <w:ind w:left="0"/>
        <w:jc w:val="both"/>
      </w:pPr>
      <w:r>
        <w:rPr>
          <w:rFonts w:ascii="Times New Roman"/>
          <w:b w:val="false"/>
          <w:i w:val="false"/>
          <w:color w:val="000000"/>
          <w:sz w:val="28"/>
        </w:rPr>
        <w:t>
      адрес для переписки;</w:t>
      </w:r>
    </w:p>
    <w:p>
      <w:pPr>
        <w:spacing w:after="0"/>
        <w:ind w:left="0"/>
        <w:jc w:val="both"/>
      </w:pPr>
      <w:r>
        <w:rPr>
          <w:rFonts w:ascii="Times New Roman"/>
          <w:b w:val="false"/>
          <w:i w:val="false"/>
          <w:color w:val="000000"/>
          <w:sz w:val="28"/>
        </w:rPr>
        <w:t>
      сведения о представителе (о патентном поверенном);</w:t>
      </w:r>
    </w:p>
    <w:p>
      <w:pPr>
        <w:spacing w:after="0"/>
        <w:ind w:left="0"/>
        <w:jc w:val="both"/>
      </w:pPr>
      <w:r>
        <w:rPr>
          <w:rFonts w:ascii="Times New Roman"/>
          <w:b w:val="false"/>
          <w:i w:val="false"/>
          <w:color w:val="000000"/>
          <w:sz w:val="28"/>
        </w:rPr>
        <w:t>
      дата публикации сведений о выдаче свидетельства и номер официального бюллетеня;</w:t>
      </w:r>
    </w:p>
    <w:p>
      <w:pPr>
        <w:spacing w:after="0"/>
        <w:ind w:left="0"/>
        <w:jc w:val="both"/>
      </w:pPr>
      <w:r>
        <w:rPr>
          <w:rFonts w:ascii="Times New Roman"/>
          <w:b w:val="false"/>
          <w:i w:val="false"/>
          <w:color w:val="000000"/>
          <w:sz w:val="28"/>
        </w:rPr>
        <w:t>
      другие сведения, относящиеся к регистрации товарного знака.</w:t>
      </w:r>
    </w:p>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p>
      <w:pPr>
        <w:spacing w:after="0"/>
        <w:ind w:left="0"/>
        <w:jc w:val="both"/>
      </w:pPr>
      <w:r>
        <w:rPr>
          <w:rFonts w:ascii="Times New Roman"/>
          <w:b w:val="false"/>
          <w:i w:val="false"/>
          <w:color w:val="000000"/>
          <w:sz w:val="28"/>
        </w:rPr>
        <w:t>
      35. Экспертная организация вносит в Государственный реестр сведения о последующих изменениях и дополнениях правового статуса регистрации товарного знака на основании решений уполномоченного органа, апелляционного совета, судебных органов и ходатайств (заявлений) владельцев (их правопреемников или представителей):</w:t>
      </w:r>
    </w:p>
    <w:p>
      <w:pPr>
        <w:spacing w:after="0"/>
        <w:ind w:left="0"/>
        <w:jc w:val="both"/>
      </w:pPr>
      <w:r>
        <w:rPr>
          <w:rFonts w:ascii="Times New Roman"/>
          <w:b w:val="false"/>
          <w:i w:val="false"/>
          <w:color w:val="000000"/>
          <w:sz w:val="28"/>
        </w:rPr>
        <w:t>
      о зарегистрированном договоре о передаче права на охраняемый товарный знак;</w:t>
      </w:r>
    </w:p>
    <w:p>
      <w:pPr>
        <w:spacing w:after="0"/>
        <w:ind w:left="0"/>
        <w:jc w:val="both"/>
      </w:pPr>
      <w:r>
        <w:rPr>
          <w:rFonts w:ascii="Times New Roman"/>
          <w:b w:val="false"/>
          <w:i w:val="false"/>
          <w:color w:val="000000"/>
          <w:sz w:val="28"/>
        </w:rPr>
        <w:t>
      о зарегистрированном лицензионном договоре о предоставлении права на использование товарного знака;</w:t>
      </w:r>
    </w:p>
    <w:p>
      <w:pPr>
        <w:spacing w:after="0"/>
        <w:ind w:left="0"/>
        <w:jc w:val="both"/>
      </w:pPr>
      <w:r>
        <w:rPr>
          <w:rFonts w:ascii="Times New Roman"/>
          <w:b w:val="false"/>
          <w:i w:val="false"/>
          <w:color w:val="000000"/>
          <w:sz w:val="28"/>
        </w:rPr>
        <w:t>
      о признании регистрации товарного знака недействительной полностью или частично;</w:t>
      </w:r>
    </w:p>
    <w:p>
      <w:pPr>
        <w:spacing w:after="0"/>
        <w:ind w:left="0"/>
        <w:jc w:val="both"/>
      </w:pPr>
      <w:r>
        <w:rPr>
          <w:rFonts w:ascii="Times New Roman"/>
          <w:b w:val="false"/>
          <w:i w:val="false"/>
          <w:color w:val="000000"/>
          <w:sz w:val="28"/>
        </w:rPr>
        <w:t>
      о предоставлении права на открытую лицензию;</w:t>
      </w:r>
    </w:p>
    <w:p>
      <w:pPr>
        <w:spacing w:after="0"/>
        <w:ind w:left="0"/>
        <w:jc w:val="both"/>
      </w:pPr>
      <w:r>
        <w:rPr>
          <w:rFonts w:ascii="Times New Roman"/>
          <w:b w:val="false"/>
          <w:i w:val="false"/>
          <w:color w:val="000000"/>
          <w:sz w:val="28"/>
        </w:rPr>
        <w:t>
      о прекращении срока действия регистрации товарного знака;</w:t>
      </w:r>
    </w:p>
    <w:p>
      <w:pPr>
        <w:spacing w:after="0"/>
        <w:ind w:left="0"/>
        <w:jc w:val="both"/>
      </w:pPr>
      <w:r>
        <w:rPr>
          <w:rFonts w:ascii="Times New Roman"/>
          <w:b w:val="false"/>
          <w:i w:val="false"/>
          <w:color w:val="000000"/>
          <w:sz w:val="28"/>
        </w:rPr>
        <w:t>
      о прекращении действия регистрации товарного знака по инициативе владельца;</w:t>
      </w:r>
    </w:p>
    <w:p>
      <w:pPr>
        <w:spacing w:after="0"/>
        <w:ind w:left="0"/>
        <w:jc w:val="both"/>
      </w:pPr>
      <w:r>
        <w:rPr>
          <w:rFonts w:ascii="Times New Roman"/>
          <w:b w:val="false"/>
          <w:i w:val="false"/>
          <w:color w:val="000000"/>
          <w:sz w:val="28"/>
        </w:rPr>
        <w:t>
      о продлении срока действия регистрации товарного знака;</w:t>
      </w:r>
    </w:p>
    <w:p>
      <w:pPr>
        <w:spacing w:after="0"/>
        <w:ind w:left="0"/>
        <w:jc w:val="both"/>
      </w:pPr>
      <w:r>
        <w:rPr>
          <w:rFonts w:ascii="Times New Roman"/>
          <w:b w:val="false"/>
          <w:i w:val="false"/>
          <w:color w:val="000000"/>
          <w:sz w:val="28"/>
        </w:rPr>
        <w:t>
      об изменении наименования владельца в связи с его реорганизацией (правопреемством) и/или об изменении адреса его местонахождения;</w:t>
      </w:r>
    </w:p>
    <w:p>
      <w:pPr>
        <w:spacing w:after="0"/>
        <w:ind w:left="0"/>
        <w:jc w:val="both"/>
      </w:pPr>
      <w:r>
        <w:rPr>
          <w:rFonts w:ascii="Times New Roman"/>
          <w:b w:val="false"/>
          <w:i w:val="false"/>
          <w:color w:val="000000"/>
          <w:sz w:val="28"/>
        </w:rPr>
        <w:t>
      об изменении фамилии, имени и отчества (если оно имеется) владельца и/или об изменении адреса места жительства;</w:t>
      </w:r>
    </w:p>
    <w:p>
      <w:pPr>
        <w:spacing w:after="0"/>
        <w:ind w:left="0"/>
        <w:jc w:val="both"/>
      </w:pPr>
      <w:r>
        <w:rPr>
          <w:rFonts w:ascii="Times New Roman"/>
          <w:b w:val="false"/>
          <w:i w:val="false"/>
          <w:color w:val="000000"/>
          <w:sz w:val="28"/>
        </w:rPr>
        <w:t>
      об изменении адреса для переписки;</w:t>
      </w:r>
    </w:p>
    <w:p>
      <w:pPr>
        <w:spacing w:after="0"/>
        <w:ind w:left="0"/>
        <w:jc w:val="both"/>
      </w:pPr>
      <w:r>
        <w:rPr>
          <w:rFonts w:ascii="Times New Roman"/>
          <w:b w:val="false"/>
          <w:i w:val="false"/>
          <w:color w:val="000000"/>
          <w:sz w:val="28"/>
        </w:rPr>
        <w:t>
      об исправлении очевидных и технических ошибок, а также о других изменениях, касающихся регистрации товарного знака.</w:t>
      </w:r>
    </w:p>
    <w:p>
      <w:pPr>
        <w:spacing w:after="0"/>
        <w:ind w:left="0"/>
        <w:jc w:val="both"/>
      </w:pPr>
      <w:r>
        <w:rPr>
          <w:rFonts w:ascii="Times New Roman"/>
          <w:b w:val="false"/>
          <w:i w:val="false"/>
          <w:color w:val="000000"/>
          <w:sz w:val="28"/>
        </w:rPr>
        <w:t xml:space="preserve">
      36. Выписка из государственного реестра товарных знаков подтверждает факт регистрации товарного знака и представляется согласно приложениям №№ 2 и 3 настоящих Правил. </w:t>
      </w:r>
    </w:p>
    <w:p>
      <w:pPr>
        <w:spacing w:after="0"/>
        <w:ind w:left="0"/>
        <w:jc w:val="both"/>
      </w:pPr>
      <w:r>
        <w:rPr>
          <w:rFonts w:ascii="Times New Roman"/>
          <w:b w:val="false"/>
          <w:i w:val="false"/>
          <w:color w:val="000000"/>
          <w:sz w:val="28"/>
        </w:rPr>
        <w:t>
      В выписке указываются следующие сведения:</w:t>
      </w:r>
    </w:p>
    <w:p>
      <w:pPr>
        <w:spacing w:after="0"/>
        <w:ind w:left="0"/>
        <w:jc w:val="both"/>
      </w:pPr>
      <w:r>
        <w:rPr>
          <w:rFonts w:ascii="Times New Roman"/>
          <w:b w:val="false"/>
          <w:i w:val="false"/>
          <w:color w:val="000000"/>
          <w:sz w:val="28"/>
        </w:rPr>
        <w:t>
      порядковый номер регистрации;</w:t>
      </w:r>
    </w:p>
    <w:p>
      <w:pPr>
        <w:spacing w:after="0"/>
        <w:ind w:left="0"/>
        <w:jc w:val="both"/>
      </w:pPr>
      <w:r>
        <w:rPr>
          <w:rFonts w:ascii="Times New Roman"/>
          <w:b w:val="false"/>
          <w:i w:val="false"/>
          <w:color w:val="000000"/>
          <w:sz w:val="28"/>
        </w:rPr>
        <w:t>
      дата регистрации;</w:t>
      </w:r>
    </w:p>
    <w:p>
      <w:pPr>
        <w:spacing w:after="0"/>
        <w:ind w:left="0"/>
        <w:jc w:val="both"/>
      </w:pPr>
      <w:r>
        <w:rPr>
          <w:rFonts w:ascii="Times New Roman"/>
          <w:b w:val="false"/>
          <w:i w:val="false"/>
          <w:color w:val="000000"/>
          <w:sz w:val="28"/>
        </w:rPr>
        <w:t>
      изображение товарного знака;</w:t>
      </w:r>
    </w:p>
    <w:p>
      <w:pPr>
        <w:spacing w:after="0"/>
        <w:ind w:left="0"/>
        <w:jc w:val="both"/>
      </w:pPr>
      <w:r>
        <w:rPr>
          <w:rFonts w:ascii="Times New Roman"/>
          <w:b w:val="false"/>
          <w:i w:val="false"/>
          <w:color w:val="000000"/>
          <w:sz w:val="28"/>
        </w:rPr>
        <w:t>
      указание цветов;</w:t>
      </w:r>
    </w:p>
    <w:p>
      <w:pPr>
        <w:spacing w:after="0"/>
        <w:ind w:left="0"/>
        <w:jc w:val="both"/>
      </w:pPr>
      <w:r>
        <w:rPr>
          <w:rFonts w:ascii="Times New Roman"/>
          <w:b w:val="false"/>
          <w:i w:val="false"/>
          <w:color w:val="000000"/>
          <w:sz w:val="28"/>
        </w:rPr>
        <w:t>
      наименование и местонахождение владельца товарного знака;</w:t>
      </w:r>
    </w:p>
    <w:p>
      <w:pPr>
        <w:spacing w:after="0"/>
        <w:ind w:left="0"/>
        <w:jc w:val="both"/>
      </w:pPr>
      <w:r>
        <w:rPr>
          <w:rFonts w:ascii="Times New Roman"/>
          <w:b w:val="false"/>
          <w:i w:val="false"/>
          <w:color w:val="000000"/>
          <w:sz w:val="28"/>
        </w:rPr>
        <w:t>
      номер заявки;</w:t>
      </w:r>
    </w:p>
    <w:p>
      <w:pPr>
        <w:spacing w:after="0"/>
        <w:ind w:left="0"/>
        <w:jc w:val="both"/>
      </w:pPr>
      <w:r>
        <w:rPr>
          <w:rFonts w:ascii="Times New Roman"/>
          <w:b w:val="false"/>
          <w:i w:val="false"/>
          <w:color w:val="000000"/>
          <w:sz w:val="28"/>
        </w:rPr>
        <w:t>
      дата подачи заявки;</w:t>
      </w:r>
    </w:p>
    <w:p>
      <w:pPr>
        <w:spacing w:after="0"/>
        <w:ind w:left="0"/>
        <w:jc w:val="both"/>
      </w:pPr>
      <w:r>
        <w:rPr>
          <w:rFonts w:ascii="Times New Roman"/>
          <w:b w:val="false"/>
          <w:i w:val="false"/>
          <w:color w:val="000000"/>
          <w:sz w:val="28"/>
        </w:rPr>
        <w:t>
      срок действия регистрации;</w:t>
      </w:r>
    </w:p>
    <w:p>
      <w:pPr>
        <w:spacing w:after="0"/>
        <w:ind w:left="0"/>
        <w:jc w:val="both"/>
      </w:pPr>
      <w:r>
        <w:rPr>
          <w:rFonts w:ascii="Times New Roman"/>
          <w:b w:val="false"/>
          <w:i w:val="false"/>
          <w:color w:val="000000"/>
          <w:sz w:val="28"/>
        </w:rPr>
        <w:t>
      перечень товаров и услуг, в отношении которых зарегистрирован товарный знак;</w:t>
      </w:r>
    </w:p>
    <w:p>
      <w:pPr>
        <w:spacing w:after="0"/>
        <w:ind w:left="0"/>
        <w:jc w:val="both"/>
      </w:pPr>
      <w:r>
        <w:rPr>
          <w:rFonts w:ascii="Times New Roman"/>
          <w:b w:val="false"/>
          <w:i w:val="false"/>
          <w:color w:val="000000"/>
          <w:sz w:val="28"/>
        </w:rPr>
        <w:t>
      страна, номер и дата подачи первой заявки, если установлен конвенционный приоритет;</w:t>
      </w:r>
    </w:p>
    <w:p>
      <w:pPr>
        <w:spacing w:after="0"/>
        <w:ind w:left="0"/>
        <w:jc w:val="both"/>
      </w:pPr>
      <w:r>
        <w:rPr>
          <w:rFonts w:ascii="Times New Roman"/>
          <w:b w:val="false"/>
          <w:i w:val="false"/>
          <w:color w:val="000000"/>
          <w:sz w:val="28"/>
        </w:rPr>
        <w:t>
      дата публикации сведений о регистрации товарного знака;</w:t>
      </w:r>
    </w:p>
    <w:p>
      <w:pPr>
        <w:spacing w:after="0"/>
        <w:ind w:left="0"/>
        <w:jc w:val="both"/>
      </w:pPr>
      <w:r>
        <w:rPr>
          <w:rFonts w:ascii="Times New Roman"/>
          <w:b w:val="false"/>
          <w:i w:val="false"/>
          <w:color w:val="000000"/>
          <w:sz w:val="28"/>
        </w:rPr>
        <w:t xml:space="preserve">
      другие сведения, относящиеся к регистрации товарного знака. </w:t>
      </w:r>
    </w:p>
    <w:p>
      <w:pPr>
        <w:spacing w:after="0"/>
        <w:ind w:left="0"/>
        <w:jc w:val="both"/>
      </w:pPr>
      <w:r>
        <w:rPr>
          <w:rFonts w:ascii="Times New Roman"/>
          <w:b w:val="false"/>
          <w:i w:val="false"/>
          <w:color w:val="000000"/>
          <w:sz w:val="28"/>
        </w:rPr>
        <w:t>
      37. В Государственный реестр товарных знаков вносятся изменения касающиеся наименования и/или адреса местонахождения владельца - юридического лица, об изменении фамилии, имени (и отчества, если оно имеется) владельца - физического лица и/или в адрес места жительства владельца.</w:t>
      </w:r>
    </w:p>
    <w:p>
      <w:pPr>
        <w:spacing w:after="0"/>
        <w:ind w:left="0"/>
        <w:jc w:val="both"/>
      </w:pPr>
      <w:r>
        <w:rPr>
          <w:rFonts w:ascii="Times New Roman"/>
          <w:b w:val="false"/>
          <w:i w:val="false"/>
          <w:color w:val="000000"/>
          <w:sz w:val="28"/>
        </w:rPr>
        <w:t>
      Изменения вносятся путем подачи ходатайства о внесении соответствующих изменений с указанием номера регистрации, официального наименования юридического лица, фамилии, имени и отчества, (если оно имеется), адреса места жительства и/или места проживания. Ходатайство подписывается владельцем или его патентным поверенным по доверенности.</w:t>
      </w:r>
    </w:p>
    <w:p>
      <w:pPr>
        <w:spacing w:after="0"/>
        <w:ind w:left="0"/>
        <w:jc w:val="both"/>
      </w:pPr>
      <w:r>
        <w:rPr>
          <w:rFonts w:ascii="Times New Roman"/>
          <w:b w:val="false"/>
          <w:i w:val="false"/>
          <w:color w:val="000000"/>
          <w:sz w:val="28"/>
        </w:rPr>
        <w:t>
      При внесении изменений в наименование владельца вследствие реорганизации и/или ликвидации юридического лица ходатайство подписывается и подается в соответствии с законодательством Республики Казахстан. При этом заинтересованная сторона представляет документы, подтверждающие изменения (при реорганизации), и/или доказывающие факт ликвидации юридического лица и отсутствия передачи соответствующих прав.</w:t>
      </w:r>
    </w:p>
    <w:p>
      <w:pPr>
        <w:spacing w:after="0"/>
        <w:ind w:left="0"/>
        <w:jc w:val="both"/>
      </w:pPr>
      <w:r>
        <w:rPr>
          <w:rFonts w:ascii="Times New Roman"/>
          <w:b w:val="false"/>
          <w:i w:val="false"/>
          <w:color w:val="000000"/>
          <w:sz w:val="28"/>
        </w:rPr>
        <w:t>
      Официальные документы, представляемые представителями иностранного заявителя (владельца), удостоверяются путем проставления апостиля соответствующей страны.</w:t>
      </w:r>
    </w:p>
    <w:p>
      <w:pPr>
        <w:spacing w:after="0"/>
        <w:ind w:left="0"/>
        <w:jc w:val="both"/>
      </w:pPr>
      <w:r>
        <w:rPr>
          <w:rFonts w:ascii="Times New Roman"/>
          <w:b w:val="false"/>
          <w:i w:val="false"/>
          <w:color w:val="000000"/>
          <w:sz w:val="28"/>
        </w:rPr>
        <w:t>
      Если отсутствуют документы или представленные документы не соответствуют установленным требованиям, владельцу предлагается в течение двух месяцев с даты направления уведомления их представить.</w:t>
      </w:r>
    </w:p>
    <w:p>
      <w:pPr>
        <w:spacing w:after="0"/>
        <w:ind w:left="0"/>
        <w:jc w:val="both"/>
      </w:pPr>
      <w:r>
        <w:rPr>
          <w:rFonts w:ascii="Times New Roman"/>
          <w:b w:val="false"/>
          <w:i w:val="false"/>
          <w:color w:val="000000"/>
          <w:sz w:val="28"/>
        </w:rPr>
        <w:t>
      При непредставлении запрашиваемых документов в установленные сроки, ходатайство считается не поданным, внесение изменений не производится, о чем уведомляется владелец товарного знака.</w:t>
      </w:r>
    </w:p>
    <w:p>
      <w:pPr>
        <w:spacing w:after="0"/>
        <w:ind w:left="0"/>
        <w:jc w:val="both"/>
      </w:pPr>
      <w:r>
        <w:rPr>
          <w:rFonts w:ascii="Times New Roman"/>
          <w:b w:val="false"/>
          <w:i w:val="false"/>
          <w:color w:val="000000"/>
          <w:sz w:val="28"/>
        </w:rPr>
        <w:t>
      Внесение изменений в случае перехода права на товарный знак к иному лицу (кроме передачи права на товарный знак) производится по ходатайству правопреемника товарного знака с указанием номера регистрации. В ходатайстве указываются сведения о правопреемнике и прилагаются заверенные копии документов, подтверждающих переход права на товарный знак.</w:t>
      </w:r>
    </w:p>
    <w:p>
      <w:pPr>
        <w:spacing w:after="0"/>
        <w:ind w:left="0"/>
        <w:jc w:val="both"/>
      </w:pPr>
      <w:r>
        <w:rPr>
          <w:rFonts w:ascii="Times New Roman"/>
          <w:b w:val="false"/>
          <w:i w:val="false"/>
          <w:color w:val="000000"/>
          <w:sz w:val="28"/>
        </w:rPr>
        <w:t>
      Внесение изменений в случае передачи права на товарный знак производится в соответствии с законодательством Республики Казахстан.</w:t>
      </w:r>
    </w:p>
    <w:p>
      <w:pPr>
        <w:spacing w:after="0"/>
        <w:ind w:left="0"/>
        <w:jc w:val="both"/>
      </w:pPr>
      <w:r>
        <w:rPr>
          <w:rFonts w:ascii="Times New Roman"/>
          <w:b w:val="false"/>
          <w:i w:val="false"/>
          <w:color w:val="000000"/>
          <w:sz w:val="28"/>
        </w:rPr>
        <w:t>
      В течение срока действия регистрации товарного знака по ходатайству владельца, поданному в экспертную организацию до истечения срока действия регистрации товарного знака, национальная регистрация может быть заменена международной регистрацией. Национальная регистрация после замены аннулируется.</w:t>
      </w:r>
    </w:p>
    <w:p>
      <w:pPr>
        <w:spacing w:after="0"/>
        <w:ind w:left="0"/>
        <w:jc w:val="both"/>
      </w:pPr>
      <w:r>
        <w:rPr>
          <w:rFonts w:ascii="Times New Roman"/>
          <w:b w:val="false"/>
          <w:i w:val="false"/>
          <w:color w:val="000000"/>
          <w:sz w:val="28"/>
        </w:rPr>
        <w:t>
      38. Исправление ошибок в содержании заявки или представленном владельцем товарного знака документе, отраженных в Государственном реестре, и сведениях, опубликованных в бюллетене, производится по ходатайству владельца товарного знака.</w:t>
      </w:r>
    </w:p>
    <w:p>
      <w:pPr>
        <w:spacing w:after="0"/>
        <w:ind w:left="0"/>
        <w:jc w:val="both"/>
      </w:pPr>
      <w:r>
        <w:rPr>
          <w:rFonts w:ascii="Times New Roman"/>
          <w:b w:val="false"/>
          <w:i w:val="false"/>
          <w:color w:val="000000"/>
          <w:sz w:val="28"/>
        </w:rPr>
        <w:t>
      39. Сведения, относящиеся к регистрации товарных знаков, внесенные в Государственный реестр, а также все последующие изменения, касающиеся регистрации, публикуются в бюллетене.</w:t>
      </w:r>
    </w:p>
    <w:p>
      <w:pPr>
        <w:spacing w:after="0"/>
        <w:ind w:left="0"/>
        <w:jc w:val="both"/>
      </w:pPr>
      <w:r>
        <w:rPr>
          <w:rFonts w:ascii="Times New Roman"/>
          <w:b w:val="false"/>
          <w:i w:val="false"/>
          <w:color w:val="000000"/>
          <w:sz w:val="28"/>
        </w:rPr>
        <w:t>
      40. По ходатайству заинтересованных лиц экспертная организация предоставляет выписку из Государственного реестра.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заполняется РГП НИИС  </w:t>
      </w:r>
    </w:p>
    <w:p>
      <w:pPr>
        <w:spacing w:after="0"/>
        <w:ind w:left="0"/>
        <w:jc w:val="both"/>
      </w:pPr>
      <w:r>
        <w:drawing>
          <wp:inline distT="0" distB="0" distL="0" distR="0">
            <wp:extent cx="63881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88100" cy="732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516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51600" cy="889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023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02300" cy="816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651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651500" cy="223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13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13500" cy="195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5913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ЭКСПЕРТНОЕ ЗАКЛЮЧЕНИЕ (окончательное)</w:t>
      </w:r>
      <w:r>
        <w:br/>
      </w:r>
      <w:r>
        <w:rPr>
          <w:rFonts w:ascii="Times New Roman"/>
          <w:b/>
          <w:i w:val="false"/>
          <w:color w:val="000000"/>
        </w:rPr>
        <w:t>о регистрации (комбинированного, словесного,</w:t>
      </w:r>
      <w:r>
        <w:br/>
      </w:r>
      <w:r>
        <w:rPr>
          <w:rFonts w:ascii="Times New Roman"/>
          <w:b/>
          <w:i w:val="false"/>
          <w:color w:val="000000"/>
        </w:rPr>
        <w:t>изобразительного, буквенного, цифрового и др.)</w:t>
      </w:r>
      <w:r>
        <w:br/>
      </w:r>
      <w:r>
        <w:rPr>
          <w:rFonts w:ascii="Times New Roman"/>
          <w:b/>
          <w:i w:val="false"/>
          <w:color w:val="000000"/>
        </w:rPr>
        <w:t>товарного знака</w:t>
      </w:r>
      <w:r>
        <w:br/>
      </w:r>
      <w:r>
        <w:rPr>
          <w:rFonts w:ascii="Times New Roman"/>
          <w:b/>
          <w:i w:val="false"/>
          <w:color w:val="000000"/>
        </w:rPr>
        <w:t>(знака обслуживания)</w:t>
      </w:r>
    </w:p>
    <w:tbl>
      <w:tblPr>
        <w:tblW w:w="0" w:type="auto"/>
        <w:tblCellSpacing w:w="0" w:type="auto"/>
        <w:tblBorders>
          <w:top w:val="none"/>
          <w:left w:val="none"/>
          <w:bottom w:val="none"/>
          <w:right w:val="none"/>
          <w:insideH w:val="none"/>
          <w:insideV w:val="none"/>
        </w:tblBorders>
      </w:tblPr>
      <w:tblGrid>
        <w:gridCol w:w="11774"/>
        <w:gridCol w:w="526"/>
      </w:tblGrid>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Номер заявки: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Дата подачи: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Приоритет:</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Ознакомившись с доводами, приведенными в материалах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возражения на экспертное заключение о предварительном отказе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товарного знака (экспертное заключение 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товарного знака с дискламацией/частичным отказом),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экспертизы товарных знаков и наименований мест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происхождения товаров РГП "НИИС" нашло их достаточно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убедительными для вынесения экспертного заключения 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товарного знака на имя:</w:t>
      </w:r>
    </w:p>
    <w:tbl>
      <w:tblPr>
        <w:tblW w:w="0" w:type="auto"/>
        <w:tblCellSpacing w:w="0" w:type="auto"/>
        <w:tblBorders>
          <w:top w:val="none"/>
          <w:left w:val="none"/>
          <w:bottom w:val="none"/>
          <w:right w:val="none"/>
          <w:insideH w:val="none"/>
          <w:insideV w:val="none"/>
        </w:tblBorders>
      </w:tblPr>
      <w:tblGrid>
        <w:gridCol w:w="11733"/>
        <w:gridCol w:w="567"/>
      </w:tblGrid>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 Заявитель:</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отношении следующих товаров и/или услуг:</w:t>
            </w:r>
          </w:p>
          <w:p>
            <w:pPr>
              <w:spacing w:after="20"/>
              <w:ind w:left="20"/>
              <w:jc w:val="both"/>
            </w:pPr>
            <w:r>
              <w:rPr>
                <w:rFonts w:ascii="Times New Roman"/>
                <w:b w:val="false"/>
                <w:i w:val="false"/>
                <w:color w:val="000000"/>
                <w:sz w:val="20"/>
              </w:rPr>
              <w:t>
(511)(510) (классы и перечень товаров/услуг МКТУ)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экспертизы товарных</w:t>
            </w:r>
            <w:r>
              <w:br/>
            </w:r>
            <w:r>
              <w:rPr>
                <w:rFonts w:ascii="Times New Roman"/>
                <w:b w:val="false"/>
                <w:i w:val="false"/>
                <w:color w:val="000000"/>
                <w:sz w:val="20"/>
              </w:rPr>
              <w:t>знаков и наименований мест происхождения товаров</w:t>
            </w:r>
            <w:r>
              <w:br/>
            </w:r>
            <w:r>
              <w:rPr>
                <w:rFonts w:ascii="Times New Roman"/>
                <w:b w:val="false"/>
                <w:i w:val="false"/>
                <w:color w:val="000000"/>
                <w:sz w:val="20"/>
              </w:rPr>
              <w:t>Эксперт управления экспертизы товарных</w:t>
            </w:r>
            <w:r>
              <w:br/>
            </w:r>
            <w:r>
              <w:rPr>
                <w:rFonts w:ascii="Times New Roman"/>
                <w:b w:val="false"/>
                <w:i w:val="false"/>
                <w:color w:val="000000"/>
                <w:sz w:val="20"/>
              </w:rPr>
              <w:t>знаков и наименований мест происхождения товаров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w:t>
      </w:r>
    </w:p>
    <w:p>
      <w:pPr>
        <w:spacing w:after="0"/>
        <w:ind w:left="0"/>
        <w:jc w:val="both"/>
      </w:pPr>
      <w:r>
        <w:rPr>
          <w:rFonts w:ascii="Times New Roman"/>
          <w:b w:val="false"/>
          <w:i w:val="false"/>
          <w:color w:val="000000"/>
          <w:sz w:val="28"/>
        </w:rPr>
        <w:t>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регистрации (комбинированного, словесного,</w:t>
      </w:r>
      <w:r>
        <w:br/>
      </w:r>
      <w:r>
        <w:rPr>
          <w:rFonts w:ascii="Times New Roman"/>
          <w:b/>
          <w:i w:val="false"/>
          <w:color w:val="000000"/>
        </w:rPr>
        <w:t>изобразительного, буквенного, цифрового и др.)</w:t>
      </w:r>
      <w:r>
        <w:br/>
      </w:r>
      <w:r>
        <w:rPr>
          <w:rFonts w:ascii="Times New Roman"/>
          <w:b/>
          <w:i w:val="false"/>
          <w:color w:val="000000"/>
        </w:rPr>
        <w:t>товарного знака</w:t>
      </w:r>
      <w:r>
        <w:br/>
      </w:r>
      <w:r>
        <w:rPr>
          <w:rFonts w:ascii="Times New Roman"/>
          <w:b/>
          <w:i w:val="false"/>
          <w:color w:val="000000"/>
        </w:rPr>
        <w:t>(знака обслуживания)</w:t>
      </w:r>
    </w:p>
    <w:tbl>
      <w:tblPr>
        <w:tblW w:w="0" w:type="auto"/>
        <w:tblCellSpacing w:w="0" w:type="auto"/>
        <w:tblBorders>
          <w:top w:val="none"/>
          <w:left w:val="none"/>
          <w:bottom w:val="none"/>
          <w:right w:val="none"/>
          <w:insideH w:val="none"/>
          <w:insideV w:val="none"/>
        </w:tblBorders>
      </w:tblPr>
      <w:tblGrid>
        <w:gridCol w:w="11774"/>
        <w:gridCol w:w="526"/>
      </w:tblGrid>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Номер заявки: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Дата подачи: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Приоритет:</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Рассмотрев материалы заявки, управление экспертизы товарных</w:t>
      </w:r>
    </w:p>
    <w:p>
      <w:pPr>
        <w:spacing w:after="0"/>
        <w:ind w:left="0"/>
        <w:jc w:val="both"/>
      </w:pPr>
      <w:r>
        <w:rPr>
          <w:rFonts w:ascii="Times New Roman"/>
          <w:b w:val="false"/>
          <w:i w:val="false"/>
          <w:color w:val="000000"/>
          <w:sz w:val="28"/>
        </w:rPr>
        <w:t>
      знаков и наименований мест происхождения товаров РГП "НИИС" вынесло</w:t>
      </w:r>
    </w:p>
    <w:p>
      <w:pPr>
        <w:spacing w:after="0"/>
        <w:ind w:left="0"/>
        <w:jc w:val="both"/>
      </w:pPr>
      <w:r>
        <w:rPr>
          <w:rFonts w:ascii="Times New Roman"/>
          <w:b w:val="false"/>
          <w:i w:val="false"/>
          <w:color w:val="000000"/>
          <w:sz w:val="28"/>
        </w:rPr>
        <w:t>
      экспертное заключение о регистрации (комбинированного, словесного,</w:t>
      </w:r>
    </w:p>
    <w:p>
      <w:pPr>
        <w:spacing w:after="0"/>
        <w:ind w:left="0"/>
        <w:jc w:val="both"/>
      </w:pPr>
      <w:r>
        <w:rPr>
          <w:rFonts w:ascii="Times New Roman"/>
          <w:b w:val="false"/>
          <w:i w:val="false"/>
          <w:color w:val="000000"/>
          <w:sz w:val="28"/>
        </w:rPr>
        <w:t>
      изобразительного, буквенного, цифрового и др.) товарного знака (знака</w:t>
      </w:r>
    </w:p>
    <w:p>
      <w:pPr>
        <w:spacing w:after="0"/>
        <w:ind w:left="0"/>
        <w:jc w:val="both"/>
      </w:pPr>
      <w:r>
        <w:rPr>
          <w:rFonts w:ascii="Times New Roman"/>
          <w:b w:val="false"/>
          <w:i w:val="false"/>
          <w:color w:val="000000"/>
          <w:sz w:val="28"/>
        </w:rPr>
        <w:t>
      обслуживания) на имя:</w:t>
      </w:r>
    </w:p>
    <w:tbl>
      <w:tblPr>
        <w:tblW w:w="0" w:type="auto"/>
        <w:tblCellSpacing w:w="0" w:type="auto"/>
        <w:tblBorders>
          <w:top w:val="none"/>
          <w:left w:val="none"/>
          <w:bottom w:val="none"/>
          <w:right w:val="none"/>
          <w:insideH w:val="none"/>
          <w:insideV w:val="none"/>
        </w:tblBorders>
      </w:tblPr>
      <w:tblGrid>
        <w:gridCol w:w="11733"/>
        <w:gridCol w:w="567"/>
      </w:tblGrid>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 Заявитель:</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отношении следующих товаров и/или услуг:</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(511)(510) (классы и перечень товаров/услуг МКТУ)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экспертизы товарных</w:t>
            </w:r>
            <w:r>
              <w:br/>
            </w:r>
            <w:r>
              <w:rPr>
                <w:rFonts w:ascii="Times New Roman"/>
                <w:b w:val="false"/>
                <w:i w:val="false"/>
                <w:color w:val="000000"/>
                <w:sz w:val="20"/>
              </w:rPr>
              <w:t>знаков и наименований мест происхождения товаров</w:t>
            </w:r>
            <w:r>
              <w:br/>
            </w:r>
            <w:r>
              <w:rPr>
                <w:rFonts w:ascii="Times New Roman"/>
                <w:b w:val="false"/>
                <w:i w:val="false"/>
                <w:color w:val="000000"/>
                <w:sz w:val="20"/>
              </w:rPr>
              <w:t>Эксперт управления экспертизы товарных</w:t>
            </w:r>
            <w:r>
              <w:br/>
            </w:r>
            <w:r>
              <w:rPr>
                <w:rFonts w:ascii="Times New Roman"/>
                <w:b w:val="false"/>
                <w:i w:val="false"/>
                <w:color w:val="000000"/>
                <w:sz w:val="20"/>
              </w:rPr>
              <w:t>знаков и наименований мест происхождения товаров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w:t>
      </w:r>
    </w:p>
    <w:p>
      <w:pPr>
        <w:spacing w:after="0"/>
        <w:ind w:left="0"/>
        <w:jc w:val="both"/>
      </w:pPr>
      <w:r>
        <w:rPr>
          <w:rFonts w:ascii="Times New Roman"/>
          <w:b w:val="false"/>
          <w:i w:val="false"/>
          <w:color w:val="000000"/>
          <w:sz w:val="28"/>
        </w:rPr>
        <w:t>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регистрации (комбинированного, словесного,</w:t>
      </w:r>
      <w:r>
        <w:br/>
      </w:r>
      <w:r>
        <w:rPr>
          <w:rFonts w:ascii="Times New Roman"/>
          <w:b/>
          <w:i w:val="false"/>
          <w:color w:val="000000"/>
        </w:rPr>
        <w:t>изобразительного, буквенного, цифрового и др.)</w:t>
      </w:r>
      <w:r>
        <w:br/>
      </w:r>
      <w:r>
        <w:rPr>
          <w:rFonts w:ascii="Times New Roman"/>
          <w:b/>
          <w:i w:val="false"/>
          <w:color w:val="000000"/>
        </w:rPr>
        <w:t>товарного знака</w:t>
      </w:r>
      <w:r>
        <w:br/>
      </w:r>
      <w:r>
        <w:rPr>
          <w:rFonts w:ascii="Times New Roman"/>
          <w:b/>
          <w:i w:val="false"/>
          <w:color w:val="000000"/>
        </w:rPr>
        <w:t>(знака обслуживания)</w:t>
      </w:r>
    </w:p>
    <w:tbl>
      <w:tblPr>
        <w:tblW w:w="0" w:type="auto"/>
        <w:tblCellSpacing w:w="0" w:type="auto"/>
        <w:tblBorders>
          <w:top w:val="none"/>
          <w:left w:val="none"/>
          <w:bottom w:val="none"/>
          <w:right w:val="none"/>
          <w:insideH w:val="none"/>
          <w:insideV w:val="none"/>
        </w:tblBorders>
      </w:tblPr>
      <w:tblGrid>
        <w:gridCol w:w="11774"/>
        <w:gridCol w:w="526"/>
      </w:tblGrid>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Номер заявки: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Дата подачи: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Приоритет:</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Рассмотрев материалы заявки, управление экспертизы товарных</w:t>
      </w:r>
    </w:p>
    <w:p>
      <w:pPr>
        <w:spacing w:after="0"/>
        <w:ind w:left="0"/>
        <w:jc w:val="both"/>
      </w:pPr>
      <w:r>
        <w:rPr>
          <w:rFonts w:ascii="Times New Roman"/>
          <w:b w:val="false"/>
          <w:i w:val="false"/>
          <w:color w:val="000000"/>
          <w:sz w:val="28"/>
        </w:rPr>
        <w:t>
      знаков и наименований мест происхождения товаров РГП "НИИС" вынесло</w:t>
      </w:r>
    </w:p>
    <w:p>
      <w:pPr>
        <w:spacing w:after="0"/>
        <w:ind w:left="0"/>
        <w:jc w:val="both"/>
      </w:pPr>
      <w:r>
        <w:rPr>
          <w:rFonts w:ascii="Times New Roman"/>
          <w:b w:val="false"/>
          <w:i w:val="false"/>
          <w:color w:val="000000"/>
          <w:sz w:val="28"/>
        </w:rPr>
        <w:t>
      экспертное заключение о регистрации (комбинированного, словесного,</w:t>
      </w:r>
    </w:p>
    <w:p>
      <w:pPr>
        <w:spacing w:after="0"/>
        <w:ind w:left="0"/>
        <w:jc w:val="both"/>
      </w:pPr>
      <w:r>
        <w:rPr>
          <w:rFonts w:ascii="Times New Roman"/>
          <w:b w:val="false"/>
          <w:i w:val="false"/>
          <w:color w:val="000000"/>
          <w:sz w:val="28"/>
        </w:rPr>
        <w:t>
      изобразительного, буквенного, цифрового и др.) товарного знака (знака</w:t>
      </w:r>
    </w:p>
    <w:p>
      <w:pPr>
        <w:spacing w:after="0"/>
        <w:ind w:left="0"/>
        <w:jc w:val="both"/>
      </w:pPr>
      <w:r>
        <w:rPr>
          <w:rFonts w:ascii="Times New Roman"/>
          <w:b w:val="false"/>
          <w:i w:val="false"/>
          <w:color w:val="000000"/>
          <w:sz w:val="28"/>
        </w:rPr>
        <w:t>
      обслуживания) на имя владельца:</w:t>
      </w:r>
    </w:p>
    <w:tbl>
      <w:tblPr>
        <w:tblW w:w="0" w:type="auto"/>
        <w:tblCellSpacing w:w="0" w:type="auto"/>
        <w:tblBorders>
          <w:top w:val="none"/>
          <w:left w:val="none"/>
          <w:bottom w:val="none"/>
          <w:right w:val="none"/>
          <w:insideH w:val="none"/>
          <w:insideV w:val="none"/>
        </w:tblBorders>
      </w:tblPr>
      <w:tblGrid>
        <w:gridCol w:w="11733"/>
        <w:gridCol w:w="567"/>
      </w:tblGrid>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 Заявитель:</w:t>
            </w:r>
          </w:p>
        </w:tc>
        <w:tc>
          <w:tcPr>
            <w:tcW w:w="56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отношении следующих товаров и/или услуг:</w:t>
            </w:r>
          </w:p>
          <w:p>
            <w:pPr>
              <w:spacing w:after="20"/>
              <w:ind w:left="20"/>
              <w:jc w:val="both"/>
            </w:pPr>
            <w:r>
              <w:rPr>
                <w:rFonts w:ascii="Times New Roman"/>
                <w:b w:val="false"/>
                <w:i w:val="false"/>
                <w:color w:val="000000"/>
                <w:sz w:val="20"/>
              </w:rPr>
              <w:t>
(511)(510) (классы и перечень товаров/услуг МКТУ)</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Указание цветов:</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Неохраноспособные элементы: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Основание для вынесения экспертного заключения о регистрации с частичным отказом в регистрации товарного знака/знака обслуживания:</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экспертизы товарных</w:t>
            </w:r>
            <w:r>
              <w:br/>
            </w:r>
            <w:r>
              <w:rPr>
                <w:rFonts w:ascii="Times New Roman"/>
                <w:b w:val="false"/>
                <w:i w:val="false"/>
                <w:color w:val="000000"/>
                <w:sz w:val="20"/>
              </w:rPr>
              <w:t>знаков и наименований мест происхождения товаров</w:t>
            </w:r>
            <w:r>
              <w:br/>
            </w:r>
            <w:r>
              <w:rPr>
                <w:rFonts w:ascii="Times New Roman"/>
                <w:b w:val="false"/>
                <w:i w:val="false"/>
                <w:color w:val="000000"/>
                <w:sz w:val="20"/>
              </w:rPr>
              <w:t>Эксперт управления экспертизы товарных</w:t>
            </w:r>
            <w:r>
              <w:br/>
            </w:r>
            <w:r>
              <w:rPr>
                <w:rFonts w:ascii="Times New Roman"/>
                <w:b w:val="false"/>
                <w:i w:val="false"/>
                <w:color w:val="000000"/>
                <w:sz w:val="20"/>
              </w:rPr>
              <w:t>знаков и наименований мест происхождения товаров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 п.2</w:t>
      </w:r>
      <w:r>
        <w:rPr>
          <w:rFonts w:ascii="Times New Roman"/>
          <w:b w:val="false"/>
          <w:i w:val="false"/>
          <w:color w:val="000000"/>
          <w:sz w:val="28"/>
        </w:rPr>
        <w:t xml:space="preserve"> ст.12 Закона "О товарных знаках, знаках</w:t>
      </w:r>
    </w:p>
    <w:p>
      <w:pPr>
        <w:spacing w:after="0"/>
        <w:ind w:left="0"/>
        <w:jc w:val="both"/>
      </w:pPr>
      <w:r>
        <w:rPr>
          <w:rFonts w:ascii="Times New Roman"/>
          <w:b w:val="false"/>
          <w:i w:val="false"/>
          <w:color w:val="000000"/>
          <w:sz w:val="28"/>
        </w:rPr>
        <w:t>
      обслуживания и наименованиях мест происхождения товаров" (далее –</w:t>
      </w:r>
    </w:p>
    <w:p>
      <w:pPr>
        <w:spacing w:after="0"/>
        <w:ind w:left="0"/>
        <w:jc w:val="both"/>
      </w:pPr>
      <w:r>
        <w:rPr>
          <w:rFonts w:ascii="Times New Roman"/>
          <w:b w:val="false"/>
          <w:i w:val="false"/>
          <w:color w:val="000000"/>
          <w:sz w:val="28"/>
        </w:rPr>
        <w:t>
      Закон) при несогласии с заключением экспертизы заявитель вправе</w:t>
      </w:r>
    </w:p>
    <w:p>
      <w:pPr>
        <w:spacing w:after="0"/>
        <w:ind w:left="0"/>
        <w:jc w:val="both"/>
      </w:pPr>
      <w:r>
        <w:rPr>
          <w:rFonts w:ascii="Times New Roman"/>
          <w:b w:val="false"/>
          <w:i w:val="false"/>
          <w:color w:val="000000"/>
          <w:sz w:val="28"/>
        </w:rPr>
        <w:t>
      подать мотивированное возражение в трехмесячный срок с даты</w:t>
      </w:r>
    </w:p>
    <w:p>
      <w:pPr>
        <w:spacing w:after="0"/>
        <w:ind w:left="0"/>
        <w:jc w:val="both"/>
      </w:pPr>
      <w:r>
        <w:rPr>
          <w:rFonts w:ascii="Times New Roman"/>
          <w:b w:val="false"/>
          <w:i w:val="false"/>
          <w:color w:val="000000"/>
          <w:sz w:val="28"/>
        </w:rPr>
        <w:t>
      направления настоящего экспертного заключения, приложив документ об</w:t>
      </w:r>
    </w:p>
    <w:p>
      <w:pPr>
        <w:spacing w:after="0"/>
        <w:ind w:left="0"/>
        <w:jc w:val="both"/>
      </w:pPr>
      <w:r>
        <w:rPr>
          <w:rFonts w:ascii="Times New Roman"/>
          <w:b w:val="false"/>
          <w:i w:val="false"/>
          <w:color w:val="000000"/>
          <w:sz w:val="28"/>
        </w:rPr>
        <w:t>
      уплате.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Согласно </w:t>
      </w:r>
      <w:r>
        <w:rPr>
          <w:rFonts w:ascii="Times New Roman"/>
          <w:b w:val="false"/>
          <w:i w:val="false"/>
          <w:color w:val="000000"/>
          <w:sz w:val="28"/>
        </w:rPr>
        <w:t xml:space="preserve"> ст. 13</w:t>
      </w:r>
      <w:r>
        <w:rPr>
          <w:rFonts w:ascii="Times New Roman"/>
          <w:b w:val="false"/>
          <w:i/>
          <w:color w:val="000000"/>
          <w:sz w:val="28"/>
        </w:rPr>
        <w:t xml:space="preserve"> Закона РК &lt;О товарных знаках, знаках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обслуживания...&gt; заявитель имеет право ходатайствовать о продлении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установленных сроков для предоставления возражения, но не более чем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 шесть месяцев, а также ходатайствовать о восстановлении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пропущенных сроков, но не позднее двух месяцев со дня истечения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пропущенного срока.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w:t>
      </w:r>
    </w:p>
    <w:p>
      <w:pPr>
        <w:spacing w:after="0"/>
        <w:ind w:left="0"/>
        <w:jc w:val="both"/>
      </w:pPr>
      <w:r>
        <w:rPr>
          <w:rFonts w:ascii="Times New Roman"/>
          <w:b w:val="false"/>
          <w:i w:val="false"/>
          <w:color w:val="000000"/>
          <w:sz w:val="28"/>
        </w:rPr>
        <w:t>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ЭКСПЕРТНОЕ ЗАКЛЮЧЕНИЕ (окончательное)</w:t>
      </w:r>
      <w:r>
        <w:br/>
      </w:r>
      <w:r>
        <w:rPr>
          <w:rFonts w:ascii="Times New Roman"/>
          <w:b/>
          <w:i w:val="false"/>
          <w:color w:val="000000"/>
        </w:rPr>
        <w:t>об отказе в регистрации (комбинированного, словесного,</w:t>
      </w:r>
      <w:r>
        <w:br/>
      </w:r>
      <w:r>
        <w:rPr>
          <w:rFonts w:ascii="Times New Roman"/>
          <w:b/>
          <w:i w:val="false"/>
          <w:color w:val="000000"/>
        </w:rPr>
        <w:t>изобразительного, буквенного, цифрового и др.)</w:t>
      </w:r>
      <w:r>
        <w:br/>
      </w:r>
      <w:r>
        <w:rPr>
          <w:rFonts w:ascii="Times New Roman"/>
          <w:b/>
          <w:i w:val="false"/>
          <w:color w:val="000000"/>
        </w:rPr>
        <w:t>товарного знака</w:t>
      </w:r>
      <w:r>
        <w:br/>
      </w:r>
      <w:r>
        <w:rPr>
          <w:rFonts w:ascii="Times New Roman"/>
          <w:b/>
          <w:i w:val="false"/>
          <w:color w:val="000000"/>
        </w:rPr>
        <w:t>(знака обслуживания)</w:t>
      </w:r>
    </w:p>
    <w:tbl>
      <w:tblPr>
        <w:tblW w:w="0" w:type="auto"/>
        <w:tblCellSpacing w:w="0" w:type="auto"/>
        <w:tblBorders>
          <w:top w:val="none"/>
          <w:left w:val="none"/>
          <w:bottom w:val="none"/>
          <w:right w:val="none"/>
          <w:insideH w:val="none"/>
          <w:insideV w:val="none"/>
        </w:tblBorders>
      </w:tblPr>
      <w:tblGrid>
        <w:gridCol w:w="11774"/>
        <w:gridCol w:w="526"/>
      </w:tblGrid>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Номер заявки: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Дата подачи: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Приоритет:</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Ознакомившись с доводами, приведенными в материалах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возражения на экспертное заключение о предварительном отказе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товарного знака (экспертное заключение 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регистрации товарного знака с дискламацией/частичным отказом),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экспертизы товарных знаков и наименований мест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происхождения товаров РГП "НИИС" не нашло их достаточно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убедительными для изменения заключения в пользу заявителя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оставляет свое решение от "__" _____ г. в силе.</w:t>
      </w:r>
    </w:p>
    <w:tbl>
      <w:tblPr>
        <w:tblW w:w="0" w:type="auto"/>
        <w:tblCellSpacing w:w="0" w:type="auto"/>
        <w:tblBorders>
          <w:top w:val="none"/>
          <w:left w:val="none"/>
          <w:bottom w:val="none"/>
          <w:right w:val="none"/>
          <w:insideH w:val="none"/>
          <w:insideV w:val="none"/>
        </w:tblBorders>
      </w:tblPr>
      <w:tblGrid>
        <w:gridCol w:w="11733"/>
        <w:gridCol w:w="567"/>
      </w:tblGrid>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 Заявитель:</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экспертизы товарных</w:t>
            </w:r>
            <w:r>
              <w:br/>
            </w:r>
            <w:r>
              <w:rPr>
                <w:rFonts w:ascii="Times New Roman"/>
                <w:b w:val="false"/>
                <w:i w:val="false"/>
                <w:color w:val="000000"/>
                <w:sz w:val="20"/>
              </w:rPr>
              <w:t>знаков и наименований мест происхождения товаров</w:t>
            </w:r>
            <w:r>
              <w:br/>
            </w:r>
            <w:r>
              <w:rPr>
                <w:rFonts w:ascii="Times New Roman"/>
                <w:b w:val="false"/>
                <w:i w:val="false"/>
                <w:color w:val="000000"/>
                <w:sz w:val="20"/>
              </w:rPr>
              <w:t>Эксперт управления экспертизы товарных</w:t>
            </w:r>
            <w:r>
              <w:br/>
            </w:r>
            <w:r>
              <w:rPr>
                <w:rFonts w:ascii="Times New Roman"/>
                <w:b w:val="false"/>
                <w:i w:val="false"/>
                <w:color w:val="000000"/>
                <w:sz w:val="20"/>
              </w:rPr>
              <w:t>знаков и наименований мест происхождения товаров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об отказе в регистрации товарного знака может быть</w:t>
      </w:r>
    </w:p>
    <w:p>
      <w:pPr>
        <w:spacing w:after="0"/>
        <w:ind w:left="0"/>
        <w:jc w:val="both"/>
      </w:pPr>
      <w:r>
        <w:rPr>
          <w:rFonts w:ascii="Times New Roman"/>
          <w:b w:val="false"/>
          <w:i w:val="false"/>
          <w:color w:val="000000"/>
          <w:sz w:val="28"/>
        </w:rPr>
        <w:t>
      оспорено заявителем в Апелляционном совете в 3-х месячный срок с даты</w:t>
      </w:r>
    </w:p>
    <w:p>
      <w:pPr>
        <w:spacing w:after="0"/>
        <w:ind w:left="0"/>
        <w:jc w:val="both"/>
      </w:pPr>
      <w:r>
        <w:rPr>
          <w:rFonts w:ascii="Times New Roman"/>
          <w:b w:val="false"/>
          <w:i w:val="false"/>
          <w:color w:val="000000"/>
          <w:sz w:val="28"/>
        </w:rPr>
        <w:t>
      его направления.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w:t>
      </w:r>
    </w:p>
    <w:p>
      <w:pPr>
        <w:spacing w:after="0"/>
        <w:ind w:left="0"/>
        <w:jc w:val="both"/>
      </w:pPr>
      <w:r>
        <w:rPr>
          <w:rFonts w:ascii="Times New Roman"/>
          <w:b w:val="false"/>
          <w:i w:val="false"/>
          <w:color w:val="000000"/>
          <w:sz w:val="28"/>
        </w:rPr>
        <w:t>
      ошибок/опечаток, просим сообщить об этом для дальнейшего исправления.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составления, оформления и</w:t>
            </w:r>
            <w:r>
              <w:br/>
            </w:r>
            <w:r>
              <w:rPr>
                <w:rFonts w:ascii="Times New Roman"/>
                <w:b w:val="false"/>
                <w:i w:val="false"/>
                <w:color w:val="000000"/>
                <w:sz w:val="20"/>
              </w:rPr>
              <w:t>рассмотрения заявки на товарный знак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предварительном отказе в регистрации (комбинированного,</w:t>
      </w:r>
      <w:r>
        <w:br/>
      </w:r>
      <w:r>
        <w:rPr>
          <w:rFonts w:ascii="Times New Roman"/>
          <w:b/>
          <w:i w:val="false"/>
          <w:color w:val="000000"/>
        </w:rPr>
        <w:t>словесного, изобразительного, буквенного, цифрового и др.)</w:t>
      </w:r>
      <w:r>
        <w:br/>
      </w:r>
      <w:r>
        <w:rPr>
          <w:rFonts w:ascii="Times New Roman"/>
          <w:b/>
          <w:i w:val="false"/>
          <w:color w:val="000000"/>
        </w:rPr>
        <w:t>товарного знака</w:t>
      </w:r>
      <w:r>
        <w:br/>
      </w:r>
      <w:r>
        <w:rPr>
          <w:rFonts w:ascii="Times New Roman"/>
          <w:b/>
          <w:i w:val="false"/>
          <w:color w:val="000000"/>
        </w:rPr>
        <w:t>(знака обслуживания)</w:t>
      </w:r>
    </w:p>
    <w:tbl>
      <w:tblPr>
        <w:tblW w:w="0" w:type="auto"/>
        <w:tblCellSpacing w:w="0" w:type="auto"/>
        <w:tblBorders>
          <w:top w:val="none"/>
          <w:left w:val="none"/>
          <w:bottom w:val="none"/>
          <w:right w:val="none"/>
          <w:insideH w:val="none"/>
          <w:insideV w:val="none"/>
        </w:tblBorders>
      </w:tblPr>
      <w:tblGrid>
        <w:gridCol w:w="11774"/>
        <w:gridCol w:w="526"/>
      </w:tblGrid>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Номер заявки: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Дата подачи:</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Приоритет:</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Рассмотрев материалы заявки, управление экспертизы товарных</w:t>
      </w:r>
    </w:p>
    <w:p>
      <w:pPr>
        <w:spacing w:after="0"/>
        <w:ind w:left="0"/>
        <w:jc w:val="both"/>
      </w:pPr>
      <w:r>
        <w:rPr>
          <w:rFonts w:ascii="Times New Roman"/>
          <w:b w:val="false"/>
          <w:i w:val="false"/>
          <w:color w:val="000000"/>
          <w:sz w:val="28"/>
        </w:rPr>
        <w:t>
      знаков и наименований мест происхождения товаров РГП "НИИС" вынесло</w:t>
      </w:r>
    </w:p>
    <w:p>
      <w:pPr>
        <w:spacing w:after="0"/>
        <w:ind w:left="0"/>
        <w:jc w:val="both"/>
      </w:pPr>
      <w:r>
        <w:rPr>
          <w:rFonts w:ascii="Times New Roman"/>
          <w:b w:val="false"/>
          <w:i w:val="false"/>
          <w:color w:val="000000"/>
          <w:sz w:val="28"/>
        </w:rPr>
        <w:t>
      экспертное заключение об отказе в регистрации (комбинированного,</w:t>
      </w:r>
    </w:p>
    <w:p>
      <w:pPr>
        <w:spacing w:after="0"/>
        <w:ind w:left="0"/>
        <w:jc w:val="both"/>
      </w:pPr>
      <w:r>
        <w:rPr>
          <w:rFonts w:ascii="Times New Roman"/>
          <w:b w:val="false"/>
          <w:i w:val="false"/>
          <w:color w:val="000000"/>
          <w:sz w:val="28"/>
        </w:rPr>
        <w:t>
      словесного, изобразительного, буквенного, цифрового и др.) товарного</w:t>
      </w:r>
    </w:p>
    <w:p>
      <w:pPr>
        <w:spacing w:after="0"/>
        <w:ind w:left="0"/>
        <w:jc w:val="both"/>
      </w:pPr>
      <w:r>
        <w:rPr>
          <w:rFonts w:ascii="Times New Roman"/>
          <w:b w:val="false"/>
          <w:i w:val="false"/>
          <w:color w:val="000000"/>
          <w:sz w:val="28"/>
        </w:rPr>
        <w:t>
      знака (знака обслуживания) на имя заявителя:</w:t>
      </w:r>
    </w:p>
    <w:tbl>
      <w:tblPr>
        <w:tblW w:w="0" w:type="auto"/>
        <w:tblCellSpacing w:w="0" w:type="auto"/>
        <w:tblBorders>
          <w:top w:val="none"/>
          <w:left w:val="none"/>
          <w:bottom w:val="none"/>
          <w:right w:val="none"/>
          <w:insideH w:val="none"/>
          <w:insideV w:val="none"/>
        </w:tblBorders>
      </w:tblPr>
      <w:tblGrid>
        <w:gridCol w:w="11733"/>
        <w:gridCol w:w="567"/>
      </w:tblGrid>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 Заявитель:</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заявителя:</w:t>
            </w:r>
          </w:p>
        </w:tc>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50"/>
        <w:gridCol w:w="1050"/>
      </w:tblGrid>
      <w:tr>
        <w:trPr>
          <w:trHeight w:val="30" w:hRule="atLeast"/>
        </w:trPr>
        <w:tc>
          <w:tcPr>
            <w:tcW w:w="1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экспертизы товарных</w:t>
            </w:r>
            <w:r>
              <w:br/>
            </w:r>
            <w:r>
              <w:rPr>
                <w:rFonts w:ascii="Times New Roman"/>
                <w:b w:val="false"/>
                <w:i w:val="false"/>
                <w:color w:val="000000"/>
                <w:sz w:val="20"/>
              </w:rPr>
              <w:t>знаков и наименований мест происхождения товаров</w:t>
            </w:r>
            <w:r>
              <w:br/>
            </w:r>
            <w:r>
              <w:rPr>
                <w:rFonts w:ascii="Times New Roman"/>
                <w:b w:val="false"/>
                <w:i w:val="false"/>
                <w:color w:val="000000"/>
                <w:sz w:val="20"/>
              </w:rPr>
              <w:t>Эксперт управления экспертизы товарных</w:t>
            </w:r>
            <w:r>
              <w:br/>
            </w:r>
            <w:r>
              <w:rPr>
                <w:rFonts w:ascii="Times New Roman"/>
                <w:b w:val="false"/>
                <w:i w:val="false"/>
                <w:color w:val="000000"/>
                <w:sz w:val="20"/>
              </w:rPr>
              <w:t>знаков и наименований мест происхождения товаров</w:t>
            </w:r>
          </w:p>
        </w:tc>
        <w:tc>
          <w:tcPr>
            <w:tcW w:w="10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несогласии с заключением экспертизы об отказе заявитель</w:t>
      </w:r>
    </w:p>
    <w:p>
      <w:pPr>
        <w:spacing w:after="0"/>
        <w:ind w:left="0"/>
        <w:jc w:val="both"/>
      </w:pPr>
      <w:r>
        <w:rPr>
          <w:rFonts w:ascii="Times New Roman"/>
          <w:b w:val="false"/>
          <w:i w:val="false"/>
          <w:color w:val="000000"/>
          <w:sz w:val="28"/>
        </w:rPr>
        <w:t>
      вправе подать мотивированное возражение в трехмесячный срок с даты</w:t>
      </w:r>
    </w:p>
    <w:p>
      <w:pPr>
        <w:spacing w:after="0"/>
        <w:ind w:left="0"/>
        <w:jc w:val="both"/>
      </w:pPr>
      <w:r>
        <w:rPr>
          <w:rFonts w:ascii="Times New Roman"/>
          <w:b w:val="false"/>
          <w:i w:val="false"/>
          <w:color w:val="000000"/>
          <w:sz w:val="28"/>
        </w:rPr>
        <w:t>
      направления настоящего экспертного заключения, приложив документ об</w:t>
      </w:r>
    </w:p>
    <w:p>
      <w:pPr>
        <w:spacing w:after="0"/>
        <w:ind w:left="0"/>
        <w:jc w:val="both"/>
      </w:pPr>
      <w:r>
        <w:rPr>
          <w:rFonts w:ascii="Times New Roman"/>
          <w:b w:val="false"/>
          <w:i w:val="false"/>
          <w:color w:val="000000"/>
          <w:sz w:val="28"/>
        </w:rPr>
        <w:t>
      уплате.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Согласно </w:t>
      </w:r>
      <w:r>
        <w:rPr>
          <w:rFonts w:ascii="Times New Roman"/>
          <w:b w:val="false"/>
          <w:i w:val="false"/>
          <w:color w:val="000000"/>
          <w:sz w:val="28"/>
        </w:rPr>
        <w:t xml:space="preserve"> ст. 13</w:t>
      </w:r>
      <w:r>
        <w:rPr>
          <w:rFonts w:ascii="Times New Roman"/>
          <w:b w:val="false"/>
          <w:i/>
          <w:color w:val="000000"/>
          <w:sz w:val="28"/>
        </w:rPr>
        <w:t xml:space="preserve"> Закона РК &lt;О товарных знаках, знаках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обслуживания...&gt; заявитель имеет право ходатайствовать о продлении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установленных сроков для предоставления возражения, но не более чем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 шесть месяцев, а также ходатайствовать о восстановлении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пропущенных сроков, но не позднее двух месяцев со дня истечения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пропущенного срока.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 не поступлении возражения в установленный срок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предварительный отказ будет расцениваться как окончательный отказ без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дополнительного извещения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обнаружении Вами в тексте экспертного заключения каких-либо</w:t>
      </w:r>
    </w:p>
    <w:p>
      <w:pPr>
        <w:spacing w:after="0"/>
        <w:ind w:left="0"/>
        <w:jc w:val="both"/>
      </w:pPr>
      <w:r>
        <w:rPr>
          <w:rFonts w:ascii="Times New Roman"/>
          <w:b w:val="false"/>
          <w:i w:val="false"/>
          <w:color w:val="000000"/>
          <w:sz w:val="28"/>
        </w:rPr>
        <w:t>
      ошибок/опечаток, просим сообщить об этом для дальнейшего исправления.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