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3a3b6" w14:textId="143a3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исполняющего обязанности Министра юстиции Республики Казахстан от 23 апреля 2010 года № 136 "Некоторые вопросы правовой охраны объектов промышленной собственности"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юстиции Республики Казахстан от 30 июня 2015 года № 363. Зарегистрирован в Министерстве юстиции Республики Казахстан 13 августа 2015 года № 11883. Утратил силу приказом и.о. Министра юстиции Республики Казахстан от 25 августа 2018 года № 1302.</w:t>
      </w:r>
    </w:p>
    <w:p>
      <w:pPr>
        <w:spacing w:after="0"/>
        <w:ind w:left="0"/>
        <w:jc w:val="both"/>
      </w:pPr>
      <w:r>
        <w:rPr>
          <w:rFonts w:ascii="Times New Roman"/>
          <w:b w:val="false"/>
          <w:i w:val="false"/>
          <w:color w:val="ff0000"/>
          <w:sz w:val="28"/>
        </w:rPr>
        <w:t xml:space="preserve">
      Сноска. Утратил силу приказом и.о. Министра юстиции РК от 25.08.2018 </w:t>
      </w:r>
      <w:r>
        <w:rPr>
          <w:rFonts w:ascii="Times New Roman"/>
          <w:b w:val="false"/>
          <w:i w:val="false"/>
          <w:color w:val="ff0000"/>
          <w:sz w:val="28"/>
        </w:rPr>
        <w:t>№ 1302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целях приведения в соответствие с </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от 7 апреля 2015 года "О внесении изменений и дополнений в некоторые законодательные акты Республики Казахстан по вопросам правового регулирования сферы интеллектуальной собственности",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 xml:space="preserve"> приказ</w:t>
      </w:r>
      <w:r>
        <w:rPr>
          <w:rFonts w:ascii="Times New Roman"/>
          <w:b w:val="false"/>
          <w:i w:val="false"/>
          <w:color w:val="000000"/>
          <w:sz w:val="28"/>
        </w:rPr>
        <w:t xml:space="preserve"> исполняющего обязанности Министра юстиции Республики Казахстан от 23 апреля 2010 года № 136 "Некоторые вопросы правовой охраны объектов промышленной собственности" (зарегистрированный в Реестре государственной регистрации нормативных правовых актов № 6234, опубликованный в Собрании актов центральных исполнительных и иных центральных государственных органов Республики Казахстан № 16, 2010 года (дата выхода тиража 15 декабря 2010 года) внести следующие изменения и дополнения:</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 xml:space="preserve"> Правилах</w:t>
      </w:r>
      <w:r>
        <w:rPr>
          <w:rFonts w:ascii="Times New Roman"/>
          <w:b w:val="false"/>
          <w:i w:val="false"/>
          <w:color w:val="000000"/>
          <w:sz w:val="28"/>
        </w:rPr>
        <w:t xml:space="preserve"> подачи и рассмотрения заявки на выдачу патента на селекционное достижение: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 Заявка подается в экспертную организацию непосредственно, направляется почтой или в виде электронного документа, удостоверенного электронной цифровой подписью.";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"5. В соответствии с </w:t>
      </w:r>
      <w:r>
        <w:rPr>
          <w:rFonts w:ascii="Times New Roman"/>
          <w:b w:val="false"/>
          <w:i w:val="false"/>
          <w:color w:val="000000"/>
          <w:sz w:val="28"/>
        </w:rPr>
        <w:t xml:space="preserve"> пунктом 2</w:t>
      </w:r>
      <w:r>
        <w:rPr>
          <w:rFonts w:ascii="Times New Roman"/>
          <w:b w:val="false"/>
          <w:i w:val="false"/>
          <w:color w:val="000000"/>
          <w:sz w:val="28"/>
        </w:rPr>
        <w:t xml:space="preserve"> статьи 5 Закона физические лица, проживающие за пределами Республики Казахстан, или иностранные юридические лица ведут дела по получению патентов и поддержанию их в силе, подают возражения в апелляционный совет и принимают участие в их рассмотрении, только через патентных поверенных Республики Казахстан, зарегистрированных в уполномоченном органе, если иной порядок не установлен международным договором с Республикой Казахстан.</w:t>
      </w:r>
    </w:p>
    <w:p>
      <w:pPr>
        <w:spacing w:after="0"/>
        <w:ind w:left="0"/>
        <w:jc w:val="both"/>
      </w:pPr>
      <w:r>
        <w:rPr>
          <w:rFonts w:ascii="Times New Roman"/>
          <w:b w:val="false"/>
          <w:i w:val="false"/>
          <w:color w:val="000000"/>
          <w:sz w:val="28"/>
        </w:rPr>
        <w:t>
      Физические лица, постоянно проживающие в Республике Казахстан, но временно находящиеся за ее пределами, ведут дела, связанные с делопроизводством по заявке и получением патента, без патентного поверенного при указании адреса для переписки в пределах Республики Казахстан.</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 xml:space="preserve"> пунктом 3</w:t>
      </w:r>
      <w:r>
        <w:rPr>
          <w:rFonts w:ascii="Times New Roman"/>
          <w:b w:val="false"/>
          <w:i w:val="false"/>
          <w:color w:val="000000"/>
          <w:sz w:val="28"/>
        </w:rPr>
        <w:t xml:space="preserve"> статьи 5 Закона заявка на выдачу патента оформляется по одному селекционному достижению и содержит:</w:t>
      </w:r>
    </w:p>
    <w:p>
      <w:pPr>
        <w:spacing w:after="0"/>
        <w:ind w:left="0"/>
        <w:jc w:val="both"/>
      </w:pPr>
      <w:r>
        <w:rPr>
          <w:rFonts w:ascii="Times New Roman"/>
          <w:b w:val="false"/>
          <w:i w:val="false"/>
          <w:color w:val="000000"/>
          <w:sz w:val="28"/>
        </w:rPr>
        <w:t>
      1) заявление о выдаче патента (далее – заявление);</w:t>
      </w:r>
    </w:p>
    <w:p>
      <w:pPr>
        <w:spacing w:after="0"/>
        <w:ind w:left="0"/>
        <w:jc w:val="both"/>
      </w:pPr>
      <w:r>
        <w:rPr>
          <w:rFonts w:ascii="Times New Roman"/>
          <w:b w:val="false"/>
          <w:i w:val="false"/>
          <w:color w:val="000000"/>
          <w:sz w:val="28"/>
        </w:rPr>
        <w:t>
      2) анкету селекционного достижения;</w:t>
      </w:r>
    </w:p>
    <w:p>
      <w:pPr>
        <w:spacing w:after="0"/>
        <w:ind w:left="0"/>
        <w:jc w:val="both"/>
      </w:pPr>
      <w:r>
        <w:rPr>
          <w:rFonts w:ascii="Times New Roman"/>
          <w:b w:val="false"/>
          <w:i w:val="false"/>
          <w:color w:val="000000"/>
          <w:sz w:val="28"/>
        </w:rPr>
        <w:t>
      3) доверенность, в случае ведения делопроизводства через представителя.";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"6. К заявке на выдачу патента на селекционное достижение прилагается документ, подтверждающий оплату подачи заявки, и документ, подтверждающий основания для уменьшения ее размера (участники и инвалиды Великой Отечественной войны, инвалиды, обучающиеся в организациях образования, реализующих общеобразовательные учебные программы начального, основного среднего, общего среднего образования, обучающиеся в организациях образования, реализующих профессиональные учебные программы технического и профессионального образования, послесреднего образования, высшего образования, субъекты малого и среднего предпринимательства), которые предоставляются вместе с заявкой или в течение двух месяцев с даты поступления заявки. При условии соответствующей оплаты этот срок продлевается, но не более чем на два месяца.";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"7. Заявление и другие документы заявки представляются на казахском или русском языках. Ботанические определения записывают латинским шрифтом печатными буквами.";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10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"10. Заявление о выдаче патента Республики Казахстан на селекционное достижение (далее - заявление) представляется по форме согласно </w:t>
      </w:r>
      <w:r>
        <w:rPr>
          <w:rFonts w:ascii="Times New Roman"/>
          <w:b w:val="false"/>
          <w:i w:val="false"/>
          <w:color w:val="000000"/>
          <w:sz w:val="28"/>
        </w:rPr>
        <w:t xml:space="preserve"> приложению 1</w:t>
      </w:r>
      <w:r>
        <w:rPr>
          <w:rFonts w:ascii="Times New Roman"/>
          <w:b w:val="false"/>
          <w:i w:val="false"/>
          <w:color w:val="000000"/>
          <w:sz w:val="28"/>
        </w:rPr>
        <w:t xml:space="preserve"> к настоящим Правилам и заполняется с соблюдением следующего порядка:</w:t>
      </w:r>
    </w:p>
    <w:p>
      <w:pPr>
        <w:spacing w:after="0"/>
        <w:ind w:left="0"/>
        <w:jc w:val="both"/>
      </w:pPr>
      <w:r>
        <w:rPr>
          <w:rFonts w:ascii="Times New Roman"/>
          <w:b w:val="false"/>
          <w:i w:val="false"/>
          <w:color w:val="000000"/>
          <w:sz w:val="28"/>
        </w:rPr>
        <w:t>
      1) в случае невозможности размещения сведений полностью в соответствующих графах, их приводят по той же форме на дополнительном листе с указанием в соответствующей графе заявления: "см. Приложение к заявлению" (в соответствующей клетке графы "Перечень прилагаемых документов" проставляется знак "х");</w:t>
      </w:r>
    </w:p>
    <w:p>
      <w:pPr>
        <w:spacing w:after="0"/>
        <w:ind w:left="0"/>
        <w:jc w:val="both"/>
      </w:pPr>
      <w:r>
        <w:rPr>
          <w:rFonts w:ascii="Times New Roman"/>
          <w:b w:val="false"/>
          <w:i w:val="false"/>
          <w:color w:val="000000"/>
          <w:sz w:val="28"/>
        </w:rPr>
        <w:t>
      2) графы заявления "Дата поступления", "Приоритет", графа под кодом 21, расположенные в его верхней части, предназначены для заполнения экспертной организацией после поступления заявки и заявителем не заполняются;</w:t>
      </w:r>
    </w:p>
    <w:p>
      <w:pPr>
        <w:spacing w:after="0"/>
        <w:ind w:left="0"/>
        <w:jc w:val="both"/>
      </w:pPr>
      <w:r>
        <w:rPr>
          <w:rFonts w:ascii="Times New Roman"/>
          <w:b w:val="false"/>
          <w:i w:val="false"/>
          <w:color w:val="000000"/>
          <w:sz w:val="28"/>
        </w:rPr>
        <w:t>
      3) в графе, содержащей просьбу о выдаче патента, после слов "на имя заявителя(ей)" приводятся сведения о заявителе (заявителях), для которого (которых) испрашивается патент: фамилия, имя и отчество (при его наличии) (далее – ФИО) физического лица, причем фамилия указывается перед именем, или полное официальное наименование юридического лица согласно документу о государственной регистрации (копия прилагается), а также сведения об их соответственно месте жительства, месте нахождения, включая официальное наименование страны и полный почтовый адрес. Иностранные имена и названия юридических лиц указываются также и в транслитерации на казахском или русском языке. Сведения о месте жительства заявителей, являющихся авторами селекционного достижения, приводятся во втором столбце графы под кодом 72.</w:t>
      </w:r>
    </w:p>
    <w:p>
      <w:pPr>
        <w:spacing w:after="0"/>
        <w:ind w:left="0"/>
        <w:jc w:val="both"/>
      </w:pPr>
      <w:r>
        <w:rPr>
          <w:rFonts w:ascii="Times New Roman"/>
          <w:b w:val="false"/>
          <w:i w:val="false"/>
          <w:color w:val="000000"/>
          <w:sz w:val="28"/>
        </w:rPr>
        <w:t>
      Для юридических или физических лиц, находящихся или проживающих за пределами Республики Казахстан, на имя которых испрашивается патент, указывается код страны по стандарту 3 Всемирной организации интеллектуальной собственности (далее - ВОИС).</w:t>
      </w:r>
    </w:p>
    <w:p>
      <w:pPr>
        <w:spacing w:after="0"/>
        <w:ind w:left="0"/>
        <w:jc w:val="both"/>
      </w:pPr>
      <w:r>
        <w:rPr>
          <w:rFonts w:ascii="Times New Roman"/>
          <w:b w:val="false"/>
          <w:i w:val="false"/>
          <w:color w:val="000000"/>
          <w:sz w:val="28"/>
        </w:rPr>
        <w:t>
      Если заявителей несколько, указанные сведения приводятся для каждого из них;</w:t>
      </w:r>
    </w:p>
    <w:p>
      <w:pPr>
        <w:spacing w:after="0"/>
        <w:ind w:left="0"/>
        <w:jc w:val="both"/>
      </w:pPr>
      <w:r>
        <w:rPr>
          <w:rFonts w:ascii="Times New Roman"/>
          <w:b w:val="false"/>
          <w:i w:val="false"/>
          <w:color w:val="000000"/>
          <w:sz w:val="28"/>
        </w:rPr>
        <w:t xml:space="preserve">
      4) графы под кодами 31, 32 и 33, содержащие просьбу об установлении приоритета, заполняется, когда испрашивается приоритет более ранний, чем дата подачи заявки в экспертную организацию в соответствии со </w:t>
      </w:r>
      <w:r>
        <w:rPr>
          <w:rFonts w:ascii="Times New Roman"/>
          <w:b w:val="false"/>
          <w:i w:val="false"/>
          <w:color w:val="000000"/>
          <w:sz w:val="28"/>
        </w:rPr>
        <w:t xml:space="preserve"> статьей 7</w:t>
      </w:r>
      <w:r>
        <w:rPr>
          <w:rFonts w:ascii="Times New Roman"/>
          <w:b w:val="false"/>
          <w:i w:val="false"/>
          <w:color w:val="000000"/>
          <w:sz w:val="28"/>
        </w:rPr>
        <w:t xml:space="preserve"> Закона. Простановка знака "х" в соответствующих клетках отмечается дата для испрашивания приоритета и указываются номер заявки, на основании которой испрашивается приоритет, дата испрашиваемого приоритета (дата подачи заявки), страна подачи заявки, стадия рассмотрения заявки и под каким названием зарегистрировано селекционное достижение.</w:t>
      </w:r>
    </w:p>
    <w:p>
      <w:pPr>
        <w:spacing w:after="0"/>
        <w:ind w:left="0"/>
        <w:jc w:val="both"/>
      </w:pPr>
      <w:r>
        <w:rPr>
          <w:rFonts w:ascii="Times New Roman"/>
          <w:b w:val="false"/>
          <w:i w:val="false"/>
          <w:color w:val="000000"/>
          <w:sz w:val="28"/>
        </w:rPr>
        <w:t>
      Стадию рассмотрения заявки указывают кодом:</w:t>
      </w:r>
    </w:p>
    <w:p>
      <w:pPr>
        <w:spacing w:after="0"/>
        <w:ind w:left="0"/>
        <w:jc w:val="both"/>
      </w:pPr>
      <w:r>
        <w:rPr>
          <w:rFonts w:ascii="Times New Roman"/>
          <w:b w:val="false"/>
          <w:i w:val="false"/>
          <w:color w:val="000000"/>
          <w:sz w:val="28"/>
        </w:rPr>
        <w:t>
      А - заявка находится на рассмотрении;</w:t>
      </w:r>
    </w:p>
    <w:p>
      <w:pPr>
        <w:spacing w:after="0"/>
        <w:ind w:left="0"/>
        <w:jc w:val="both"/>
      </w:pPr>
      <w:r>
        <w:rPr>
          <w:rFonts w:ascii="Times New Roman"/>
          <w:b w:val="false"/>
          <w:i w:val="false"/>
          <w:color w:val="000000"/>
          <w:sz w:val="28"/>
        </w:rPr>
        <w:t>
      В - заявка отклонена;</w:t>
      </w:r>
    </w:p>
    <w:p>
      <w:pPr>
        <w:spacing w:after="0"/>
        <w:ind w:left="0"/>
        <w:jc w:val="both"/>
      </w:pPr>
      <w:r>
        <w:rPr>
          <w:rFonts w:ascii="Times New Roman"/>
          <w:b w:val="false"/>
          <w:i w:val="false"/>
          <w:color w:val="000000"/>
          <w:sz w:val="28"/>
        </w:rPr>
        <w:t>
      С - заявка отозвана;</w:t>
      </w:r>
    </w:p>
    <w:p>
      <w:pPr>
        <w:spacing w:after="0"/>
        <w:ind w:left="0"/>
        <w:jc w:val="both"/>
      </w:pPr>
      <w:r>
        <w:rPr>
          <w:rFonts w:ascii="Times New Roman"/>
          <w:b w:val="false"/>
          <w:i w:val="false"/>
          <w:color w:val="000000"/>
          <w:sz w:val="28"/>
        </w:rPr>
        <w:t>
      D - заявка удовлетворена, выдан патент.</w:t>
      </w:r>
    </w:p>
    <w:p>
      <w:pPr>
        <w:spacing w:after="0"/>
        <w:ind w:left="0"/>
        <w:jc w:val="both"/>
      </w:pPr>
      <w:r>
        <w:rPr>
          <w:rFonts w:ascii="Times New Roman"/>
          <w:b w:val="false"/>
          <w:i w:val="false"/>
          <w:color w:val="000000"/>
          <w:sz w:val="28"/>
        </w:rPr>
        <w:t>
      Заявитель заявляет, что переданный с первой заявкой материал, представляет данный сорт (породу) и соответствует настоящей заявке;</w:t>
      </w:r>
    </w:p>
    <w:p>
      <w:pPr>
        <w:spacing w:after="0"/>
        <w:ind w:left="0"/>
        <w:jc w:val="both"/>
      </w:pPr>
      <w:r>
        <w:rPr>
          <w:rFonts w:ascii="Times New Roman"/>
          <w:b w:val="false"/>
          <w:i w:val="false"/>
          <w:color w:val="000000"/>
          <w:sz w:val="28"/>
        </w:rPr>
        <w:t>
      5) в графе "Род, вид" указывается полное название рода и вида, для точной идентификации сорта, породы по таксономической принадлежности и по производственному использованию.</w:t>
      </w:r>
    </w:p>
    <w:p>
      <w:pPr>
        <w:spacing w:after="0"/>
        <w:ind w:left="0"/>
        <w:jc w:val="both"/>
      </w:pPr>
      <w:r>
        <w:rPr>
          <w:rFonts w:ascii="Times New Roman"/>
          <w:b w:val="false"/>
          <w:i w:val="false"/>
          <w:color w:val="000000"/>
          <w:sz w:val="28"/>
        </w:rPr>
        <w:t>
      В данной графе указывается латинское название таксономической единицы (род, вид, подвид);</w:t>
      </w:r>
    </w:p>
    <w:p>
      <w:pPr>
        <w:spacing w:after="0"/>
        <w:ind w:left="0"/>
        <w:jc w:val="both"/>
      </w:pPr>
      <w:r>
        <w:rPr>
          <w:rFonts w:ascii="Times New Roman"/>
          <w:b w:val="false"/>
          <w:i w:val="false"/>
          <w:color w:val="000000"/>
          <w:sz w:val="28"/>
        </w:rPr>
        <w:t>
      6) в графе "Предлагаемое наименование" приводится наименование селекционного достижения.</w:t>
      </w:r>
    </w:p>
    <w:p>
      <w:pPr>
        <w:spacing w:after="0"/>
        <w:ind w:left="0"/>
        <w:jc w:val="both"/>
      </w:pPr>
      <w:r>
        <w:rPr>
          <w:rFonts w:ascii="Times New Roman"/>
          <w:b w:val="false"/>
          <w:i w:val="false"/>
          <w:color w:val="000000"/>
          <w:sz w:val="28"/>
        </w:rPr>
        <w:t>
      У селекционного достижения иностранной селекции указывают его оригинальное наименование на языке заявителя и в транскрипции на казахском или русском языке. Транскрипция наименования иностранного селекционного достижения предлагается заявителем;</w:t>
      </w:r>
    </w:p>
    <w:p>
      <w:pPr>
        <w:spacing w:after="0"/>
        <w:ind w:left="0"/>
        <w:jc w:val="both"/>
      </w:pPr>
      <w:r>
        <w:rPr>
          <w:rFonts w:ascii="Times New Roman"/>
          <w:b w:val="false"/>
          <w:i w:val="false"/>
          <w:color w:val="000000"/>
          <w:sz w:val="28"/>
        </w:rPr>
        <w:t>
      7) в графе "Селекционный номер" указывается селекционный номер, присвоенный на этапах селекции;</w:t>
      </w:r>
    </w:p>
    <w:p>
      <w:pPr>
        <w:spacing w:after="0"/>
        <w:ind w:left="0"/>
        <w:jc w:val="both"/>
      </w:pPr>
      <w:r>
        <w:rPr>
          <w:rFonts w:ascii="Times New Roman"/>
          <w:b w:val="false"/>
          <w:i w:val="false"/>
          <w:color w:val="000000"/>
          <w:sz w:val="28"/>
        </w:rPr>
        <w:t>
      8) в графе "Селекционное достижение выведено в стране" приводится полностью название страны выведения селекционного достижения, а также ее код в соответствии со стандартом 3 ВОИС;</w:t>
      </w:r>
    </w:p>
    <w:p>
      <w:pPr>
        <w:spacing w:after="0"/>
        <w:ind w:left="0"/>
        <w:jc w:val="both"/>
      </w:pPr>
      <w:r>
        <w:rPr>
          <w:rFonts w:ascii="Times New Roman"/>
          <w:b w:val="false"/>
          <w:i w:val="false"/>
          <w:color w:val="000000"/>
          <w:sz w:val="28"/>
        </w:rPr>
        <w:t>
      9) в графе "Предлагался ли сорт (порода) к продаже или продавался", если сорт продавался или предлагался к продаже в Республике Казахстан, отмечается знаком "х" соответствующий квадрат и указывается первую дату и название, под которым продавался или предлагался к продаже.</w:t>
      </w:r>
    </w:p>
    <w:p>
      <w:pPr>
        <w:spacing w:after="0"/>
        <w:ind w:left="0"/>
        <w:jc w:val="both"/>
      </w:pPr>
      <w:r>
        <w:rPr>
          <w:rFonts w:ascii="Times New Roman"/>
          <w:b w:val="false"/>
          <w:i w:val="false"/>
          <w:color w:val="000000"/>
          <w:sz w:val="28"/>
        </w:rPr>
        <w:t>
      Если сорт (порода) не продавался или не предлагался к продаже отметить знаком "х" соответствующий квадрат.</w:t>
      </w:r>
    </w:p>
    <w:p>
      <w:pPr>
        <w:spacing w:after="0"/>
        <w:ind w:left="0"/>
        <w:jc w:val="both"/>
      </w:pPr>
      <w:r>
        <w:rPr>
          <w:rFonts w:ascii="Times New Roman"/>
          <w:b w:val="false"/>
          <w:i w:val="false"/>
          <w:color w:val="000000"/>
          <w:sz w:val="28"/>
        </w:rPr>
        <w:t>
      Сведения о продаже или предложении к продаже в других странах приводятся аналогично, указанным выше, и дополнительно указывается страна;</w:t>
      </w:r>
    </w:p>
    <w:p>
      <w:pPr>
        <w:spacing w:after="0"/>
        <w:ind w:left="0"/>
        <w:jc w:val="both"/>
      </w:pPr>
      <w:r>
        <w:rPr>
          <w:rFonts w:ascii="Times New Roman"/>
          <w:b w:val="false"/>
          <w:i w:val="false"/>
          <w:color w:val="000000"/>
          <w:sz w:val="28"/>
        </w:rPr>
        <w:t>
      10) в графе "Адрес для переписки" приводится адрес для переписки, номер телефона. В качестве адреса для переписки указывается адрес места жительства заявителя (одного из заявителей) - физического лица, проживающего в Республике Казахстан, или адрес места нахождения представителя заявителя (заявителей), или иной адрес на территории Республики Казахстан;</w:t>
      </w:r>
    </w:p>
    <w:p>
      <w:pPr>
        <w:spacing w:after="0"/>
        <w:ind w:left="0"/>
        <w:jc w:val="both"/>
      </w:pPr>
      <w:r>
        <w:rPr>
          <w:rFonts w:ascii="Times New Roman"/>
          <w:b w:val="false"/>
          <w:i w:val="false"/>
          <w:color w:val="000000"/>
          <w:sz w:val="28"/>
        </w:rPr>
        <w:t>
      11) в графе под кодом 74 приводятся сведения о представителе заявителя (заявителей), в том числе патентном поверенном (патентных поверенных). В случае назначения патентного поверенного до подачи заявки указываются его фамилия, имя и отчество, регистрационный номер в уполномоченном органе, адрес местожительства, номер телефона, факса (если они имеются). В случае назначенного представителя указываются фамилия, имя и отчество для физического лица и наименование для юридического лица, адрес местожительства (местонахождения) в Республике Казахстан, номер телефона, факса. Если заявителей несколько и заявка подается не через патентного поверенного, в качестве представителя выбирается один из заявителей;</w:t>
      </w:r>
    </w:p>
    <w:p>
      <w:pPr>
        <w:spacing w:after="0"/>
        <w:ind w:left="0"/>
        <w:jc w:val="both"/>
      </w:pPr>
      <w:r>
        <w:rPr>
          <w:rFonts w:ascii="Times New Roman"/>
          <w:b w:val="false"/>
          <w:i w:val="false"/>
          <w:color w:val="000000"/>
          <w:sz w:val="28"/>
        </w:rPr>
        <w:t>
      12) графа "Перечень прилагаемых документов" заполняется путем простановки знака "х" в соответствующих клетках и указания количества экземпляров и листов в каждом экземпляре прилагаемых документов. Для прилагаемых документов, вид которых не предусмотрен формой заявления ("другой документ"), указывается их назначение;</w:t>
      </w:r>
    </w:p>
    <w:p>
      <w:pPr>
        <w:spacing w:after="0"/>
        <w:ind w:left="0"/>
        <w:jc w:val="both"/>
      </w:pPr>
      <w:r>
        <w:rPr>
          <w:rFonts w:ascii="Times New Roman"/>
          <w:b w:val="false"/>
          <w:i w:val="false"/>
          <w:color w:val="000000"/>
          <w:sz w:val="28"/>
        </w:rPr>
        <w:t>
      13) в графе "Основание для возникновения права на подачу заявки и получение патента (без представления документа)", простановкой знака "х" отмечается соответствующее основание (основания) для подачи заявки и получения патента. Указанная графа заполняется в случаях, когда патент испрашивается на имя заявителя (заявителей), за исключением случаев, когда заявителем является автор, или, если заявителей несколько, их состав совпадает с составом авторов;</w:t>
      </w:r>
    </w:p>
    <w:p>
      <w:pPr>
        <w:spacing w:after="0"/>
        <w:ind w:left="0"/>
        <w:jc w:val="both"/>
      </w:pPr>
      <w:r>
        <w:rPr>
          <w:rFonts w:ascii="Times New Roman"/>
          <w:b w:val="false"/>
          <w:i w:val="false"/>
          <w:color w:val="000000"/>
          <w:sz w:val="28"/>
        </w:rPr>
        <w:t>
      14) в графе под кодом 72 приводятся сведения об авторе (авторах): ФИО, полный почтовый адрес места жительства, для иностранных граждан указывается код страны по стандарту 3 ВОИС;</w:t>
      </w:r>
    </w:p>
    <w:p>
      <w:pPr>
        <w:spacing w:after="0"/>
        <w:ind w:left="0"/>
        <w:jc w:val="both"/>
      </w:pPr>
      <w:r>
        <w:rPr>
          <w:rFonts w:ascii="Times New Roman"/>
          <w:b w:val="false"/>
          <w:i w:val="false"/>
          <w:color w:val="000000"/>
          <w:sz w:val="28"/>
        </w:rPr>
        <w:t>
      15) в графе, расположенной справа от графы под кодом 72, приводится подпись автора и дата в том случае, когда автор является заявителем.</w:t>
      </w:r>
    </w:p>
    <w:p>
      <w:pPr>
        <w:spacing w:after="0"/>
        <w:ind w:left="0"/>
        <w:jc w:val="both"/>
      </w:pPr>
      <w:r>
        <w:rPr>
          <w:rFonts w:ascii="Times New Roman"/>
          <w:b w:val="false"/>
          <w:i w:val="false"/>
          <w:color w:val="000000"/>
          <w:sz w:val="28"/>
        </w:rPr>
        <w:t>
      В случае смерти автора до подачи заявки проставляется подпись наследника и дата. Представлять официальные документы, подтверждающие право на наследство, на стадии подачи заявки не требуется;</w:t>
      </w:r>
    </w:p>
    <w:p>
      <w:pPr>
        <w:spacing w:after="0"/>
        <w:ind w:left="0"/>
        <w:jc w:val="both"/>
      </w:pPr>
      <w:r>
        <w:rPr>
          <w:rFonts w:ascii="Times New Roman"/>
          <w:b w:val="false"/>
          <w:i w:val="false"/>
          <w:color w:val="000000"/>
          <w:sz w:val="28"/>
        </w:rPr>
        <w:t>
      16) графа, расположенная непосредственно под графой, имеющей код 72, заполняется, когда автор просит не упоминать его в качестве такового при публикации материалов заявки и патента. В этом случае приводятся фамилия, имя и отчество (при его наличии) каждого из авторов, не пожелавших быть упомянутыми при публикации, и их подписи.</w:t>
      </w:r>
    </w:p>
    <w:p>
      <w:pPr>
        <w:spacing w:after="0"/>
        <w:ind w:left="0"/>
        <w:jc w:val="both"/>
      </w:pPr>
      <w:r>
        <w:rPr>
          <w:rFonts w:ascii="Times New Roman"/>
          <w:b w:val="false"/>
          <w:i w:val="false"/>
          <w:color w:val="000000"/>
          <w:sz w:val="28"/>
        </w:rPr>
        <w:t>
      Заполнение последней графы заявления "Подпись" с указанием даты обязательно в тех случаях, когда заявителем указано лицо, не являющееся автором. От имени юридического лица заявление подписывается руководителем организации или иным лицом, уполномоченным на это учредительными документами юридического лица, с указанием его должности, подпись скрепляется печатью юридического лица (при наличии). Если заявителей несколько, заявление подписывает каждый из заявителей.</w:t>
      </w:r>
    </w:p>
    <w:p>
      <w:pPr>
        <w:spacing w:after="0"/>
        <w:ind w:left="0"/>
        <w:jc w:val="both"/>
      </w:pPr>
      <w:r>
        <w:rPr>
          <w:rFonts w:ascii="Times New Roman"/>
          <w:b w:val="false"/>
          <w:i w:val="false"/>
          <w:color w:val="000000"/>
          <w:sz w:val="28"/>
        </w:rPr>
        <w:t>
      При подаче заявки через патентного поверенного заявление подписывает патентный поверенный.</w:t>
      </w:r>
    </w:p>
    <w:p>
      <w:pPr>
        <w:spacing w:after="0"/>
        <w:ind w:left="0"/>
        <w:jc w:val="both"/>
      </w:pPr>
      <w:r>
        <w:rPr>
          <w:rFonts w:ascii="Times New Roman"/>
          <w:b w:val="false"/>
          <w:i w:val="false"/>
          <w:color w:val="000000"/>
          <w:sz w:val="28"/>
        </w:rPr>
        <w:t>
      Подписи в графах заявления расшифровываются с указанием фамилий и инициалов подписывающего лица;</w:t>
      </w:r>
    </w:p>
    <w:p>
      <w:pPr>
        <w:spacing w:after="0"/>
        <w:ind w:left="0"/>
        <w:jc w:val="both"/>
      </w:pPr>
      <w:r>
        <w:rPr>
          <w:rFonts w:ascii="Times New Roman"/>
          <w:b w:val="false"/>
          <w:i w:val="false"/>
          <w:color w:val="000000"/>
          <w:sz w:val="28"/>
        </w:rPr>
        <w:t>
      каждый дополнительный лист (приложения к заявлению), на котором представлены те или иные сведения, относящиеся к заявлению подписывается в порядке, приведенном выше.</w:t>
      </w:r>
    </w:p>
    <w:p>
      <w:pPr>
        <w:spacing w:after="0"/>
        <w:ind w:left="0"/>
        <w:jc w:val="both"/>
      </w:pPr>
      <w:r>
        <w:rPr>
          <w:rFonts w:ascii="Times New Roman"/>
          <w:b w:val="false"/>
          <w:i w:val="false"/>
          <w:color w:val="000000"/>
          <w:sz w:val="28"/>
        </w:rPr>
        <w:t>
      В заявлении и приложении к нему не допускаются исправления и подчистки. В случае наличия указанных недостатков запрашивается правильно оформленное заявление или приложение к нему.";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11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"11. Анкета сорта (породы) содержит:</w:t>
      </w:r>
    </w:p>
    <w:p>
      <w:pPr>
        <w:spacing w:after="0"/>
        <w:ind w:left="0"/>
        <w:jc w:val="both"/>
      </w:pPr>
      <w:r>
        <w:rPr>
          <w:rFonts w:ascii="Times New Roman"/>
          <w:b w:val="false"/>
          <w:i w:val="false"/>
          <w:color w:val="000000"/>
          <w:sz w:val="28"/>
        </w:rPr>
        <w:t>
      название рода и вида (на казахском или русском языках и латинском);</w:t>
      </w:r>
    </w:p>
    <w:p>
      <w:pPr>
        <w:spacing w:after="0"/>
        <w:ind w:left="0"/>
        <w:jc w:val="both"/>
      </w:pPr>
      <w:r>
        <w:rPr>
          <w:rFonts w:ascii="Times New Roman"/>
          <w:b w:val="false"/>
          <w:i w:val="false"/>
          <w:color w:val="000000"/>
          <w:sz w:val="28"/>
        </w:rPr>
        <w:t>
      предлагаемое наименование селекционного достижения и селекционный номер;</w:t>
      </w:r>
    </w:p>
    <w:p>
      <w:pPr>
        <w:spacing w:after="0"/>
        <w:ind w:left="0"/>
        <w:jc w:val="both"/>
      </w:pPr>
      <w:r>
        <w:rPr>
          <w:rFonts w:ascii="Times New Roman"/>
          <w:b w:val="false"/>
          <w:i w:val="false"/>
          <w:color w:val="000000"/>
          <w:sz w:val="28"/>
        </w:rPr>
        <w:t>
      происхождение селекционного достижения с указанием метода создания и исходные (родительские) формы;</w:t>
      </w:r>
    </w:p>
    <w:p>
      <w:pPr>
        <w:spacing w:after="0"/>
        <w:ind w:left="0"/>
        <w:jc w:val="both"/>
      </w:pPr>
      <w:r>
        <w:rPr>
          <w:rFonts w:ascii="Times New Roman"/>
          <w:b w:val="false"/>
          <w:i w:val="false"/>
          <w:color w:val="000000"/>
          <w:sz w:val="28"/>
        </w:rPr>
        <w:t>
      особенности поддержания и размножения селекционного достижения;</w:t>
      </w:r>
    </w:p>
    <w:p>
      <w:pPr>
        <w:spacing w:after="0"/>
        <w:ind w:left="0"/>
        <w:jc w:val="both"/>
      </w:pPr>
      <w:r>
        <w:rPr>
          <w:rFonts w:ascii="Times New Roman"/>
          <w:b w:val="false"/>
          <w:i w:val="false"/>
          <w:color w:val="000000"/>
          <w:sz w:val="28"/>
        </w:rPr>
        <w:t>
      признаки селекционного достижения, характеризующие отличительные особенности;</w:t>
      </w:r>
    </w:p>
    <w:p>
      <w:pPr>
        <w:spacing w:after="0"/>
        <w:ind w:left="0"/>
        <w:jc w:val="both"/>
      </w:pPr>
      <w:r>
        <w:rPr>
          <w:rFonts w:ascii="Times New Roman"/>
          <w:b w:val="false"/>
          <w:i w:val="false"/>
          <w:color w:val="000000"/>
          <w:sz w:val="28"/>
        </w:rPr>
        <w:t>
      наименования похожих селекционных достижений и признаки, по которым заявляемое селекционное достижение отличается от похожих;</w:t>
      </w:r>
    </w:p>
    <w:p>
      <w:pPr>
        <w:spacing w:after="0"/>
        <w:ind w:left="0"/>
        <w:jc w:val="both"/>
      </w:pPr>
      <w:r>
        <w:rPr>
          <w:rFonts w:ascii="Times New Roman"/>
          <w:b w:val="false"/>
          <w:i w:val="false"/>
          <w:color w:val="000000"/>
          <w:sz w:val="28"/>
        </w:rPr>
        <w:t>
      особые условия для испытания селекционного достижения на отличимость, однородность и стабильность (при наличии).";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пункты 13</w:t>
      </w:r>
      <w:r>
        <w:rPr>
          <w:rFonts w:ascii="Times New Roman"/>
          <w:b w:val="false"/>
          <w:i w:val="false"/>
          <w:color w:val="000000"/>
          <w:sz w:val="28"/>
        </w:rPr>
        <w:t xml:space="preserve"> и </w:t>
      </w:r>
      <w:r>
        <w:rPr>
          <w:rFonts w:ascii="Times New Roman"/>
          <w:b w:val="false"/>
          <w:i w:val="false"/>
          <w:color w:val="000000"/>
          <w:sz w:val="28"/>
        </w:rPr>
        <w:t xml:space="preserve"> 14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"13. Доверенность отвечает следующим требованиям:</w:t>
      </w:r>
    </w:p>
    <w:p>
      <w:pPr>
        <w:spacing w:after="0"/>
        <w:ind w:left="0"/>
        <w:jc w:val="both"/>
      </w:pPr>
      <w:r>
        <w:rPr>
          <w:rFonts w:ascii="Times New Roman"/>
          <w:b w:val="false"/>
          <w:i w:val="false"/>
          <w:color w:val="000000"/>
          <w:sz w:val="28"/>
        </w:rPr>
        <w:t>
      1) Доверенность, выданная заявителем (физическим лицом) физическому лицу заверяется нотариально. Доверенность от имени юридического лица выдается за подписью его первого руководителя или иного лица и скрепляется печатью этого юридического лица (при наличии);</w:t>
      </w:r>
    </w:p>
    <w:p>
      <w:pPr>
        <w:spacing w:after="0"/>
        <w:ind w:left="0"/>
        <w:jc w:val="both"/>
      </w:pPr>
      <w:r>
        <w:rPr>
          <w:rFonts w:ascii="Times New Roman"/>
          <w:b w:val="false"/>
          <w:i w:val="false"/>
          <w:color w:val="000000"/>
          <w:sz w:val="28"/>
        </w:rPr>
        <w:t>
      2) в доверенности должно быть дано точное указание поручаемых действий, которые может производить представитель от имени доверителя;</w:t>
      </w:r>
    </w:p>
    <w:p>
      <w:pPr>
        <w:spacing w:after="0"/>
        <w:ind w:left="0"/>
        <w:jc w:val="both"/>
      </w:pPr>
      <w:r>
        <w:rPr>
          <w:rFonts w:ascii="Times New Roman"/>
          <w:b w:val="false"/>
          <w:i w:val="false"/>
          <w:color w:val="000000"/>
          <w:sz w:val="28"/>
        </w:rPr>
        <w:t>
      3) в доверенности указывается место ее выдачи;</w:t>
      </w:r>
    </w:p>
    <w:p>
      <w:pPr>
        <w:spacing w:after="0"/>
        <w:ind w:left="0"/>
        <w:jc w:val="both"/>
      </w:pPr>
      <w:r>
        <w:rPr>
          <w:rFonts w:ascii="Times New Roman"/>
          <w:b w:val="false"/>
          <w:i w:val="false"/>
          <w:color w:val="000000"/>
          <w:sz w:val="28"/>
        </w:rPr>
        <w:t>
      4) доверенность выдается на срок не более трех лет. Если в доверенности указан более длительный срок, она действительна в течение трех лет, а если в ней срок действия не указан – в течение одного года со дня выдачи. Срок действия доверенности, выданной за пределами Республики Казахстан без указания срока ее действия, определяется по праву страны, где выдана доверенность;</w:t>
      </w:r>
    </w:p>
    <w:p>
      <w:pPr>
        <w:spacing w:after="0"/>
        <w:ind w:left="0"/>
        <w:jc w:val="both"/>
      </w:pPr>
      <w:r>
        <w:rPr>
          <w:rFonts w:ascii="Times New Roman"/>
          <w:b w:val="false"/>
          <w:i w:val="false"/>
          <w:color w:val="000000"/>
          <w:sz w:val="28"/>
        </w:rPr>
        <w:t>
      5) доверенность, выдаваемая физическими лицами, проживающими за пределами Республики Казахстан, или иностранными юридическими лицами, может быть выдана только на имя физического лица зарегистрированного в уполномоченном органе в качестве патентного поверенного;</w:t>
      </w:r>
    </w:p>
    <w:p>
      <w:pPr>
        <w:spacing w:after="0"/>
        <w:ind w:left="0"/>
        <w:jc w:val="both"/>
      </w:pPr>
      <w:r>
        <w:rPr>
          <w:rFonts w:ascii="Times New Roman"/>
          <w:b w:val="false"/>
          <w:i w:val="false"/>
          <w:color w:val="000000"/>
          <w:sz w:val="28"/>
        </w:rPr>
        <w:t>
      6) доверенность может быть выдана на имя нескольких патентных поверенных, зарегистрированных в уполномоченном органе, при этом представительство может осуществляться любым из них. Если их действия противоречат друг другу, об этом сообщается заявителю, а совершение действий приостанавливается до одобрения их заявителем;</w:t>
      </w:r>
    </w:p>
    <w:p>
      <w:pPr>
        <w:spacing w:after="0"/>
        <w:ind w:left="0"/>
        <w:jc w:val="both"/>
      </w:pPr>
      <w:r>
        <w:rPr>
          <w:rFonts w:ascii="Times New Roman"/>
          <w:b w:val="false"/>
          <w:i w:val="false"/>
          <w:color w:val="000000"/>
          <w:sz w:val="28"/>
        </w:rPr>
        <w:t>
      7) физическое лицо, которому выдана доверенность, лично осуществляет те действия, на которые оно уполномочено. Передоверие возможно только в случае предоставления ему такого полномочия выданной доверенностью;</w:t>
      </w:r>
    </w:p>
    <w:p>
      <w:pPr>
        <w:spacing w:after="0"/>
        <w:ind w:left="0"/>
        <w:jc w:val="both"/>
      </w:pPr>
      <w:r>
        <w:rPr>
          <w:rFonts w:ascii="Times New Roman"/>
          <w:b w:val="false"/>
          <w:i w:val="false"/>
          <w:color w:val="000000"/>
          <w:sz w:val="28"/>
        </w:rPr>
        <w:t>
      8) действие доверенности прекращается вследствие:</w:t>
      </w:r>
    </w:p>
    <w:p>
      <w:pPr>
        <w:spacing w:after="0"/>
        <w:ind w:left="0"/>
        <w:jc w:val="both"/>
      </w:pPr>
      <w:r>
        <w:rPr>
          <w:rFonts w:ascii="Times New Roman"/>
          <w:b w:val="false"/>
          <w:i w:val="false"/>
          <w:color w:val="000000"/>
          <w:sz w:val="28"/>
        </w:rPr>
        <w:t>
      истечения срока доверенности;</w:t>
      </w:r>
    </w:p>
    <w:p>
      <w:pPr>
        <w:spacing w:after="0"/>
        <w:ind w:left="0"/>
        <w:jc w:val="both"/>
      </w:pPr>
      <w:r>
        <w:rPr>
          <w:rFonts w:ascii="Times New Roman"/>
          <w:b w:val="false"/>
          <w:i w:val="false"/>
          <w:color w:val="000000"/>
          <w:sz w:val="28"/>
        </w:rPr>
        <w:t>
      осуществления действий, не предусмотренных доверенностью;</w:t>
      </w:r>
    </w:p>
    <w:p>
      <w:pPr>
        <w:spacing w:after="0"/>
        <w:ind w:left="0"/>
        <w:jc w:val="both"/>
      </w:pPr>
      <w:r>
        <w:rPr>
          <w:rFonts w:ascii="Times New Roman"/>
          <w:b w:val="false"/>
          <w:i w:val="false"/>
          <w:color w:val="000000"/>
          <w:sz w:val="28"/>
        </w:rPr>
        <w:t>
      отмены доверенности лицом, выдавшим ее;</w:t>
      </w:r>
    </w:p>
    <w:p>
      <w:pPr>
        <w:spacing w:after="0"/>
        <w:ind w:left="0"/>
        <w:jc w:val="both"/>
      </w:pPr>
      <w:r>
        <w:rPr>
          <w:rFonts w:ascii="Times New Roman"/>
          <w:b w:val="false"/>
          <w:i w:val="false"/>
          <w:color w:val="000000"/>
          <w:sz w:val="28"/>
        </w:rPr>
        <w:t>
      отказа лица, которому выдана доверенность;</w:t>
      </w:r>
    </w:p>
    <w:p>
      <w:pPr>
        <w:spacing w:after="0"/>
        <w:ind w:left="0"/>
        <w:jc w:val="both"/>
      </w:pPr>
      <w:r>
        <w:rPr>
          <w:rFonts w:ascii="Times New Roman"/>
          <w:b w:val="false"/>
          <w:i w:val="false"/>
          <w:color w:val="000000"/>
          <w:sz w:val="28"/>
        </w:rPr>
        <w:t>
      ликвидации юридического лица, от имени которого выдана доверенность;</w:t>
      </w:r>
    </w:p>
    <w:p>
      <w:pPr>
        <w:spacing w:after="0"/>
        <w:ind w:left="0"/>
        <w:jc w:val="both"/>
      </w:pPr>
      <w:r>
        <w:rPr>
          <w:rFonts w:ascii="Times New Roman"/>
          <w:b w:val="false"/>
          <w:i w:val="false"/>
          <w:color w:val="000000"/>
          <w:sz w:val="28"/>
        </w:rPr>
        <w:t>
      ликвидации юридического лица, на имя которого выдана доверенность;</w:t>
      </w:r>
    </w:p>
    <w:p>
      <w:pPr>
        <w:spacing w:after="0"/>
        <w:ind w:left="0"/>
        <w:jc w:val="both"/>
      </w:pPr>
      <w:r>
        <w:rPr>
          <w:rFonts w:ascii="Times New Roman"/>
          <w:b w:val="false"/>
          <w:i w:val="false"/>
          <w:color w:val="000000"/>
          <w:sz w:val="28"/>
        </w:rPr>
        <w:t>
      смерти лица, выдавшего доверенность, признания его недееспособным, ограниченно дееспособным или безвестно отсутствующим;</w:t>
      </w:r>
    </w:p>
    <w:p>
      <w:pPr>
        <w:spacing w:after="0"/>
        <w:ind w:left="0"/>
        <w:jc w:val="both"/>
      </w:pPr>
      <w:r>
        <w:rPr>
          <w:rFonts w:ascii="Times New Roman"/>
          <w:b w:val="false"/>
          <w:i w:val="false"/>
          <w:color w:val="000000"/>
          <w:sz w:val="28"/>
        </w:rPr>
        <w:t>
      смерти гражданина, которому выдана доверенность, признания его недееспособным, ограниченно дееспособным или безвестно отсутствующим.</w:t>
      </w:r>
    </w:p>
    <w:p>
      <w:pPr>
        <w:spacing w:after="0"/>
        <w:ind w:left="0"/>
        <w:jc w:val="both"/>
      </w:pPr>
      <w:r>
        <w:rPr>
          <w:rFonts w:ascii="Times New Roman"/>
          <w:b w:val="false"/>
          <w:i w:val="false"/>
          <w:color w:val="000000"/>
          <w:sz w:val="28"/>
        </w:rPr>
        <w:t>
      14. С прекращением доверенности теряет силу передоверие.</w:t>
      </w:r>
    </w:p>
    <w:p>
      <w:pPr>
        <w:spacing w:after="0"/>
        <w:ind w:left="0"/>
        <w:jc w:val="both"/>
      </w:pPr>
      <w:r>
        <w:rPr>
          <w:rFonts w:ascii="Times New Roman"/>
          <w:b w:val="false"/>
          <w:i w:val="false"/>
          <w:color w:val="000000"/>
          <w:sz w:val="28"/>
        </w:rPr>
        <w:t>
      Лицо, выдавшее доверенность, в случае ее отмены извещает незамедлительно об этом уполномоченный орган и экспертную организацию.";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пункты 15</w:t>
      </w:r>
      <w:r>
        <w:rPr>
          <w:rFonts w:ascii="Times New Roman"/>
          <w:b w:val="false"/>
          <w:i w:val="false"/>
          <w:color w:val="000000"/>
          <w:sz w:val="28"/>
        </w:rPr>
        <w:t xml:space="preserve">, </w:t>
      </w:r>
      <w:r>
        <w:rPr>
          <w:rFonts w:ascii="Times New Roman"/>
          <w:b w:val="false"/>
          <w:i w:val="false"/>
          <w:color w:val="000000"/>
          <w:sz w:val="28"/>
        </w:rPr>
        <w:t xml:space="preserve"> 16</w:t>
      </w:r>
      <w:r>
        <w:rPr>
          <w:rFonts w:ascii="Times New Roman"/>
          <w:b w:val="false"/>
          <w:i w:val="false"/>
          <w:color w:val="000000"/>
          <w:sz w:val="28"/>
        </w:rPr>
        <w:t xml:space="preserve">, </w:t>
      </w:r>
      <w:r>
        <w:rPr>
          <w:rFonts w:ascii="Times New Roman"/>
          <w:b w:val="false"/>
          <w:i w:val="false"/>
          <w:color w:val="000000"/>
          <w:sz w:val="28"/>
        </w:rPr>
        <w:t xml:space="preserve"> 17</w:t>
      </w:r>
      <w:r>
        <w:rPr>
          <w:rFonts w:ascii="Times New Roman"/>
          <w:b w:val="false"/>
          <w:i w:val="false"/>
          <w:color w:val="000000"/>
          <w:sz w:val="28"/>
        </w:rPr>
        <w:t xml:space="preserve">, </w:t>
      </w:r>
      <w:r>
        <w:rPr>
          <w:rFonts w:ascii="Times New Roman"/>
          <w:b w:val="false"/>
          <w:i w:val="false"/>
          <w:color w:val="000000"/>
          <w:sz w:val="28"/>
        </w:rPr>
        <w:t xml:space="preserve"> 18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"15. Переписка ведется заявителем или его представителем, по каждой заявке в отдельности.</w:t>
      </w:r>
    </w:p>
    <w:p>
      <w:pPr>
        <w:spacing w:after="0"/>
        <w:ind w:left="0"/>
        <w:jc w:val="both"/>
      </w:pPr>
      <w:r>
        <w:rPr>
          <w:rFonts w:ascii="Times New Roman"/>
          <w:b w:val="false"/>
          <w:i w:val="false"/>
          <w:color w:val="000000"/>
          <w:sz w:val="28"/>
        </w:rPr>
        <w:t>
      Документы, направляемые после подачи заявки, содержат ее номер и подпись заявителя или его представителя. Если заявителем является юридическое лицо, документы от его имени подписываются в порядке, указанном в подпункте 19) и 20) пункта 10 настоящих Правил.</w:t>
      </w:r>
    </w:p>
    <w:p>
      <w:pPr>
        <w:spacing w:after="0"/>
        <w:ind w:left="0"/>
        <w:jc w:val="both"/>
      </w:pPr>
      <w:r>
        <w:rPr>
          <w:rFonts w:ascii="Times New Roman"/>
          <w:b w:val="false"/>
          <w:i w:val="false"/>
          <w:color w:val="000000"/>
          <w:sz w:val="28"/>
        </w:rPr>
        <w:t>
      Документы, направляемые в процессе производства по заявке, представляются в сроки, установленные Законом и настоящими Правилами.</w:t>
      </w:r>
    </w:p>
    <w:p>
      <w:pPr>
        <w:spacing w:after="0"/>
        <w:ind w:left="0"/>
        <w:jc w:val="both"/>
      </w:pPr>
      <w:r>
        <w:rPr>
          <w:rFonts w:ascii="Times New Roman"/>
          <w:b w:val="false"/>
          <w:i w:val="false"/>
          <w:color w:val="000000"/>
          <w:sz w:val="28"/>
        </w:rPr>
        <w:t>
      Производство ведется на казахском или русском языке.</w:t>
      </w:r>
    </w:p>
    <w:p>
      <w:pPr>
        <w:spacing w:after="0"/>
        <w:ind w:left="0"/>
        <w:jc w:val="both"/>
      </w:pPr>
      <w:r>
        <w:rPr>
          <w:rFonts w:ascii="Times New Roman"/>
          <w:b w:val="false"/>
          <w:i w:val="false"/>
          <w:color w:val="000000"/>
          <w:sz w:val="28"/>
        </w:rPr>
        <w:t>
      Документы, представленные с недостатками оформления, затрудняющими их прочтение, не рассматриваются. Лицу, подавшему такие документы, направляется соответствующее уведомление.</w:t>
      </w:r>
    </w:p>
    <w:p>
      <w:pPr>
        <w:spacing w:after="0"/>
        <w:ind w:left="0"/>
        <w:jc w:val="both"/>
      </w:pPr>
      <w:r>
        <w:rPr>
          <w:rFonts w:ascii="Times New Roman"/>
          <w:b w:val="false"/>
          <w:i w:val="false"/>
          <w:color w:val="000000"/>
          <w:sz w:val="28"/>
        </w:rPr>
        <w:t>
      Оригиналы материалов заявки, переданных посредством факсимильной связи, представляются в течение одного месяца с даты их поступления вместе с сопроводительным письмом, идентифицирующим материалы, поступившие ранее. Датой поступления материалов считается дата поступления их по факсу. Если оригиналы материалов поступили по истечении месячного срока или материалы, поступившие по факсу, не идентичны представленным оригиналам, материалы считаются поступившими на дату поступления оригиналов, а содержание поступивших по факсу материалов в дальнейшем во внимание не принимаются. До представления оригиналов материалы, касающиеся заявки, переданные по факсу, считаются не поступившими. Если какие-либо материалы заявки, поступившие по факсу, или их часть не читаемы или не получены, соответствующие материалы считаются поступившими на дату поступления оригиналов. Материалы считаются поступившими на дату получения факса при изъятии заявителем нечитаемой части.</w:t>
      </w:r>
    </w:p>
    <w:p>
      <w:pPr>
        <w:spacing w:after="0"/>
        <w:ind w:left="0"/>
        <w:jc w:val="both"/>
      </w:pPr>
      <w:r>
        <w:rPr>
          <w:rFonts w:ascii="Times New Roman"/>
          <w:b w:val="false"/>
          <w:i w:val="false"/>
          <w:color w:val="000000"/>
          <w:sz w:val="28"/>
        </w:rPr>
        <w:t xml:space="preserve">
      16. В соответствии с частями 2-5 пункта 1 </w:t>
      </w:r>
      <w:r>
        <w:rPr>
          <w:rFonts w:ascii="Times New Roman"/>
          <w:b w:val="false"/>
          <w:i w:val="false"/>
          <w:color w:val="000000"/>
          <w:sz w:val="28"/>
        </w:rPr>
        <w:t xml:space="preserve"> статьи 8</w:t>
      </w:r>
      <w:r>
        <w:rPr>
          <w:rFonts w:ascii="Times New Roman"/>
          <w:b w:val="false"/>
          <w:i w:val="false"/>
          <w:color w:val="000000"/>
          <w:sz w:val="28"/>
        </w:rPr>
        <w:t xml:space="preserve"> Закона заявитель в праве внести уточнения в документы заявки в течение двух месяцев с даты ее подачи.</w:t>
      </w:r>
    </w:p>
    <w:p>
      <w:pPr>
        <w:spacing w:after="0"/>
        <w:ind w:left="0"/>
        <w:jc w:val="both"/>
      </w:pPr>
      <w:r>
        <w:rPr>
          <w:rFonts w:ascii="Times New Roman"/>
          <w:b w:val="false"/>
          <w:i w:val="false"/>
          <w:color w:val="000000"/>
          <w:sz w:val="28"/>
        </w:rPr>
        <w:t>
      Заявитель вправе внести в документы заявки исправления и уточнения без изменения сущности селекционного достижения до принятия по этой заявке соответствующего решения.</w:t>
      </w:r>
    </w:p>
    <w:p>
      <w:pPr>
        <w:spacing w:after="0"/>
        <w:ind w:left="0"/>
        <w:jc w:val="both"/>
      </w:pPr>
      <w:r>
        <w:rPr>
          <w:rFonts w:ascii="Times New Roman"/>
          <w:b w:val="false"/>
          <w:i w:val="false"/>
          <w:color w:val="000000"/>
          <w:sz w:val="28"/>
        </w:rPr>
        <w:t xml:space="preserve">
      При внесении указанных изменений в течение двух месяцев с даты поступления заявки оплата не взимается. </w:t>
      </w:r>
    </w:p>
    <w:p>
      <w:pPr>
        <w:spacing w:after="0"/>
        <w:ind w:left="0"/>
        <w:jc w:val="both"/>
      </w:pPr>
      <w:r>
        <w:rPr>
          <w:rFonts w:ascii="Times New Roman"/>
          <w:b w:val="false"/>
          <w:i w:val="false"/>
          <w:color w:val="000000"/>
          <w:sz w:val="28"/>
        </w:rPr>
        <w:t>
      Изменения, касающиеся указания заявителя при уступке права на получение oxpaнного документа или изменения наименования заявителя, а также исправления ошибок технического характера в документах заявки, осуществляются до даты внесения сведений о зарегистрированном селекционном достижении в Государственный реестр селекционных достижений Республики Казахстан при условии соответствующей оплаты.</w:t>
      </w:r>
    </w:p>
    <w:p>
      <w:pPr>
        <w:spacing w:after="0"/>
        <w:ind w:left="0"/>
        <w:jc w:val="both"/>
      </w:pPr>
      <w:r>
        <w:rPr>
          <w:rFonts w:ascii="Times New Roman"/>
          <w:b w:val="false"/>
          <w:i w:val="false"/>
          <w:color w:val="000000"/>
          <w:sz w:val="28"/>
        </w:rPr>
        <w:t>
      Дополнительные документы, поступившие к заявке на сорт, породу и содержащие признаки, которые не были приведены в первичных материалах заявки и изменяющие сущность заявленного сорта, породы не принимаются во внимание при рассмотрении заявки.</w:t>
      </w:r>
    </w:p>
    <w:p>
      <w:pPr>
        <w:spacing w:after="0"/>
        <w:ind w:left="0"/>
        <w:jc w:val="both"/>
      </w:pPr>
      <w:r>
        <w:rPr>
          <w:rFonts w:ascii="Times New Roman"/>
          <w:b w:val="false"/>
          <w:i w:val="false"/>
          <w:color w:val="000000"/>
          <w:sz w:val="28"/>
        </w:rPr>
        <w:t>
      17. Под изменением состава авторов понимается включение в состав или исключение из состава автора, указанного в заявлении:</w:t>
      </w:r>
    </w:p>
    <w:p>
      <w:pPr>
        <w:spacing w:after="0"/>
        <w:ind w:left="0"/>
        <w:jc w:val="both"/>
      </w:pPr>
      <w:r>
        <w:rPr>
          <w:rFonts w:ascii="Times New Roman"/>
          <w:b w:val="false"/>
          <w:i w:val="false"/>
          <w:color w:val="000000"/>
          <w:sz w:val="28"/>
        </w:rPr>
        <w:t>
      1) изменения в состав авторов вносятся путем подачи в экспертную организацию нового заявления в двух экземплярах, оформленного в соответствии с главой 3 настоящих Правил;</w:t>
      </w:r>
    </w:p>
    <w:p>
      <w:pPr>
        <w:spacing w:after="0"/>
        <w:ind w:left="0"/>
        <w:jc w:val="both"/>
      </w:pPr>
      <w:r>
        <w:rPr>
          <w:rFonts w:ascii="Times New Roman"/>
          <w:b w:val="false"/>
          <w:i w:val="false"/>
          <w:color w:val="000000"/>
          <w:sz w:val="28"/>
        </w:rPr>
        <w:t>
      2) одновременно с новым заявлением подается в двух экземплярах ходатайство о внесении соответствующих изменений в состав авторов в произвольной форме с указанием номера и даты подачи заявки. Ходатайство подписывается заявителем в порядке, установленном подпунктами 18) и 19) пункта 10 настоящих Правил, и в случае исключения из состава авторов согласовано с исключаемым автором, подпись которого должна быть нотариально заверена (только для авторов по национальным заявкам и авторов по заявкам, поданным в соответствии с международными договорами). Согласие исключаемого автора может быть оформлено отдельным письмом с указанием номера и даты регистрации заявки;</w:t>
      </w:r>
    </w:p>
    <w:p>
      <w:pPr>
        <w:spacing w:after="0"/>
        <w:ind w:left="0"/>
        <w:jc w:val="both"/>
      </w:pPr>
      <w:r>
        <w:rPr>
          <w:rFonts w:ascii="Times New Roman"/>
          <w:b w:val="false"/>
          <w:i w:val="false"/>
          <w:color w:val="000000"/>
          <w:sz w:val="28"/>
        </w:rPr>
        <w:t>
      3) в случае включения в состав авторов к дате подачи нового заявления невозможно получить подпись автора, указанного в ранее поданном заявлении, то к ходатайству прилагается письменное согласие, оформленное в следующем порядке:</w:t>
      </w:r>
    </w:p>
    <w:p>
      <w:pPr>
        <w:spacing w:after="0"/>
        <w:ind w:left="0"/>
        <w:jc w:val="both"/>
      </w:pPr>
      <w:r>
        <w:rPr>
          <w:rFonts w:ascii="Times New Roman"/>
          <w:b w:val="false"/>
          <w:i w:val="false"/>
          <w:color w:val="000000"/>
          <w:sz w:val="28"/>
        </w:rPr>
        <w:t>
      в случае смерти автора или объявлении его умершим согласие на внесение изменений от его имени подписывает наследник, представив нотариально заверенную копию свидетельства о праве на наследство;</w:t>
      </w:r>
    </w:p>
    <w:p>
      <w:pPr>
        <w:spacing w:after="0"/>
        <w:ind w:left="0"/>
        <w:jc w:val="both"/>
      </w:pPr>
      <w:r>
        <w:rPr>
          <w:rFonts w:ascii="Times New Roman"/>
          <w:b w:val="false"/>
          <w:i w:val="false"/>
          <w:color w:val="000000"/>
          <w:sz w:val="28"/>
        </w:rPr>
        <w:t>
      в случае выезда автора за пределы Республики Казахстан согласие на внесение изменений от его имени подписывается доверенным лицом, представившим документ, удостоверяющий такое право. Таким документом является доверенность с точным указанием поручаемых действий, на имя патентного поверенного Республики Казахстан или доверенность, выданная другому лицу, легализованная в консульском учреждении Республики Казахстан, кроме случаев, когда легализация не требуется в силу международных договоров Республики Казахстан или на условии взаимности;</w:t>
      </w:r>
    </w:p>
    <w:p>
      <w:pPr>
        <w:spacing w:after="0"/>
        <w:ind w:left="0"/>
        <w:jc w:val="both"/>
      </w:pPr>
      <w:r>
        <w:rPr>
          <w:rFonts w:ascii="Times New Roman"/>
          <w:b w:val="false"/>
          <w:i w:val="false"/>
          <w:color w:val="000000"/>
          <w:sz w:val="28"/>
        </w:rPr>
        <w:t xml:space="preserve">
      в случае отсутствия сведений о месте пребывания автора и невозможности их получить, признается по суду безвестно отсутствующим в соответствии со </w:t>
      </w:r>
      <w:r>
        <w:rPr>
          <w:rFonts w:ascii="Times New Roman"/>
          <w:b w:val="false"/>
          <w:i w:val="false"/>
          <w:color w:val="000000"/>
          <w:sz w:val="28"/>
        </w:rPr>
        <w:t xml:space="preserve"> статьей 28</w:t>
      </w:r>
      <w:r>
        <w:rPr>
          <w:rFonts w:ascii="Times New Roman"/>
          <w:b w:val="false"/>
          <w:i w:val="false"/>
          <w:color w:val="000000"/>
          <w:sz w:val="28"/>
        </w:rPr>
        <w:t xml:space="preserve"> Гражданского Кодекса Республики Казахстан, и заинтересованная сторона представляет копию решения суда о признании автора безвестно отсутствующим, которое принимается во внимание при решении вопроса по существу;</w:t>
      </w:r>
    </w:p>
    <w:p>
      <w:pPr>
        <w:spacing w:after="0"/>
        <w:ind w:left="0"/>
        <w:jc w:val="both"/>
      </w:pPr>
      <w:r>
        <w:rPr>
          <w:rFonts w:ascii="Times New Roman"/>
          <w:b w:val="false"/>
          <w:i w:val="false"/>
          <w:color w:val="000000"/>
          <w:sz w:val="28"/>
        </w:rPr>
        <w:t>
      при признании автора недееспособным или ограниченно дееспособным согласие на внесение изменений от его имени подписывает опекун или попечитель, с представлением копии решения суда об установлении опеки или попечительства;</w:t>
      </w:r>
    </w:p>
    <w:p>
      <w:pPr>
        <w:spacing w:after="0"/>
        <w:ind w:left="0"/>
        <w:jc w:val="both"/>
      </w:pPr>
      <w:r>
        <w:rPr>
          <w:rFonts w:ascii="Times New Roman"/>
          <w:b w:val="false"/>
          <w:i w:val="false"/>
          <w:color w:val="000000"/>
          <w:sz w:val="28"/>
        </w:rPr>
        <w:t>
      4) граждане, проживающие за пределами Республики Казахстан, и иностранные юридические лица подают документы на внесение изменений в состав авторов через патентных поверенных Республики Казахстан, при этом доверенность, выданная на имя патентного поверенного, содержит поручение на выполнение указанных действий;</w:t>
      </w:r>
    </w:p>
    <w:p>
      <w:pPr>
        <w:spacing w:after="0"/>
        <w:ind w:left="0"/>
        <w:jc w:val="both"/>
      </w:pPr>
      <w:r>
        <w:rPr>
          <w:rFonts w:ascii="Times New Roman"/>
          <w:b w:val="false"/>
          <w:i w:val="false"/>
          <w:color w:val="000000"/>
          <w:sz w:val="28"/>
        </w:rPr>
        <w:t>
      5) если отсутствуют документы, перечисленные в подпунктах 1)-4) настоящего пункта, и (или) представленные документы не удовлетворяют требованиям этих подпунктов, заявитель уведомляется с предложением в трехмесячный срок с даты направления уведомления представить отсутствующие или исправленные документы.</w:t>
      </w:r>
    </w:p>
    <w:p>
      <w:pPr>
        <w:spacing w:after="0"/>
        <w:ind w:left="0"/>
        <w:jc w:val="both"/>
      </w:pPr>
      <w:r>
        <w:rPr>
          <w:rFonts w:ascii="Times New Roman"/>
          <w:b w:val="false"/>
          <w:i w:val="false"/>
          <w:color w:val="000000"/>
          <w:sz w:val="28"/>
        </w:rPr>
        <w:t>
      При непредставлении запрашиваемых документов новое заявление считается неподанным и внесение изменений не производится, о чем заявитель уведомляется.</w:t>
      </w:r>
    </w:p>
    <w:p>
      <w:pPr>
        <w:spacing w:after="0"/>
        <w:ind w:left="0"/>
        <w:jc w:val="both"/>
      </w:pPr>
      <w:r>
        <w:rPr>
          <w:rFonts w:ascii="Times New Roman"/>
          <w:b w:val="false"/>
          <w:i w:val="false"/>
          <w:color w:val="000000"/>
          <w:sz w:val="28"/>
        </w:rPr>
        <w:t>
      18. Под изменением состава заявителей понимается частичное изменение состава заявителей путем включения дополнительного лица в состав или исключение лица из состава заявителей, ранее указанных в заявлении:</w:t>
      </w:r>
    </w:p>
    <w:p>
      <w:pPr>
        <w:spacing w:after="0"/>
        <w:ind w:left="0"/>
        <w:jc w:val="both"/>
      </w:pPr>
      <w:r>
        <w:rPr>
          <w:rFonts w:ascii="Times New Roman"/>
          <w:b w:val="false"/>
          <w:i w:val="false"/>
          <w:color w:val="000000"/>
          <w:sz w:val="28"/>
        </w:rPr>
        <w:t>
      1) изменения в состав заявителей вносятся путем подачи в экспертную организацию нового заявления в двух экземплярах, оформленного в соответствии с главой 2 настоящих Правил, не позднее двух месяцев с даты подачи заявки. При подаче нового заявления с изменениями в составе заявителей подписи авторов на новом заявлении необязательны;</w:t>
      </w:r>
    </w:p>
    <w:p>
      <w:pPr>
        <w:spacing w:after="0"/>
        <w:ind w:left="0"/>
        <w:jc w:val="both"/>
      </w:pPr>
      <w:r>
        <w:rPr>
          <w:rFonts w:ascii="Times New Roman"/>
          <w:b w:val="false"/>
          <w:i w:val="false"/>
          <w:color w:val="000000"/>
          <w:sz w:val="28"/>
        </w:rPr>
        <w:t>
      2) одновременно с новым заявлением подается в двух экземплярах ходатайство о внесении соответствующих изменений в состав заявителей в произвольной форме с указанием номера и даты регистрации заявки. Ходатайство должно быть подписано заявителем (заявителями), указанным (указанными) в первоначальном заявлении на выдачу патента, в порядке, установленном подпунктами 18) и 19) пункта 10 настоящих Правил. Подпись исключаемого заявителя физического лица должна быть нотариально заверена (только для заявителей по национальным заявкам и приравненных к ним лиц в соответствии с международными договорами);</w:t>
      </w:r>
    </w:p>
    <w:p>
      <w:pPr>
        <w:spacing w:after="0"/>
        <w:ind w:left="0"/>
        <w:jc w:val="both"/>
      </w:pPr>
      <w:r>
        <w:rPr>
          <w:rFonts w:ascii="Times New Roman"/>
          <w:b w:val="false"/>
          <w:i w:val="false"/>
          <w:color w:val="000000"/>
          <w:sz w:val="28"/>
        </w:rPr>
        <w:t>
      3) при замене умершего заявителя, указанного в заявлении, законным наследником под ходатайством достаточна подпись только указанного наследника, представив нотариально заверенную копию свидетельства о праве на наследство;</w:t>
      </w:r>
    </w:p>
    <w:p>
      <w:pPr>
        <w:spacing w:after="0"/>
        <w:ind w:left="0"/>
        <w:jc w:val="both"/>
      </w:pPr>
      <w:r>
        <w:rPr>
          <w:rFonts w:ascii="Times New Roman"/>
          <w:b w:val="false"/>
          <w:i w:val="false"/>
          <w:color w:val="000000"/>
          <w:sz w:val="28"/>
        </w:rPr>
        <w:t>
      4) при внесении изменений в состав заявителей вследствие реорганизации юридического лица, ходатайство и новое заявление подписывает его правопреемник с представлением документа, подтверждающего правопреемство по данному виду прав (выписка из разделительного баланса или передаточного акта);</w:t>
      </w:r>
    </w:p>
    <w:p>
      <w:pPr>
        <w:spacing w:after="0"/>
        <w:ind w:left="0"/>
        <w:jc w:val="both"/>
      </w:pPr>
      <w:r>
        <w:rPr>
          <w:rFonts w:ascii="Times New Roman"/>
          <w:b w:val="false"/>
          <w:i w:val="false"/>
          <w:color w:val="000000"/>
          <w:sz w:val="28"/>
        </w:rPr>
        <w:t>
      5) при внесении изменений вследствие ликвидации юридического лица ходатайство и новое заявление подписывает лицо, к которому перешли соответствующие права с представлением документа, подтверждающего факт передачи прав;</w:t>
      </w:r>
    </w:p>
    <w:p>
      <w:pPr>
        <w:spacing w:after="0"/>
        <w:ind w:left="0"/>
        <w:jc w:val="both"/>
      </w:pPr>
      <w:r>
        <w:rPr>
          <w:rFonts w:ascii="Times New Roman"/>
          <w:b w:val="false"/>
          <w:i w:val="false"/>
          <w:color w:val="000000"/>
          <w:sz w:val="28"/>
        </w:rPr>
        <w:t>
      6) граждане, проживающие за пределами Республики Казахстан, и иностранные юридические лица подают документы на внесение изменений в состав заявителей через патентных поверенных Республики Казахстан, при этом доверенность, выданная на имя патентного поверенного, содержит поручение на выполнение указанных действий;</w:t>
      </w:r>
    </w:p>
    <w:p>
      <w:pPr>
        <w:spacing w:after="0"/>
        <w:ind w:left="0"/>
        <w:jc w:val="both"/>
      </w:pPr>
      <w:r>
        <w:rPr>
          <w:rFonts w:ascii="Times New Roman"/>
          <w:b w:val="false"/>
          <w:i w:val="false"/>
          <w:color w:val="000000"/>
          <w:sz w:val="28"/>
        </w:rPr>
        <w:t>
      7) при не предоставлении документов, перечисленных в настоящем пункте, и (или) представленные документы не удовлетворяют требованиям подпунктов настоящего пункта, заявитель уведомляется о представлении отсутствующих документов и (или) устранении недостатков в трехмесячный срок с даты направления уведомления.</w:t>
      </w:r>
    </w:p>
    <w:p>
      <w:pPr>
        <w:spacing w:after="0"/>
        <w:ind w:left="0"/>
        <w:jc w:val="both"/>
      </w:pPr>
      <w:r>
        <w:rPr>
          <w:rFonts w:ascii="Times New Roman"/>
          <w:b w:val="false"/>
          <w:i w:val="false"/>
          <w:color w:val="000000"/>
          <w:sz w:val="28"/>
        </w:rPr>
        <w:t>
      При непредставлении запрашиваемых документов новое заявление считается неподанным и внесение изменений не производится, о чем заявитель уведомляется.";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22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"22. Вся исходящая корреспонденция направляется только в один адрес, при этом:</w:t>
      </w:r>
    </w:p>
    <w:p>
      <w:pPr>
        <w:spacing w:after="0"/>
        <w:ind w:left="0"/>
        <w:jc w:val="both"/>
      </w:pPr>
      <w:r>
        <w:rPr>
          <w:rFonts w:ascii="Times New Roman"/>
          <w:b w:val="false"/>
          <w:i w:val="false"/>
          <w:color w:val="000000"/>
          <w:sz w:val="28"/>
        </w:rPr>
        <w:t>
      если в графе "Адрес для переписки" заявления указан адрес для переписки иной, чем адрес заявителя или одного из заявителей, если их несколько, либо адрес представителя заявителя (заявителей), то корреспонденция направляется по этому адресу на имя заявителя или, если заявителей несколько, - на имя заявителя, указанного в заявлении первым, причем, если не все заявители проживают или находятся на территории Республики Казахстан, то - на имя указанного первым заявителя, который проживает в Республике Казахстан;</w:t>
      </w:r>
    </w:p>
    <w:p>
      <w:pPr>
        <w:spacing w:after="0"/>
        <w:ind w:left="0"/>
        <w:jc w:val="both"/>
      </w:pPr>
      <w:r>
        <w:rPr>
          <w:rFonts w:ascii="Times New Roman"/>
          <w:b w:val="false"/>
          <w:i w:val="false"/>
          <w:color w:val="000000"/>
          <w:sz w:val="28"/>
        </w:rPr>
        <w:t>
      если графа "Адрес для переписки" заявления не заполнена, то корреспонденция направляется в адрес и на имя заявителя или, если заявителей несколько, - на имя первого заявителя либо первого заявителя, который проживает в Республике Казахстан, если не все заявители проживают или находятся на территории Республики Казахстан.</w:t>
      </w:r>
    </w:p>
    <w:p>
      <w:pPr>
        <w:spacing w:after="0"/>
        <w:ind w:left="0"/>
        <w:jc w:val="both"/>
      </w:pPr>
      <w:r>
        <w:rPr>
          <w:rFonts w:ascii="Times New Roman"/>
          <w:b w:val="false"/>
          <w:i w:val="false"/>
          <w:color w:val="000000"/>
          <w:sz w:val="28"/>
        </w:rPr>
        <w:t>
      Зарегистрированные документы заявки возврату не подлежат.";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пункты 31</w:t>
      </w:r>
      <w:r>
        <w:rPr>
          <w:rFonts w:ascii="Times New Roman"/>
          <w:b w:val="false"/>
          <w:i w:val="false"/>
          <w:color w:val="000000"/>
          <w:sz w:val="28"/>
        </w:rPr>
        <w:t xml:space="preserve"> и </w:t>
      </w:r>
      <w:r>
        <w:rPr>
          <w:rFonts w:ascii="Times New Roman"/>
          <w:b w:val="false"/>
          <w:i w:val="false"/>
          <w:color w:val="000000"/>
          <w:sz w:val="28"/>
        </w:rPr>
        <w:t xml:space="preserve"> 32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"31. В случае непредставления ответа на запрос предварительной экспертизы в двухмесячный срок, а также не соответствия заявки требованиям глав 3, 4 и 5 настоящих Правил, экспертная организация выдает экспертное заключение об отрицательном результате предварительной экспертизы заявки на выдачу патента на селекционное достижение по форме согласно </w:t>
      </w:r>
      <w:r>
        <w:rPr>
          <w:rFonts w:ascii="Times New Roman"/>
          <w:b w:val="false"/>
          <w:i w:val="false"/>
          <w:color w:val="000000"/>
          <w:sz w:val="28"/>
        </w:rPr>
        <w:t xml:space="preserve"> приложению 2</w:t>
      </w:r>
      <w:r>
        <w:rPr>
          <w:rFonts w:ascii="Times New Roman"/>
          <w:b w:val="false"/>
          <w:i w:val="false"/>
          <w:color w:val="000000"/>
          <w:sz w:val="28"/>
        </w:rPr>
        <w:t xml:space="preserve"> к настоящим Правилам, на основании которого уполномоченный орган, в течение десяти рабочих дней, принимает решение об отказе в дальнейшем рассмотрении заявки и направляет в экспертную организацию. Экспертная организация, в месячный срок с момента поступления решения, уведомляет заявителя. </w:t>
      </w:r>
    </w:p>
    <w:p>
      <w:pPr>
        <w:spacing w:after="0"/>
        <w:ind w:left="0"/>
        <w:jc w:val="both"/>
      </w:pPr>
      <w:r>
        <w:rPr>
          <w:rFonts w:ascii="Times New Roman"/>
          <w:b w:val="false"/>
          <w:i w:val="false"/>
          <w:color w:val="000000"/>
          <w:sz w:val="28"/>
        </w:rPr>
        <w:t>
      Решение апелляционного совета может быть обжаловано в суде в течение шести месяцев с даты получения им решения.</w:t>
      </w:r>
    </w:p>
    <w:p>
      <w:pPr>
        <w:spacing w:after="0"/>
        <w:ind w:left="0"/>
        <w:jc w:val="both"/>
      </w:pPr>
      <w:r>
        <w:rPr>
          <w:rFonts w:ascii="Times New Roman"/>
          <w:b w:val="false"/>
          <w:i w:val="false"/>
          <w:color w:val="000000"/>
          <w:sz w:val="28"/>
        </w:rPr>
        <w:t xml:space="preserve">
      32. Если в результате предварительной экспертизы установлено, что заявка соответствует установленным требованиям, экспертная организация выдает экспертное заключение о положительном результате предварительной экспертизы по форме, согласно </w:t>
      </w:r>
      <w:r>
        <w:rPr>
          <w:rFonts w:ascii="Times New Roman"/>
          <w:b w:val="false"/>
          <w:i w:val="false"/>
          <w:color w:val="000000"/>
          <w:sz w:val="28"/>
        </w:rPr>
        <w:t xml:space="preserve"> приложению 3</w:t>
      </w:r>
      <w:r>
        <w:rPr>
          <w:rFonts w:ascii="Times New Roman"/>
          <w:b w:val="false"/>
          <w:i w:val="false"/>
          <w:color w:val="000000"/>
          <w:sz w:val="28"/>
        </w:rPr>
        <w:t xml:space="preserve"> к настоящим Правилам, на основании которого уполномоченный орган, в течение десяти рабочих дней, принимает решение о дальнейшем рассмотрении заявки и направляет в экспертную организацию.</w:t>
      </w:r>
    </w:p>
    <w:p>
      <w:pPr>
        <w:spacing w:after="0"/>
        <w:ind w:left="0"/>
        <w:jc w:val="both"/>
      </w:pPr>
      <w:r>
        <w:rPr>
          <w:rFonts w:ascii="Times New Roman"/>
          <w:b w:val="false"/>
          <w:i w:val="false"/>
          <w:color w:val="000000"/>
          <w:sz w:val="28"/>
        </w:rPr>
        <w:t>
      Экспертная организация, в течение десяти рабочих дней с момента поступления решения, уведомляет заявителя о положительном результате предварительной экспертизы, установлении даты подачи заявки, приоритета селекционного достижения, о передаче материалов заявки в Госкомиссию на проведение экспертизы на патентоспособность, и сообщает о необходимости отправки требуемых материалов для испытания на отличимость, однородность и стабильность.";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34</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"34. Если в результате экспертизы, проведенной Госкомиссиями (Госкомиссия по сортоиспытанию сельскохозяйственных культур и Госкомиссия по испытанию и апробации пород), установлено, что заявленное селекционное достижение соответствует условиям патентоспособности, определенным </w:t>
      </w:r>
      <w:r>
        <w:rPr>
          <w:rFonts w:ascii="Times New Roman"/>
          <w:b w:val="false"/>
          <w:i w:val="false"/>
          <w:color w:val="000000"/>
          <w:sz w:val="28"/>
        </w:rPr>
        <w:t xml:space="preserve"> статьей 4</w:t>
      </w:r>
      <w:r>
        <w:rPr>
          <w:rFonts w:ascii="Times New Roman"/>
          <w:b w:val="false"/>
          <w:i w:val="false"/>
          <w:color w:val="000000"/>
          <w:sz w:val="28"/>
        </w:rPr>
        <w:t xml:space="preserve"> Закона, Госкомиссии составляют заключение с описанием сорта, породы и направляют в экспертную организацию заключение в трех экземплярах, описания сорта или породы в двух экземплярах. Экспертная организация направляет один экземпляр заключения Госкомиссии в уполномоченный орган для принятия решения. Уполномоченный орган в соответствии с </w:t>
      </w:r>
      <w:r>
        <w:rPr>
          <w:rFonts w:ascii="Times New Roman"/>
          <w:b w:val="false"/>
          <w:i w:val="false"/>
          <w:color w:val="000000"/>
          <w:sz w:val="28"/>
        </w:rPr>
        <w:t xml:space="preserve"> пунктом 4</w:t>
      </w:r>
      <w:r>
        <w:rPr>
          <w:rFonts w:ascii="Times New Roman"/>
          <w:b w:val="false"/>
          <w:i w:val="false"/>
          <w:color w:val="000000"/>
          <w:sz w:val="28"/>
        </w:rPr>
        <w:t xml:space="preserve"> статьи 10 Закона в течение десяти рабочих дней принимает решение о выдаче патента и направляет его в экспертную организацию. Экспертная организация, в течение десяти рабочих дней, уведомляет заявителя о принятом решении.";</w:t>
      </w:r>
    </w:p>
    <w:bookmarkStart w:name="z20" w:id="3"/>
    <w:p>
      <w:pPr>
        <w:spacing w:after="0"/>
        <w:ind w:left="0"/>
        <w:jc w:val="both"/>
      </w:pPr>
      <w:r>
        <w:rPr>
          <w:rFonts w:ascii="Times New Roman"/>
          <w:b w:val="false"/>
          <w:i w:val="false"/>
          <w:color w:val="000000"/>
          <w:sz w:val="28"/>
        </w:rPr>
        <w:t>
      Дополнить пунктом 34-1 следующего содержания:</w:t>
      </w:r>
    </w:p>
    <w:bookmarkEnd w:id="3"/>
    <w:p>
      <w:pPr>
        <w:spacing w:after="0"/>
        <w:ind w:left="0"/>
        <w:jc w:val="both"/>
      </w:pPr>
      <w:r>
        <w:rPr>
          <w:rFonts w:ascii="Times New Roman"/>
          <w:b w:val="false"/>
          <w:i w:val="false"/>
          <w:color w:val="000000"/>
          <w:sz w:val="28"/>
        </w:rPr>
        <w:t>
      "34-1. В течение трех месяцев с даты направления заявителю уведомления о принятии уполномоченным органом решения о выдаче патента заявитель представляет в экспертную организацию документ, подтверждающий соответствующую оплату за подготовку к выдаче патента и публикацию, а также оплату государственной пошлины. При непредставлении указанных документов срок оплаты может быть восстановлен в течение трех месяцев при условии представления документа об оплате восстановления пропущенного срока, в противном случае заявка считается отозванной, делопроизводство по заявке прекращается, о чем заявитель уведомляется в течение десяти рабочих дней с даты истечения срока восстановления.";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пункты 35</w:t>
      </w:r>
      <w:r>
        <w:rPr>
          <w:rFonts w:ascii="Times New Roman"/>
          <w:b w:val="false"/>
          <w:i w:val="false"/>
          <w:color w:val="000000"/>
          <w:sz w:val="28"/>
        </w:rPr>
        <w:t xml:space="preserve"> и </w:t>
      </w:r>
      <w:r>
        <w:rPr>
          <w:rFonts w:ascii="Times New Roman"/>
          <w:b w:val="false"/>
          <w:i w:val="false"/>
          <w:color w:val="000000"/>
          <w:sz w:val="28"/>
        </w:rPr>
        <w:t xml:space="preserve"> 36</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"35. При установлении Госкомиссией несоответствия заявленного селекционного достижения одному из условий патентоспособности, Госкомиссия составляет в трех экземплярах заключение с обоснованием причин несоответствия, и направляет в экспертную организацию. Экспертная организация направляет один экземпляр заключения Госкомиссии в уполномоченный орган для принятия решения.</w:t>
      </w:r>
    </w:p>
    <w:p>
      <w:pPr>
        <w:spacing w:after="0"/>
        <w:ind w:left="0"/>
        <w:jc w:val="both"/>
      </w:pPr>
      <w:r>
        <w:rPr>
          <w:rFonts w:ascii="Times New Roman"/>
          <w:b w:val="false"/>
          <w:i w:val="false"/>
          <w:color w:val="000000"/>
          <w:sz w:val="28"/>
        </w:rPr>
        <w:t xml:space="preserve">
      36. Уполномоченный орган в соответствии с </w:t>
      </w:r>
      <w:r>
        <w:rPr>
          <w:rFonts w:ascii="Times New Roman"/>
          <w:b w:val="false"/>
          <w:i w:val="false"/>
          <w:color w:val="000000"/>
          <w:sz w:val="28"/>
        </w:rPr>
        <w:t xml:space="preserve"> пунктом 5</w:t>
      </w:r>
      <w:r>
        <w:rPr>
          <w:rFonts w:ascii="Times New Roman"/>
          <w:b w:val="false"/>
          <w:i w:val="false"/>
          <w:color w:val="000000"/>
          <w:sz w:val="28"/>
        </w:rPr>
        <w:t xml:space="preserve"> статьи 10 Закона, в течение десяти рабочих дней, принимает решение об отказе в выдаче патента с приведением соответствующих обоснований и направляет его в экспертную организацию. Экспертная организация, в течение десяти рабочих дней, уведомляет заявителя о принятом решении.";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пункты 38</w:t>
      </w:r>
      <w:r>
        <w:rPr>
          <w:rFonts w:ascii="Times New Roman"/>
          <w:b w:val="false"/>
          <w:i w:val="false"/>
          <w:color w:val="000000"/>
          <w:sz w:val="28"/>
        </w:rPr>
        <w:t xml:space="preserve">, </w:t>
      </w:r>
      <w:r>
        <w:rPr>
          <w:rFonts w:ascii="Times New Roman"/>
          <w:b w:val="false"/>
          <w:i w:val="false"/>
          <w:color w:val="000000"/>
          <w:sz w:val="28"/>
        </w:rPr>
        <w:t xml:space="preserve"> 39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"38. На основании решения о выдаче патента и подтверждении оплаты за (подготовку к выдаче охранных документов, выдачи удостоверения автора, публикации сведений о выдаче) и оплаты государственной пошлины, селекционное достижение регистрируется в Государственном реестре селекционных достижений (далее – Государственный реестр) с присвоением соответствующего номера.</w:t>
      </w:r>
    </w:p>
    <w:p>
      <w:pPr>
        <w:spacing w:after="0"/>
        <w:ind w:left="0"/>
        <w:jc w:val="both"/>
      </w:pPr>
      <w:r>
        <w:rPr>
          <w:rFonts w:ascii="Times New Roman"/>
          <w:b w:val="false"/>
          <w:i w:val="false"/>
          <w:color w:val="000000"/>
          <w:sz w:val="28"/>
        </w:rPr>
        <w:t>
      В Государственный реестр селекционных достижений вносятся следующие записи:</w:t>
      </w:r>
    </w:p>
    <w:p>
      <w:pPr>
        <w:spacing w:after="0"/>
        <w:ind w:left="0"/>
        <w:jc w:val="both"/>
      </w:pPr>
      <w:r>
        <w:rPr>
          <w:rFonts w:ascii="Times New Roman"/>
          <w:b w:val="false"/>
          <w:i w:val="false"/>
          <w:color w:val="000000"/>
          <w:sz w:val="28"/>
        </w:rPr>
        <w:t>
      (19) код или другие средства идентификации ведомства или организации, осуществившей публикацию;</w:t>
      </w:r>
    </w:p>
    <w:p>
      <w:pPr>
        <w:spacing w:after="0"/>
        <w:ind w:left="0"/>
        <w:jc w:val="both"/>
      </w:pPr>
      <w:r>
        <w:rPr>
          <w:rFonts w:ascii="Times New Roman"/>
          <w:b w:val="false"/>
          <w:i w:val="false"/>
          <w:color w:val="000000"/>
          <w:sz w:val="28"/>
        </w:rPr>
        <w:t>
      (12) словесное обозначение вида документа;</w:t>
      </w:r>
    </w:p>
    <w:p>
      <w:pPr>
        <w:spacing w:after="0"/>
        <w:ind w:left="0"/>
        <w:jc w:val="both"/>
      </w:pPr>
      <w:r>
        <w:rPr>
          <w:rFonts w:ascii="Times New Roman"/>
          <w:b w:val="false"/>
          <w:i w:val="false"/>
          <w:color w:val="000000"/>
          <w:sz w:val="28"/>
        </w:rPr>
        <w:t>
      (11) номер патента;</w:t>
      </w:r>
    </w:p>
    <w:p>
      <w:pPr>
        <w:spacing w:after="0"/>
        <w:ind w:left="0"/>
        <w:jc w:val="both"/>
      </w:pPr>
      <w:r>
        <w:rPr>
          <w:rFonts w:ascii="Times New Roman"/>
          <w:b w:val="false"/>
          <w:i w:val="false"/>
          <w:color w:val="000000"/>
          <w:sz w:val="28"/>
        </w:rPr>
        <w:t>
      (54) род, вид растения, животного, наименование сорта, породы;</w:t>
      </w:r>
    </w:p>
    <w:p>
      <w:pPr>
        <w:spacing w:after="0"/>
        <w:ind w:left="0"/>
        <w:jc w:val="both"/>
      </w:pPr>
      <w:r>
        <w:rPr>
          <w:rFonts w:ascii="Times New Roman"/>
          <w:b w:val="false"/>
          <w:i w:val="false"/>
          <w:color w:val="000000"/>
          <w:sz w:val="28"/>
        </w:rPr>
        <w:t>
      (73) имя или наименование патентообладателя и его адрес с указанием кода страны места жительства или места нахождения в соответствии со стандартом 3 ВОИС;</w:t>
      </w:r>
    </w:p>
    <w:p>
      <w:pPr>
        <w:spacing w:after="0"/>
        <w:ind w:left="0"/>
        <w:jc w:val="both"/>
      </w:pPr>
      <w:r>
        <w:rPr>
          <w:rFonts w:ascii="Times New Roman"/>
          <w:b w:val="false"/>
          <w:i w:val="false"/>
          <w:color w:val="000000"/>
          <w:sz w:val="28"/>
        </w:rPr>
        <w:t>
      (72) имя автора (авторов) и код страны его (их) место жительства в соответствии со стандартом 3 ВОИС;</w:t>
      </w:r>
    </w:p>
    <w:p>
      <w:pPr>
        <w:spacing w:after="0"/>
        <w:ind w:left="0"/>
        <w:jc w:val="both"/>
      </w:pPr>
      <w:r>
        <w:rPr>
          <w:rFonts w:ascii="Times New Roman"/>
          <w:b w:val="false"/>
          <w:i w:val="false"/>
          <w:color w:val="000000"/>
          <w:sz w:val="28"/>
        </w:rPr>
        <w:t xml:space="preserve">
      (21) регистрационный номер заявки; </w:t>
      </w:r>
    </w:p>
    <w:p>
      <w:pPr>
        <w:spacing w:after="0"/>
        <w:ind w:left="0"/>
        <w:jc w:val="both"/>
      </w:pPr>
      <w:r>
        <w:rPr>
          <w:rFonts w:ascii="Times New Roman"/>
          <w:b w:val="false"/>
          <w:i w:val="false"/>
          <w:color w:val="000000"/>
          <w:sz w:val="28"/>
        </w:rPr>
        <w:t>
      (22) дата подачи заявки, по которой выдан патент;</w:t>
      </w:r>
    </w:p>
    <w:p>
      <w:pPr>
        <w:spacing w:after="0"/>
        <w:ind w:left="0"/>
        <w:jc w:val="both"/>
      </w:pPr>
      <w:r>
        <w:rPr>
          <w:rFonts w:ascii="Times New Roman"/>
          <w:b w:val="false"/>
          <w:i w:val="false"/>
          <w:color w:val="000000"/>
          <w:sz w:val="28"/>
        </w:rPr>
        <w:t>
      (31) номер заявки, на основании которой испрашивается приоритет, (32) дата подачи заявки, на основании которой испрашивается приоритет и (33) код страны подачи первой заявки в соответствии со стандартом 3 ВОИС, на основании которой установлен приоритет селекционного достижения, если по заявке установлена более ранняя дата приоритета, чем дата подачи заявки в экспертную организацию;</w:t>
      </w:r>
    </w:p>
    <w:p>
      <w:pPr>
        <w:spacing w:after="0"/>
        <w:ind w:left="0"/>
        <w:jc w:val="both"/>
      </w:pPr>
      <w:r>
        <w:rPr>
          <w:rFonts w:ascii="Times New Roman"/>
          <w:b w:val="false"/>
          <w:i w:val="false"/>
          <w:color w:val="000000"/>
          <w:sz w:val="28"/>
        </w:rPr>
        <w:t>
      факт передачи патента другому лицу с указанием его имени и адреса, номера и даты регистрации договора, даты его опубликования в бюллетене;</w:t>
      </w:r>
    </w:p>
    <w:p>
      <w:pPr>
        <w:spacing w:after="0"/>
        <w:ind w:left="0"/>
        <w:jc w:val="both"/>
      </w:pPr>
      <w:r>
        <w:rPr>
          <w:rFonts w:ascii="Times New Roman"/>
          <w:b w:val="false"/>
          <w:i w:val="false"/>
          <w:color w:val="000000"/>
          <w:sz w:val="28"/>
        </w:rPr>
        <w:t>
      данные об исключительных, открытых и принудительных лицензиях;</w:t>
      </w:r>
    </w:p>
    <w:p>
      <w:pPr>
        <w:spacing w:after="0"/>
        <w:ind w:left="0"/>
        <w:jc w:val="both"/>
      </w:pPr>
      <w:r>
        <w:rPr>
          <w:rFonts w:ascii="Times New Roman"/>
          <w:b w:val="false"/>
          <w:i w:val="false"/>
          <w:color w:val="000000"/>
          <w:sz w:val="28"/>
        </w:rPr>
        <w:t>
      дата прекращения действия патента с указанием причины и дата опубликования сведений о прекращении;</w:t>
      </w:r>
    </w:p>
    <w:p>
      <w:pPr>
        <w:spacing w:after="0"/>
        <w:ind w:left="0"/>
        <w:jc w:val="both"/>
      </w:pPr>
      <w:r>
        <w:rPr>
          <w:rFonts w:ascii="Times New Roman"/>
          <w:b w:val="false"/>
          <w:i w:val="false"/>
          <w:color w:val="000000"/>
          <w:sz w:val="28"/>
        </w:rPr>
        <w:t>
      дата продления действия патента и дата опубликования сведений о продлении;</w:t>
      </w:r>
    </w:p>
    <w:p>
      <w:pPr>
        <w:spacing w:after="0"/>
        <w:ind w:left="0"/>
        <w:jc w:val="both"/>
      </w:pPr>
      <w:r>
        <w:rPr>
          <w:rFonts w:ascii="Times New Roman"/>
          <w:b w:val="false"/>
          <w:i w:val="false"/>
          <w:color w:val="000000"/>
          <w:sz w:val="28"/>
        </w:rPr>
        <w:t>
      сведения о патентном поверенном;</w:t>
      </w:r>
    </w:p>
    <w:p>
      <w:pPr>
        <w:spacing w:after="0"/>
        <w:ind w:left="0"/>
        <w:jc w:val="both"/>
      </w:pPr>
      <w:r>
        <w:rPr>
          <w:rFonts w:ascii="Times New Roman"/>
          <w:b w:val="false"/>
          <w:i w:val="false"/>
          <w:color w:val="000000"/>
          <w:sz w:val="28"/>
        </w:rPr>
        <w:t>
      отказ автора об упоминании в качестве такового в публикуемых сведениях учитывается при публикации этих сведений, если он поступил до завершения технической подготовки к публикации. Указанный отказ может быть отозван автором в этот же срок;</w:t>
      </w:r>
    </w:p>
    <w:p>
      <w:pPr>
        <w:spacing w:after="0"/>
        <w:ind w:left="0"/>
        <w:jc w:val="both"/>
      </w:pPr>
      <w:r>
        <w:rPr>
          <w:rFonts w:ascii="Times New Roman"/>
          <w:b w:val="false"/>
          <w:i w:val="false"/>
          <w:color w:val="000000"/>
          <w:sz w:val="28"/>
        </w:rPr>
        <w:t>
      другие сведения об изменениях записей в Государственном реестре.</w:t>
      </w:r>
    </w:p>
    <w:p>
      <w:pPr>
        <w:spacing w:after="0"/>
        <w:ind w:left="0"/>
        <w:jc w:val="both"/>
      </w:pPr>
      <w:r>
        <w:rPr>
          <w:rFonts w:ascii="Times New Roman"/>
          <w:b w:val="false"/>
          <w:i w:val="false"/>
          <w:color w:val="000000"/>
          <w:sz w:val="28"/>
        </w:rPr>
        <w:t>
      В бюллетене экспертная организация публикует сведения о выдаче патента, а также о последующих изменениях правового статуса патента.</w:t>
      </w:r>
    </w:p>
    <w:p>
      <w:pPr>
        <w:spacing w:after="0"/>
        <w:ind w:left="0"/>
        <w:jc w:val="both"/>
      </w:pPr>
      <w:r>
        <w:rPr>
          <w:rFonts w:ascii="Times New Roman"/>
          <w:b w:val="false"/>
          <w:i w:val="false"/>
          <w:color w:val="000000"/>
          <w:sz w:val="28"/>
        </w:rPr>
        <w:t>
      39. На основании решения уполномоченного органа выдается патент на селекционное достижение.</w:t>
      </w:r>
    </w:p>
    <w:p>
      <w:pPr>
        <w:spacing w:after="0"/>
        <w:ind w:left="0"/>
        <w:jc w:val="both"/>
      </w:pPr>
      <w:r>
        <w:rPr>
          <w:rFonts w:ascii="Times New Roman"/>
          <w:b w:val="false"/>
          <w:i w:val="false"/>
          <w:color w:val="000000"/>
          <w:sz w:val="28"/>
        </w:rPr>
        <w:t>
      Патент заполняется на казахском и русском языках.</w:t>
      </w:r>
    </w:p>
    <w:p>
      <w:pPr>
        <w:spacing w:after="0"/>
        <w:ind w:left="0"/>
        <w:jc w:val="both"/>
      </w:pPr>
      <w:r>
        <w:rPr>
          <w:rFonts w:ascii="Times New Roman"/>
          <w:b w:val="false"/>
          <w:i w:val="false"/>
          <w:color w:val="000000"/>
          <w:sz w:val="28"/>
        </w:rPr>
        <w:t>
      В патенте указываются:</w:t>
      </w:r>
    </w:p>
    <w:p>
      <w:pPr>
        <w:spacing w:after="0"/>
        <w:ind w:left="0"/>
        <w:jc w:val="both"/>
      </w:pPr>
      <w:r>
        <w:rPr>
          <w:rFonts w:ascii="Times New Roman"/>
          <w:b w:val="false"/>
          <w:i w:val="false"/>
          <w:color w:val="000000"/>
          <w:sz w:val="28"/>
        </w:rPr>
        <w:t>
      (19) код или другие средства идентификации ведомства или организации, осуществившей публикацию;</w:t>
      </w:r>
    </w:p>
    <w:p>
      <w:pPr>
        <w:spacing w:after="0"/>
        <w:ind w:left="0"/>
        <w:jc w:val="both"/>
      </w:pPr>
      <w:r>
        <w:rPr>
          <w:rFonts w:ascii="Times New Roman"/>
          <w:b w:val="false"/>
          <w:i w:val="false"/>
          <w:color w:val="000000"/>
          <w:sz w:val="28"/>
        </w:rPr>
        <w:t xml:space="preserve">
      (12) словесное обозначение вида документа; </w:t>
      </w:r>
    </w:p>
    <w:p>
      <w:pPr>
        <w:spacing w:after="0"/>
        <w:ind w:left="0"/>
        <w:jc w:val="both"/>
      </w:pPr>
      <w:r>
        <w:rPr>
          <w:rFonts w:ascii="Times New Roman"/>
          <w:b w:val="false"/>
          <w:i w:val="false"/>
          <w:color w:val="000000"/>
          <w:sz w:val="28"/>
        </w:rPr>
        <w:t>
      (11) номер патента;</w:t>
      </w:r>
    </w:p>
    <w:p>
      <w:pPr>
        <w:spacing w:after="0"/>
        <w:ind w:left="0"/>
        <w:jc w:val="both"/>
      </w:pPr>
      <w:r>
        <w:rPr>
          <w:rFonts w:ascii="Times New Roman"/>
          <w:b w:val="false"/>
          <w:i w:val="false"/>
          <w:color w:val="000000"/>
          <w:sz w:val="28"/>
        </w:rPr>
        <w:t>
      (54) род, вид растения, животного, наименование сорта, породы;</w:t>
      </w:r>
    </w:p>
    <w:p>
      <w:pPr>
        <w:spacing w:after="0"/>
        <w:ind w:left="0"/>
        <w:jc w:val="both"/>
      </w:pPr>
      <w:r>
        <w:rPr>
          <w:rFonts w:ascii="Times New Roman"/>
          <w:b w:val="false"/>
          <w:i w:val="false"/>
          <w:color w:val="000000"/>
          <w:sz w:val="28"/>
        </w:rPr>
        <w:t>
      (73) имя или наименование патентообладателя и его адрес с указанием кода страны места жительства или места нахождения в соответствии со стандартом 3 ВОИС;</w:t>
      </w:r>
    </w:p>
    <w:p>
      <w:pPr>
        <w:spacing w:after="0"/>
        <w:ind w:left="0"/>
        <w:jc w:val="both"/>
      </w:pPr>
      <w:r>
        <w:rPr>
          <w:rFonts w:ascii="Times New Roman"/>
          <w:b w:val="false"/>
          <w:i w:val="false"/>
          <w:color w:val="000000"/>
          <w:sz w:val="28"/>
        </w:rPr>
        <w:t>
      (72) имя автора (авторов) и код страны его (их) место жительства в соответствии со стандартом 3 ВОИС;</w:t>
      </w:r>
    </w:p>
    <w:p>
      <w:pPr>
        <w:spacing w:after="0"/>
        <w:ind w:left="0"/>
        <w:jc w:val="both"/>
      </w:pPr>
      <w:r>
        <w:rPr>
          <w:rFonts w:ascii="Times New Roman"/>
          <w:b w:val="false"/>
          <w:i w:val="false"/>
          <w:color w:val="000000"/>
          <w:sz w:val="28"/>
        </w:rPr>
        <w:t xml:space="preserve">
      (21) регистрационный номер заявки; </w:t>
      </w:r>
    </w:p>
    <w:p>
      <w:pPr>
        <w:spacing w:after="0"/>
        <w:ind w:left="0"/>
        <w:jc w:val="both"/>
      </w:pPr>
      <w:r>
        <w:rPr>
          <w:rFonts w:ascii="Times New Roman"/>
          <w:b w:val="false"/>
          <w:i w:val="false"/>
          <w:color w:val="000000"/>
          <w:sz w:val="28"/>
        </w:rPr>
        <w:t>
      (22) дата подачи заявки, по которой выдан патент;</w:t>
      </w:r>
    </w:p>
    <w:p>
      <w:pPr>
        <w:spacing w:after="0"/>
        <w:ind w:left="0"/>
        <w:jc w:val="both"/>
      </w:pPr>
      <w:r>
        <w:rPr>
          <w:rFonts w:ascii="Times New Roman"/>
          <w:b w:val="false"/>
          <w:i w:val="false"/>
          <w:color w:val="000000"/>
          <w:sz w:val="28"/>
        </w:rPr>
        <w:t>
      (31) номер заявки, на основании которой испрашивается приоритет, (32) дата подачи заявки, на основании которой испрашивается приоритет и (33) код страны подачи первой заявки в соответствии со стандартом 3 ВОИС, на основании которой установлен приоритет селекционного достижения, если по заявке установлена более ранняя дата приоритета, чем дата подачи заявки в экспертную организацию.";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42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"42. Патент и удостоверения авторов к нему направляются заказным почтовым отправлением в юридический адрес патентообладателя или адрес представителя в соответствии с выданной ему доверенностью, либо иной адрес, специально оговоренный заявителем для направления патента.</w:t>
      </w:r>
    </w:p>
    <w:p>
      <w:pPr>
        <w:spacing w:after="0"/>
        <w:ind w:left="0"/>
        <w:jc w:val="both"/>
      </w:pPr>
      <w:r>
        <w:rPr>
          <w:rFonts w:ascii="Times New Roman"/>
          <w:b w:val="false"/>
          <w:i w:val="false"/>
          <w:color w:val="000000"/>
          <w:sz w:val="28"/>
        </w:rPr>
        <w:t>
      В случае изменения адреса, заявитель, незамедлительно, до выдачи патента уведомляет экспертную организацию об изменении адреса места жительства или места нахождения (юридический адрес).";</w:t>
      </w:r>
    </w:p>
    <w:bookmarkStart w:name="z26" w:id="4"/>
    <w:p>
      <w:pPr>
        <w:spacing w:after="0"/>
        <w:ind w:left="0"/>
        <w:jc w:val="both"/>
      </w:pPr>
      <w:r>
        <w:rPr>
          <w:rFonts w:ascii="Times New Roman"/>
          <w:b w:val="false"/>
          <w:i w:val="false"/>
          <w:color w:val="000000"/>
          <w:sz w:val="28"/>
        </w:rPr>
        <w:t>
      Дополнить главой 13-1 следующего содержания:</w:t>
      </w:r>
    </w:p>
    <w:bookmarkEnd w:id="4"/>
    <w:p>
      <w:pPr>
        <w:spacing w:after="0"/>
        <w:ind w:left="0"/>
        <w:jc w:val="both"/>
      </w:pPr>
      <w:r>
        <w:rPr>
          <w:rFonts w:ascii="Times New Roman"/>
          <w:b w:val="false"/>
          <w:i w:val="false"/>
          <w:color w:val="000000"/>
          <w:sz w:val="28"/>
        </w:rPr>
        <w:t>
      "Глава 13-1. Восстановление действия патента на селекционное достижение.</w:t>
      </w:r>
    </w:p>
    <w:p>
      <w:pPr>
        <w:spacing w:after="0"/>
        <w:ind w:left="0"/>
        <w:jc w:val="both"/>
      </w:pPr>
      <w:r>
        <w:rPr>
          <w:rFonts w:ascii="Times New Roman"/>
          <w:b w:val="false"/>
          <w:i w:val="false"/>
          <w:color w:val="000000"/>
          <w:sz w:val="28"/>
        </w:rPr>
        <w:t xml:space="preserve">
      43-1. Действие патента на селекционное достижение, прекращенное в соответствии с пп. 2 </w:t>
      </w:r>
      <w:r>
        <w:rPr>
          <w:rFonts w:ascii="Times New Roman"/>
          <w:b w:val="false"/>
          <w:i w:val="false"/>
          <w:color w:val="000000"/>
          <w:sz w:val="28"/>
        </w:rPr>
        <w:t xml:space="preserve"> п. 2</w:t>
      </w:r>
      <w:r>
        <w:rPr>
          <w:rFonts w:ascii="Times New Roman"/>
          <w:b w:val="false"/>
          <w:i w:val="false"/>
          <w:color w:val="000000"/>
          <w:sz w:val="28"/>
        </w:rPr>
        <w:t xml:space="preserve"> ст. 22 Закона восстанавливается по ходатайству (Приложение 6) патентообладателя.</w:t>
      </w:r>
    </w:p>
    <w:p>
      <w:pPr>
        <w:spacing w:after="0"/>
        <w:ind w:left="0"/>
        <w:jc w:val="both"/>
      </w:pPr>
      <w:r>
        <w:rPr>
          <w:rFonts w:ascii="Times New Roman"/>
          <w:b w:val="false"/>
          <w:i w:val="false"/>
          <w:color w:val="000000"/>
          <w:sz w:val="28"/>
        </w:rPr>
        <w:t xml:space="preserve">
      43-2. Ходатайство подается в течение трех лет с даты истечения срока оплаты за поддержание патента в силе при представлении документа об оплате восстановления действия патента, но до истечения установленного в соответствии с Законом срока действия патента. </w:t>
      </w:r>
    </w:p>
    <w:p>
      <w:pPr>
        <w:spacing w:after="0"/>
        <w:ind w:left="0"/>
        <w:jc w:val="both"/>
      </w:pPr>
      <w:r>
        <w:rPr>
          <w:rFonts w:ascii="Times New Roman"/>
          <w:b w:val="false"/>
          <w:i w:val="false"/>
          <w:color w:val="000000"/>
          <w:sz w:val="28"/>
        </w:rPr>
        <w:t>
      Ходатайство подписывается патентообладателем (если патентообладателем является группа лиц, заявление подписывается всеми лицами) или патентным поверенным, или иным представителем, действующим на основании доверенности.</w:t>
      </w:r>
    </w:p>
    <w:p>
      <w:pPr>
        <w:spacing w:after="0"/>
        <w:ind w:left="0"/>
        <w:jc w:val="both"/>
      </w:pPr>
      <w:r>
        <w:rPr>
          <w:rFonts w:ascii="Times New Roman"/>
          <w:b w:val="false"/>
          <w:i w:val="false"/>
          <w:color w:val="000000"/>
          <w:sz w:val="28"/>
        </w:rPr>
        <w:t>
      От имени юридического лица ходатайство подписывается руководителем организации или иным лицом, уполномоченным на это с указанием его должности.</w:t>
      </w:r>
    </w:p>
    <w:p>
      <w:pPr>
        <w:spacing w:after="0"/>
        <w:ind w:left="0"/>
        <w:jc w:val="both"/>
      </w:pPr>
      <w:r>
        <w:rPr>
          <w:rFonts w:ascii="Times New Roman"/>
          <w:b w:val="false"/>
          <w:i w:val="false"/>
          <w:color w:val="000000"/>
          <w:sz w:val="28"/>
        </w:rPr>
        <w:t>
      43-3. К ходатайству прилагаются:</w:t>
      </w:r>
    </w:p>
    <w:p>
      <w:pPr>
        <w:spacing w:after="0"/>
        <w:ind w:left="0"/>
        <w:jc w:val="both"/>
      </w:pPr>
      <w:r>
        <w:rPr>
          <w:rFonts w:ascii="Times New Roman"/>
          <w:b w:val="false"/>
          <w:i w:val="false"/>
          <w:color w:val="000000"/>
          <w:sz w:val="28"/>
        </w:rPr>
        <w:t xml:space="preserve">
      документ, подтверждающий оплату за подготовку документов по восстановлению действия патента и публикации; </w:t>
      </w:r>
    </w:p>
    <w:p>
      <w:pPr>
        <w:spacing w:after="0"/>
        <w:ind w:left="0"/>
        <w:jc w:val="both"/>
      </w:pPr>
      <w:r>
        <w:rPr>
          <w:rFonts w:ascii="Times New Roman"/>
          <w:b w:val="false"/>
          <w:i w:val="false"/>
          <w:color w:val="000000"/>
          <w:sz w:val="28"/>
        </w:rPr>
        <w:t>
      документ, подтверждающий оплату за поддержание пропущенного года действия патента;</w:t>
      </w:r>
    </w:p>
    <w:p>
      <w:pPr>
        <w:spacing w:after="0"/>
        <w:ind w:left="0"/>
        <w:jc w:val="both"/>
      </w:pPr>
      <w:r>
        <w:rPr>
          <w:rFonts w:ascii="Times New Roman"/>
          <w:b w:val="false"/>
          <w:i w:val="false"/>
          <w:color w:val="000000"/>
          <w:sz w:val="28"/>
        </w:rPr>
        <w:t xml:space="preserve">
      доверенность (если ходатайство подается представителем) или копия доверенности (если ходатайство ведется через патентного поверенного); </w:t>
      </w:r>
    </w:p>
    <w:p>
      <w:pPr>
        <w:spacing w:after="0"/>
        <w:ind w:left="0"/>
        <w:jc w:val="both"/>
      </w:pPr>
      <w:r>
        <w:rPr>
          <w:rFonts w:ascii="Times New Roman"/>
          <w:b w:val="false"/>
          <w:i w:val="false"/>
          <w:color w:val="000000"/>
          <w:sz w:val="28"/>
        </w:rPr>
        <w:t>
      43-4. Экспертная организация не позднее двух месяцев с даты подачи ходатайства о восстановлении публикует в бюллетене сведения о восстановлении действия патента. Дата публикации является датой восстановления действия патента. Патентообладателю или его представителю направляется приложение о восстановлении действия патента.";</w:t>
      </w:r>
    </w:p>
    <w:bookmarkStart w:name="z31" w:id="5"/>
    <w:p>
      <w:pPr>
        <w:spacing w:after="0"/>
        <w:ind w:left="0"/>
        <w:jc w:val="both"/>
      </w:pPr>
      <w:r>
        <w:rPr>
          <w:rFonts w:ascii="Times New Roman"/>
          <w:b w:val="false"/>
          <w:i w:val="false"/>
          <w:color w:val="000000"/>
          <w:sz w:val="28"/>
        </w:rPr>
        <w:t>
      дополнить главой 13-2 следующего содержания:</w:t>
      </w:r>
    </w:p>
    <w:bookmarkEnd w:id="5"/>
    <w:p>
      <w:pPr>
        <w:spacing w:after="0"/>
        <w:ind w:left="0"/>
        <w:jc w:val="both"/>
      </w:pPr>
      <w:r>
        <w:rPr>
          <w:rFonts w:ascii="Times New Roman"/>
          <w:b w:val="false"/>
          <w:i w:val="false"/>
          <w:color w:val="000000"/>
          <w:sz w:val="28"/>
        </w:rPr>
        <w:t>
      "Глава 13-2. Продление срока действия патента на селекционное достижение.</w:t>
      </w:r>
    </w:p>
    <w:p>
      <w:pPr>
        <w:spacing w:after="0"/>
        <w:ind w:left="0"/>
        <w:jc w:val="both"/>
      </w:pPr>
      <w:r>
        <w:rPr>
          <w:rFonts w:ascii="Times New Roman"/>
          <w:b w:val="false"/>
          <w:i w:val="false"/>
          <w:color w:val="000000"/>
          <w:sz w:val="28"/>
        </w:rPr>
        <w:t xml:space="preserve">
      43-5. Ходатайство о продлении срока действия патента на селекционное достижение (далее - ходатайство) подается в экспертную организацию в течение последнего года его действия при условии поддержания его в силе (для сортов растений в течение - 25 года действия патента, для породы животных в течение - 30 года действия патента, для сорта винограда, древесных декоративных, плодовых и лесных культур, в том числе их подвоев, в течение - 35 года действия патента). </w:t>
      </w:r>
    </w:p>
    <w:p>
      <w:pPr>
        <w:spacing w:after="0"/>
        <w:ind w:left="0"/>
        <w:jc w:val="both"/>
      </w:pPr>
      <w:r>
        <w:rPr>
          <w:rFonts w:ascii="Times New Roman"/>
          <w:b w:val="false"/>
          <w:i w:val="false"/>
          <w:color w:val="000000"/>
          <w:sz w:val="28"/>
        </w:rPr>
        <w:t>
      43-6. Для ведения дел по продлению срока действия патента на селекционное достижение патентообладатель уполномачивает патентного поверенного Республики Казахстан (далее - патентный поверенный) или иного представителя, с выдачей ему соответствующей доверенности.</w:t>
      </w:r>
    </w:p>
    <w:p>
      <w:pPr>
        <w:spacing w:after="0"/>
        <w:ind w:left="0"/>
        <w:jc w:val="both"/>
      </w:pPr>
      <w:r>
        <w:rPr>
          <w:rFonts w:ascii="Times New Roman"/>
          <w:b w:val="false"/>
          <w:i w:val="false"/>
          <w:color w:val="000000"/>
          <w:sz w:val="28"/>
        </w:rPr>
        <w:t>
      43-7. Ходатайство представляется по форме согласно приложению 5 к настоящим Правилам на казахском или русском языках. Ходатайство подписывается патентообладателем (если патентообладателем является группа лиц, ходатайство подписывается всеми лицами) или патентным поверенным, или иным представителем, действующим на основании доверенности.</w:t>
      </w:r>
    </w:p>
    <w:p>
      <w:pPr>
        <w:spacing w:after="0"/>
        <w:ind w:left="0"/>
        <w:jc w:val="both"/>
      </w:pPr>
      <w:r>
        <w:rPr>
          <w:rFonts w:ascii="Times New Roman"/>
          <w:b w:val="false"/>
          <w:i w:val="false"/>
          <w:color w:val="000000"/>
          <w:sz w:val="28"/>
        </w:rPr>
        <w:t>
      От имени юридического лица ходатайство подписывается руководителем организации или иным лицом, уполномоченным на это.</w:t>
      </w:r>
    </w:p>
    <w:p>
      <w:pPr>
        <w:spacing w:after="0"/>
        <w:ind w:left="0"/>
        <w:jc w:val="both"/>
      </w:pPr>
      <w:r>
        <w:rPr>
          <w:rFonts w:ascii="Times New Roman"/>
          <w:b w:val="false"/>
          <w:i w:val="false"/>
          <w:color w:val="000000"/>
          <w:sz w:val="28"/>
        </w:rPr>
        <w:t>
      43-8. К ходатайству прилагается документ, подтверждающий соответствующую оплату за продление срока действия патента на селекционное достижение и публикацию сведений о продлении.</w:t>
      </w:r>
    </w:p>
    <w:p>
      <w:pPr>
        <w:spacing w:after="0"/>
        <w:ind w:left="0"/>
        <w:jc w:val="both"/>
      </w:pPr>
      <w:r>
        <w:rPr>
          <w:rFonts w:ascii="Times New Roman"/>
          <w:b w:val="false"/>
          <w:i w:val="false"/>
          <w:color w:val="000000"/>
          <w:sz w:val="28"/>
        </w:rPr>
        <w:t>
      43-9. Ходатайство и прилагаемые документы к нему рассматриваются в течение месяца с даты их поступления в экспертную организацию. Срок рассмотрения ходатайства и прилагаемых к нему документов, переданных по факсу, исчисляется с даты поступления их оригиналов.</w:t>
      </w:r>
    </w:p>
    <w:p>
      <w:pPr>
        <w:spacing w:after="0"/>
        <w:ind w:left="0"/>
        <w:jc w:val="both"/>
      </w:pPr>
      <w:r>
        <w:rPr>
          <w:rFonts w:ascii="Times New Roman"/>
          <w:b w:val="false"/>
          <w:i w:val="false"/>
          <w:color w:val="000000"/>
          <w:sz w:val="28"/>
        </w:rPr>
        <w:t>
      43-10. При отсутствии или неправильном оформлении какого-либо из необходимых документов, а также при возникновении необходимости получения дополнительных документов и разъяснений от патентообладателя, по адресу для переписки, указанному в ходатайстве, направляется запрос с предложением в двухмесячный срок с даты направления запроса представить отсутствующие и/или исправленные документы.</w:t>
      </w:r>
    </w:p>
    <w:p>
      <w:pPr>
        <w:spacing w:after="0"/>
        <w:ind w:left="0"/>
        <w:jc w:val="both"/>
      </w:pPr>
      <w:r>
        <w:rPr>
          <w:rFonts w:ascii="Times New Roman"/>
          <w:b w:val="false"/>
          <w:i w:val="false"/>
          <w:color w:val="000000"/>
          <w:sz w:val="28"/>
        </w:rPr>
        <w:t>
      43-11. При этом срок рассмотрения ходатайства, исчисляется с даты поступления последнего из недостающих и/или исправленных документов.</w:t>
      </w:r>
    </w:p>
    <w:p>
      <w:pPr>
        <w:spacing w:after="0"/>
        <w:ind w:left="0"/>
        <w:jc w:val="both"/>
      </w:pPr>
      <w:r>
        <w:rPr>
          <w:rFonts w:ascii="Times New Roman"/>
          <w:b w:val="false"/>
          <w:i w:val="false"/>
          <w:color w:val="000000"/>
          <w:sz w:val="28"/>
        </w:rPr>
        <w:t>
      43-12. Если в установленный срок все необходимые правильно оформленные документы не представлены, срок действия патента на селекционное достижение не продлевается, о чем уведомляется лицо, подавшее ходатайство.</w:t>
      </w:r>
    </w:p>
    <w:p>
      <w:pPr>
        <w:spacing w:after="0"/>
        <w:ind w:left="0"/>
        <w:jc w:val="both"/>
      </w:pPr>
      <w:r>
        <w:rPr>
          <w:rFonts w:ascii="Times New Roman"/>
          <w:b w:val="false"/>
          <w:i w:val="false"/>
          <w:color w:val="000000"/>
          <w:sz w:val="28"/>
        </w:rPr>
        <w:t>
      43-13. В случае продления срока действия патента на селекционное достижение, лицу, подавшему ходатайство, направляется "Приложение к патенту" с записью о продлении срока действия патента на селекционное достижение на 10 лет.</w:t>
      </w:r>
    </w:p>
    <w:p>
      <w:pPr>
        <w:spacing w:after="0"/>
        <w:ind w:left="0"/>
        <w:jc w:val="both"/>
      </w:pPr>
      <w:r>
        <w:rPr>
          <w:rFonts w:ascii="Times New Roman"/>
          <w:b w:val="false"/>
          <w:i w:val="false"/>
          <w:color w:val="000000"/>
          <w:sz w:val="28"/>
        </w:rPr>
        <w:t>
      Сведения о продлении срока действия патента на селекционное достижение, вносятся в Государственный реестр селекционных достижений Республики Казахстан и публикуются в официальном бюллетене "Промышленная собственность".</w:t>
      </w:r>
    </w:p>
    <w:p>
      <w:pPr>
        <w:spacing w:after="0"/>
        <w:ind w:left="0"/>
        <w:jc w:val="both"/>
      </w:pPr>
      <w:r>
        <w:rPr>
          <w:rFonts w:ascii="Times New Roman"/>
          <w:b w:val="false"/>
          <w:i w:val="false"/>
          <w:color w:val="000000"/>
          <w:sz w:val="28"/>
        </w:rPr>
        <w:t>
      43-14. При неуплате ежегодной пошлины за поддержание патента на селекционное достижение в силе продление срока действия патента утрачивает силу, и действие Приложения прекращается.";</w:t>
      </w:r>
    </w:p>
    <w:p>
      <w:pPr>
        <w:spacing w:after="0"/>
        <w:ind w:left="0"/>
        <w:jc w:val="both"/>
      </w:pPr>
      <w:r>
        <w:rPr>
          <w:rFonts w:ascii="Times New Roman"/>
          <w:b w:val="false"/>
          <w:i w:val="false"/>
          <w:color w:val="000000"/>
          <w:sz w:val="28"/>
        </w:rPr>
        <w:t>
      "Глава 14. Заключительные положения.</w:t>
      </w:r>
    </w:p>
    <w:p>
      <w:pPr>
        <w:spacing w:after="0"/>
        <w:ind w:left="0"/>
        <w:jc w:val="both"/>
      </w:pPr>
      <w:r>
        <w:rPr>
          <w:rFonts w:ascii="Times New Roman"/>
          <w:b w:val="false"/>
          <w:i w:val="false"/>
          <w:color w:val="000000"/>
          <w:sz w:val="28"/>
        </w:rPr>
        <w:t xml:space="preserve">
      44. В соответствии со </w:t>
      </w:r>
      <w:r>
        <w:rPr>
          <w:rFonts w:ascii="Times New Roman"/>
          <w:b w:val="false"/>
          <w:i w:val="false"/>
          <w:color w:val="000000"/>
          <w:sz w:val="28"/>
        </w:rPr>
        <w:t xml:space="preserve"> статьей 3-2</w:t>
      </w:r>
      <w:r>
        <w:rPr>
          <w:rFonts w:ascii="Times New Roman"/>
          <w:b w:val="false"/>
          <w:i w:val="false"/>
          <w:color w:val="000000"/>
          <w:sz w:val="28"/>
        </w:rPr>
        <w:t xml:space="preserve"> Закона, за осуществление экспертной организацией действий, включающих прием заявок на выдачу патентов, их регистрацию, проведение экспертизы селекционных достижений и иные действия, порождающие права и обязанности для их участников, экспертная организация взимает плату согласно </w:t>
      </w:r>
      <w:r>
        <w:rPr>
          <w:rFonts w:ascii="Times New Roman"/>
          <w:b w:val="false"/>
          <w:i w:val="false"/>
          <w:color w:val="000000"/>
          <w:sz w:val="28"/>
        </w:rPr>
        <w:t xml:space="preserve"> п. 3</w:t>
      </w:r>
      <w:r>
        <w:rPr>
          <w:rFonts w:ascii="Times New Roman"/>
          <w:b w:val="false"/>
          <w:i w:val="false"/>
          <w:color w:val="000000"/>
          <w:sz w:val="28"/>
        </w:rPr>
        <w:t xml:space="preserve"> ст. 146 Закона Республики Казахстан "О государственном имуществе".".</w:t>
      </w:r>
    </w:p>
    <w:bookmarkStart w:name="z11" w:id="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 xml:space="preserve"> Инструкции</w:t>
      </w:r>
      <w:r>
        <w:rPr>
          <w:rFonts w:ascii="Times New Roman"/>
          <w:b w:val="false"/>
          <w:i w:val="false"/>
          <w:color w:val="000000"/>
          <w:sz w:val="28"/>
        </w:rPr>
        <w:t xml:space="preserve"> по составлению, оформлению и рассмотрению заявки на наименование места происхождения товара и предоставление права пользования наименованием места происхождения товара внести следующие изменения и дополнения:</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пункты 1</w:t>
      </w:r>
      <w:r>
        <w:rPr>
          <w:rFonts w:ascii="Times New Roman"/>
          <w:b w:val="false"/>
          <w:i w:val="false"/>
          <w:color w:val="000000"/>
          <w:sz w:val="28"/>
        </w:rPr>
        <w:t xml:space="preserve"> и </w:t>
      </w:r>
      <w:r>
        <w:rPr>
          <w:rFonts w:ascii="Times New Roman"/>
          <w:b w:val="false"/>
          <w:i w:val="false"/>
          <w:color w:val="000000"/>
          <w:sz w:val="28"/>
        </w:rPr>
        <w:t xml:space="preserve"> 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"1. Настоящая Инструкция разработана в соответствии с </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 товарных знаках, знаках обслуживания и наименованиях места происхождения товаров" (далее - Закон) и детализирует процедуру составления заявки на регистрацию и (или) предоставление права пользования наименованием места происхождения товара, процедуру ее оформления и рассмотрения, а также процедуру регистрации наименования места происхождения товара и (или) права пользования наименованием места происхождения товара. </w:t>
      </w:r>
    </w:p>
    <w:p>
      <w:pPr>
        <w:spacing w:after="0"/>
        <w:ind w:left="0"/>
        <w:jc w:val="both"/>
      </w:pPr>
      <w:r>
        <w:rPr>
          <w:rFonts w:ascii="Times New Roman"/>
          <w:b w:val="false"/>
          <w:i w:val="false"/>
          <w:color w:val="000000"/>
          <w:sz w:val="28"/>
        </w:rPr>
        <w:t>
      2. В настоящей Инструкции используются следующие основные понятия:</w:t>
      </w:r>
    </w:p>
    <w:p>
      <w:pPr>
        <w:spacing w:after="0"/>
        <w:ind w:left="0"/>
        <w:jc w:val="both"/>
      </w:pPr>
      <w:r>
        <w:rPr>
          <w:rFonts w:ascii="Times New Roman"/>
          <w:b w:val="false"/>
          <w:i w:val="false"/>
          <w:color w:val="000000"/>
          <w:sz w:val="28"/>
        </w:rPr>
        <w:t>
      1) географическое указание – это указание, идентифицирующее товар, происходящий с определенной территории, региона или местности;</w:t>
      </w:r>
    </w:p>
    <w:p>
      <w:pPr>
        <w:spacing w:after="0"/>
        <w:ind w:left="0"/>
        <w:jc w:val="both"/>
      </w:pPr>
      <w:r>
        <w:rPr>
          <w:rFonts w:ascii="Times New Roman"/>
          <w:b w:val="false"/>
          <w:i w:val="false"/>
          <w:color w:val="000000"/>
          <w:sz w:val="28"/>
        </w:rPr>
        <w:t>
      2) Всемирная организация интеллектуальной собственности (далее - ВОИС) - международная организация, обеспечивающая и регулирующая международную политику и сотрудничество стран в сфере интеллектуальной собственности;</w:t>
      </w:r>
    </w:p>
    <w:p>
      <w:pPr>
        <w:spacing w:after="0"/>
        <w:ind w:left="0"/>
        <w:jc w:val="both"/>
      </w:pPr>
      <w:r>
        <w:rPr>
          <w:rFonts w:ascii="Times New Roman"/>
          <w:b w:val="false"/>
          <w:i w:val="false"/>
          <w:color w:val="000000"/>
          <w:sz w:val="28"/>
        </w:rPr>
        <w:t>
      3) заявитель - физическое или юридическое лицо, подавшее заявку на регистрацию наименования места происхождения товара и предоставление права пользования наименованием места происхождения товара;</w:t>
      </w:r>
    </w:p>
    <w:p>
      <w:pPr>
        <w:spacing w:after="0"/>
        <w:ind w:left="0"/>
        <w:jc w:val="both"/>
      </w:pPr>
      <w:r>
        <w:rPr>
          <w:rFonts w:ascii="Times New Roman"/>
          <w:b w:val="false"/>
          <w:i w:val="false"/>
          <w:color w:val="000000"/>
          <w:sz w:val="28"/>
        </w:rPr>
        <w:t>
      4) экспертная организация - организация, подведомственная уполномоченному органу, осуществляющая деятельность в сферах, отнесенных к государственной монополии (оказание услуг в области охраны товарных знаков, знаков обслуживания, наименований мест происхождения товаров);</w:t>
      </w:r>
    </w:p>
    <w:p>
      <w:pPr>
        <w:spacing w:after="0"/>
        <w:ind w:left="0"/>
        <w:jc w:val="both"/>
      </w:pPr>
      <w:r>
        <w:rPr>
          <w:rFonts w:ascii="Times New Roman"/>
          <w:b w:val="false"/>
          <w:i w:val="false"/>
          <w:color w:val="000000"/>
          <w:sz w:val="28"/>
        </w:rPr>
        <w:t xml:space="preserve">
      5) Международная классификация товаров и услуг (далее - МКТУ) - классификация, принятая </w:t>
      </w:r>
      <w:r>
        <w:rPr>
          <w:rFonts w:ascii="Times New Roman"/>
          <w:b w:val="false"/>
          <w:i w:val="false"/>
          <w:color w:val="000000"/>
          <w:sz w:val="28"/>
        </w:rPr>
        <w:t xml:space="preserve"> Ниццким соглашением</w:t>
      </w:r>
      <w:r>
        <w:rPr>
          <w:rFonts w:ascii="Times New Roman"/>
          <w:b w:val="false"/>
          <w:i w:val="false"/>
          <w:color w:val="000000"/>
          <w:sz w:val="28"/>
        </w:rPr>
        <w:t xml:space="preserve"> от 15 июня 1957 года с последующими изменениями и дополнениями;</w:t>
      </w:r>
    </w:p>
    <w:p>
      <w:pPr>
        <w:spacing w:after="0"/>
        <w:ind w:left="0"/>
        <w:jc w:val="both"/>
      </w:pPr>
      <w:r>
        <w:rPr>
          <w:rFonts w:ascii="Times New Roman"/>
          <w:b w:val="false"/>
          <w:i w:val="false"/>
          <w:color w:val="000000"/>
          <w:sz w:val="28"/>
        </w:rPr>
        <w:t xml:space="preserve">
      6) наименование места происхождения товара - обозначение, представляющее собой либо содержащее наименование страны, региона, населенного пункта, местности либо другого географического указания, а также указание, производное от такого наименования и ставшее известным в результате его использования в отношении товара, особые свойства, качество, репутация или другие характеристики которого связаны главным образом с его географическим происхождением, в том числе характерными природными условиями и (или) людскими факторами; </w:t>
      </w:r>
    </w:p>
    <w:p>
      <w:pPr>
        <w:spacing w:after="0"/>
        <w:ind w:left="0"/>
        <w:jc w:val="both"/>
      </w:pPr>
      <w:r>
        <w:rPr>
          <w:rFonts w:ascii="Times New Roman"/>
          <w:b w:val="false"/>
          <w:i w:val="false"/>
          <w:color w:val="000000"/>
          <w:sz w:val="28"/>
        </w:rPr>
        <w:t>
      7) уполномоченный государственный орган (далее - уполномоченный орган) – Министерство юстиции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Пункты 4</w:t>
      </w:r>
      <w:r>
        <w:rPr>
          <w:rFonts w:ascii="Times New Roman"/>
          <w:b w:val="false"/>
          <w:i w:val="false"/>
          <w:color w:val="000000"/>
          <w:sz w:val="28"/>
        </w:rPr>
        <w:t xml:space="preserve"> и </w:t>
      </w:r>
      <w:r>
        <w:rPr>
          <w:rFonts w:ascii="Times New Roman"/>
          <w:b w:val="false"/>
          <w:i w:val="false"/>
          <w:color w:val="000000"/>
          <w:sz w:val="28"/>
        </w:rPr>
        <w:t xml:space="preserve"> 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"4. Заявка на регистрацию наименование места происхождения товара и (или) предоставление права пользования наименованием места происхождения товара (далее - заявка) направляется по почте или факсимильной связью в экспертную организацию. </w:t>
      </w:r>
    </w:p>
    <w:p>
      <w:pPr>
        <w:spacing w:after="0"/>
        <w:ind w:left="0"/>
        <w:jc w:val="both"/>
      </w:pPr>
      <w:r>
        <w:rPr>
          <w:rFonts w:ascii="Times New Roman"/>
          <w:b w:val="false"/>
          <w:i w:val="false"/>
          <w:color w:val="000000"/>
          <w:sz w:val="28"/>
        </w:rPr>
        <w:t>
      Если заявка передана по факсимильной связи, она должна быть подтверждена оригиналом на бумажном носителе не позднее одного месяца со дня поступления по факсу. При соблюдении этого условия датой поступления заявки будет считаться дата поступления по факсу. Если документы заявки поступили в экспертную организацию по истечении указанного срока или содержат сведения, отличающиеся от представленных по факсу, то документы считаются поступившими на дату поступления их оригиналов.</w:t>
      </w:r>
    </w:p>
    <w:p>
      <w:pPr>
        <w:spacing w:after="0"/>
        <w:ind w:left="0"/>
        <w:jc w:val="both"/>
      </w:pPr>
      <w:r>
        <w:rPr>
          <w:rFonts w:ascii="Times New Roman"/>
          <w:b w:val="false"/>
          <w:i w:val="false"/>
          <w:color w:val="000000"/>
          <w:sz w:val="28"/>
        </w:rPr>
        <w:t>
      5. Заявка подается на казахском или русском языке. Если документы, прилагаемые к заявке, представлены на ином языке, они должны сопровождаться переводом на государственный или русский язык. Перевод представляется не позднее одного месяца с даты поступления заявки.";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"7. Заявка должна относиться к одному наименованию места происхождения товара и содержать:</w:t>
      </w:r>
    </w:p>
    <w:p>
      <w:pPr>
        <w:spacing w:after="0"/>
        <w:ind w:left="0"/>
        <w:jc w:val="both"/>
      </w:pPr>
      <w:r>
        <w:rPr>
          <w:rFonts w:ascii="Times New Roman"/>
          <w:b w:val="false"/>
          <w:i w:val="false"/>
          <w:color w:val="000000"/>
          <w:sz w:val="28"/>
        </w:rPr>
        <w:t xml:space="preserve">
      1) просьбу о проведении экспертизы наименования и (или) предоставлении права пользования наименованием места происхождения товара с указанием заявителя (заявителей), а также его (их) местонахождения или местожительства; </w:t>
      </w:r>
    </w:p>
    <w:p>
      <w:pPr>
        <w:spacing w:after="0"/>
        <w:ind w:left="0"/>
        <w:jc w:val="both"/>
      </w:pPr>
      <w:r>
        <w:rPr>
          <w:rFonts w:ascii="Times New Roman"/>
          <w:b w:val="false"/>
          <w:i w:val="false"/>
          <w:color w:val="000000"/>
          <w:sz w:val="28"/>
        </w:rPr>
        <w:t>
      2) заявляемое обозначение;</w:t>
      </w:r>
    </w:p>
    <w:p>
      <w:pPr>
        <w:spacing w:after="0"/>
        <w:ind w:left="0"/>
        <w:jc w:val="both"/>
      </w:pPr>
      <w:r>
        <w:rPr>
          <w:rFonts w:ascii="Times New Roman"/>
          <w:b w:val="false"/>
          <w:i w:val="false"/>
          <w:color w:val="000000"/>
          <w:sz w:val="28"/>
        </w:rPr>
        <w:t>
      3) вид товара;</w:t>
      </w:r>
    </w:p>
    <w:p>
      <w:pPr>
        <w:spacing w:after="0"/>
        <w:ind w:left="0"/>
        <w:jc w:val="both"/>
      </w:pPr>
      <w:r>
        <w:rPr>
          <w:rFonts w:ascii="Times New Roman"/>
          <w:b w:val="false"/>
          <w:i w:val="false"/>
          <w:color w:val="000000"/>
          <w:sz w:val="28"/>
        </w:rPr>
        <w:t>
      4) описание особых свойств товара;</w:t>
      </w:r>
    </w:p>
    <w:p>
      <w:pPr>
        <w:spacing w:after="0"/>
        <w:ind w:left="0"/>
        <w:jc w:val="both"/>
      </w:pPr>
      <w:r>
        <w:rPr>
          <w:rFonts w:ascii="Times New Roman"/>
          <w:b w:val="false"/>
          <w:i w:val="false"/>
          <w:color w:val="000000"/>
          <w:sz w:val="28"/>
        </w:rPr>
        <w:t>
      5) указание места производства товара (границы географического объекта).</w:t>
      </w:r>
    </w:p>
    <w:p>
      <w:pPr>
        <w:spacing w:after="0"/>
        <w:ind w:left="0"/>
        <w:jc w:val="both"/>
      </w:pPr>
      <w:r>
        <w:rPr>
          <w:rFonts w:ascii="Times New Roman"/>
          <w:b w:val="false"/>
          <w:i w:val="false"/>
          <w:color w:val="000000"/>
          <w:sz w:val="28"/>
        </w:rPr>
        <w:t>
      В случае отсутствия в заявке вышеперечисленных сведений экспертная организация уведомляет заявителя об отказе в принятии заявки к рассмотрению.";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Пункты 10</w:t>
      </w:r>
      <w:r>
        <w:rPr>
          <w:rFonts w:ascii="Times New Roman"/>
          <w:b w:val="false"/>
          <w:i w:val="false"/>
          <w:color w:val="000000"/>
          <w:sz w:val="28"/>
        </w:rPr>
        <w:t xml:space="preserve"> и </w:t>
      </w:r>
      <w:r>
        <w:rPr>
          <w:rFonts w:ascii="Times New Roman"/>
          <w:b w:val="false"/>
          <w:i w:val="false"/>
          <w:color w:val="000000"/>
          <w:sz w:val="28"/>
        </w:rPr>
        <w:t xml:space="preserve"> 11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"10. Графы заявки заполняются в соответствии с кодами ВОИС.</w:t>
      </w:r>
    </w:p>
    <w:p>
      <w:pPr>
        <w:spacing w:after="0"/>
        <w:ind w:left="0"/>
        <w:jc w:val="both"/>
      </w:pPr>
      <w:r>
        <w:rPr>
          <w:rFonts w:ascii="Times New Roman"/>
          <w:b w:val="false"/>
          <w:i w:val="false"/>
          <w:color w:val="000000"/>
          <w:sz w:val="28"/>
        </w:rPr>
        <w:t>
      В графе заявки под кодом 711 указывается полное наименование юридического лица согласно документа о государственной регистрации или фамилия, имя, отчество (если оно имеется) физического лица.</w:t>
      </w:r>
    </w:p>
    <w:p>
      <w:pPr>
        <w:spacing w:after="0"/>
        <w:ind w:left="0"/>
        <w:jc w:val="both"/>
      </w:pPr>
      <w:r>
        <w:rPr>
          <w:rFonts w:ascii="Times New Roman"/>
          <w:b w:val="false"/>
          <w:i w:val="false"/>
          <w:color w:val="000000"/>
          <w:sz w:val="28"/>
        </w:rPr>
        <w:t>
      Код страны указывается по стандарту ВОИС ST.3.</w:t>
      </w:r>
    </w:p>
    <w:p>
      <w:pPr>
        <w:spacing w:after="0"/>
        <w:ind w:left="0"/>
        <w:jc w:val="both"/>
      </w:pPr>
      <w:r>
        <w:rPr>
          <w:rFonts w:ascii="Times New Roman"/>
          <w:b w:val="false"/>
          <w:i w:val="false"/>
          <w:color w:val="000000"/>
          <w:sz w:val="28"/>
        </w:rPr>
        <w:t>
      В графе заявки, следующей за графой под кодом 711 указываются полный почтовый адрес заявителя (место нахождения юридического лица или место жительства физического лица), а также номера телефона, телекса, факса.</w:t>
      </w:r>
    </w:p>
    <w:p>
      <w:pPr>
        <w:spacing w:after="0"/>
        <w:ind w:left="0"/>
        <w:jc w:val="both"/>
      </w:pPr>
      <w:r>
        <w:rPr>
          <w:rFonts w:ascii="Times New Roman"/>
          <w:b w:val="false"/>
          <w:i w:val="false"/>
          <w:color w:val="000000"/>
          <w:sz w:val="28"/>
        </w:rPr>
        <w:t>
      В графе заявки под кодом 750 указывается адрес для переписки, имя, фамилия, отчество (если оно имеется) или наименование адресата. В качестве адреса для переписки может быть указан адрес представителя на территории Республики Казахстан.</w:t>
      </w:r>
    </w:p>
    <w:p>
      <w:pPr>
        <w:spacing w:after="0"/>
        <w:ind w:left="0"/>
        <w:jc w:val="both"/>
      </w:pPr>
      <w:r>
        <w:rPr>
          <w:rFonts w:ascii="Times New Roman"/>
          <w:b w:val="false"/>
          <w:i w:val="false"/>
          <w:color w:val="000000"/>
          <w:sz w:val="28"/>
        </w:rPr>
        <w:t>
      В графе заявки под кодом 740, которая заполняется в случае, когда заявитель назначил представителя, в том числе патентного поверенного, приводятся сведения о нем: фамилия, имя, отчество (при его наличии).</w:t>
      </w:r>
    </w:p>
    <w:p>
      <w:pPr>
        <w:spacing w:after="0"/>
        <w:ind w:left="0"/>
        <w:jc w:val="both"/>
      </w:pPr>
      <w:r>
        <w:rPr>
          <w:rFonts w:ascii="Times New Roman"/>
          <w:b w:val="false"/>
          <w:i w:val="false"/>
          <w:color w:val="000000"/>
          <w:sz w:val="28"/>
        </w:rPr>
        <w:t xml:space="preserve">
      11. В графе заявки под кодом 540 указывается заявляемое обозначение, включающее наименование географического объекта либо сочетание этого наименованием с видовым обозначением товара. Видовое (родовое) обозначение товара не является предметом самостоятельной правовой охраны. </w:t>
      </w:r>
    </w:p>
    <w:p>
      <w:pPr>
        <w:spacing w:after="0"/>
        <w:ind w:left="0"/>
        <w:jc w:val="both"/>
      </w:pPr>
      <w:r>
        <w:rPr>
          <w:rFonts w:ascii="Times New Roman"/>
          <w:b w:val="false"/>
          <w:i w:val="false"/>
          <w:color w:val="000000"/>
          <w:sz w:val="28"/>
        </w:rPr>
        <w:t>
      В качестве наименований мест происхождения могут быть зарегистрированы современное или историческое, официальное или неофициальное, полное или сокращенное наименование страны, региона, населенного пункта, местности или другого географического объекта, а также обозначение, производное от такого наименования.</w:t>
      </w:r>
    </w:p>
    <w:p>
      <w:pPr>
        <w:spacing w:after="0"/>
        <w:ind w:left="0"/>
        <w:jc w:val="both"/>
      </w:pPr>
      <w:r>
        <w:rPr>
          <w:rFonts w:ascii="Times New Roman"/>
          <w:b w:val="false"/>
          <w:i w:val="false"/>
          <w:color w:val="000000"/>
          <w:sz w:val="28"/>
        </w:rPr>
        <w:t>
      Заявляемое обозначение может дополнительно содержать указание на видовое (родовое) обозначение товара, которое не является предметом самостоятельной правовой охраны.</w:t>
      </w:r>
    </w:p>
    <w:p>
      <w:pPr>
        <w:spacing w:after="0"/>
        <w:ind w:left="0"/>
        <w:jc w:val="both"/>
      </w:pPr>
      <w:r>
        <w:rPr>
          <w:rFonts w:ascii="Times New Roman"/>
          <w:b w:val="false"/>
          <w:i w:val="false"/>
          <w:color w:val="000000"/>
          <w:sz w:val="28"/>
        </w:rPr>
        <w:t>
      Заявляемое обозначение может быть зарегистрировано в качестве наименования места происхождения товара только при условии, что оно используется для обозначения товаров, особые свойства которых исключительно или главным образом определяются характерными для данного географического объекта природными условиями или человеческими факторами либо природными условиями и человеческими факторами одновременно.";</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Пункты 14</w:t>
      </w:r>
      <w:r>
        <w:rPr>
          <w:rFonts w:ascii="Times New Roman"/>
          <w:b w:val="false"/>
          <w:i w:val="false"/>
          <w:color w:val="000000"/>
          <w:sz w:val="28"/>
        </w:rPr>
        <w:t xml:space="preserve"> и </w:t>
      </w:r>
      <w:r>
        <w:rPr>
          <w:rFonts w:ascii="Times New Roman"/>
          <w:b w:val="false"/>
          <w:i w:val="false"/>
          <w:color w:val="000000"/>
          <w:sz w:val="28"/>
        </w:rPr>
        <w:t xml:space="preserve"> 15</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"14. В описании приводятся свойства товара, в отношении которого регистрируется наименование географического объекта, отличающие данный товар от аналогичных товаров с других местностей. Описание должно отражать объективную зависимость особых свойств товара от характерных для данной местности природных условий и (или) человеческих факторов.</w:t>
      </w:r>
    </w:p>
    <w:p>
      <w:pPr>
        <w:spacing w:after="0"/>
        <w:ind w:left="0"/>
        <w:jc w:val="both"/>
      </w:pPr>
      <w:r>
        <w:rPr>
          <w:rFonts w:ascii="Times New Roman"/>
          <w:b w:val="false"/>
          <w:i w:val="false"/>
          <w:color w:val="000000"/>
          <w:sz w:val="28"/>
        </w:rPr>
        <w:t>
      Описание должно носить информативный характер, в частности, указывать на наличие в данном географическом объекте исходного сырья, соответствующих климатических, геологических или иных природных условий, людей (коллектива), способных изготовить товар традиционным способом.</w:t>
      </w:r>
    </w:p>
    <w:p>
      <w:pPr>
        <w:spacing w:after="0"/>
        <w:ind w:left="0"/>
        <w:jc w:val="both"/>
      </w:pPr>
      <w:r>
        <w:rPr>
          <w:rFonts w:ascii="Times New Roman"/>
          <w:b w:val="false"/>
          <w:i w:val="false"/>
          <w:color w:val="000000"/>
          <w:sz w:val="28"/>
        </w:rPr>
        <w:t>
      15. В графе заявки "Место происхождения (производства) товара" приводятся данные о границах географического объекта, наименование которого заявляется в качестве наименования места происхождения товара, а также сведения о действительном месте производства товара. Границы местности должны быть определены точно и однозначно.";</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18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"18. Внесение в заявку изменений, дополнений и исправлений без изменения ее сущности и расширения объема испрашиваемой охраны производится по письменному ходатайству заявителя, поданному до завершения экспертизы с даты подачи заявки.</w:t>
      </w:r>
    </w:p>
    <w:p>
      <w:pPr>
        <w:spacing w:after="0"/>
        <w:ind w:left="0"/>
        <w:jc w:val="both"/>
      </w:pPr>
      <w:r>
        <w:rPr>
          <w:rFonts w:ascii="Times New Roman"/>
          <w:b w:val="false"/>
          <w:i w:val="false"/>
          <w:color w:val="000000"/>
          <w:sz w:val="28"/>
        </w:rPr>
        <w:t>
      Внесение изменений, дополнений и исправлений, меняющими заявку по существу не производится.";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21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"21. Пропущенные заявителем сроки для предоставления ответа на запрос, подачи возражения, а также предоставления документов об оплате за регистрацию наименования места происхождения товара и (или) предоставления права пользования наименованием места происхождения товара и публикацию сведений о регистрации могут быть восстановлены по ходатайству заявителя, поданному не позднее двух месяцев со дня истечения пропущенного срока.";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Пункты 25</w:t>
      </w:r>
      <w:r>
        <w:rPr>
          <w:rFonts w:ascii="Times New Roman"/>
          <w:b w:val="false"/>
          <w:i w:val="false"/>
          <w:color w:val="000000"/>
          <w:sz w:val="28"/>
        </w:rPr>
        <w:t xml:space="preserve">, </w:t>
      </w:r>
      <w:r>
        <w:rPr>
          <w:rFonts w:ascii="Times New Roman"/>
          <w:b w:val="false"/>
          <w:i w:val="false"/>
          <w:color w:val="000000"/>
          <w:sz w:val="28"/>
        </w:rPr>
        <w:t xml:space="preserve"> 26</w:t>
      </w:r>
      <w:r>
        <w:rPr>
          <w:rFonts w:ascii="Times New Roman"/>
          <w:b w:val="false"/>
          <w:i w:val="false"/>
          <w:color w:val="000000"/>
          <w:sz w:val="28"/>
        </w:rPr>
        <w:t xml:space="preserve"> и </w:t>
      </w:r>
      <w:r>
        <w:rPr>
          <w:rFonts w:ascii="Times New Roman"/>
          <w:b w:val="false"/>
          <w:i w:val="false"/>
          <w:color w:val="000000"/>
          <w:sz w:val="28"/>
        </w:rPr>
        <w:t xml:space="preserve"> 27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"25. В ходе проведения экспертизы проверяются:</w:t>
      </w:r>
    </w:p>
    <w:p>
      <w:pPr>
        <w:spacing w:after="0"/>
        <w:ind w:left="0"/>
        <w:jc w:val="both"/>
      </w:pPr>
      <w:r>
        <w:rPr>
          <w:rFonts w:ascii="Times New Roman"/>
          <w:b w:val="false"/>
          <w:i w:val="false"/>
          <w:color w:val="000000"/>
          <w:sz w:val="28"/>
        </w:rPr>
        <w:t xml:space="preserve">
      соответствие заявляемого обозначения требованиям предусмотренными статьями </w:t>
      </w:r>
      <w:r>
        <w:rPr>
          <w:rFonts w:ascii="Times New Roman"/>
          <w:b w:val="false"/>
          <w:i w:val="false"/>
          <w:color w:val="000000"/>
          <w:sz w:val="28"/>
        </w:rPr>
        <w:t xml:space="preserve"> 26</w:t>
      </w:r>
      <w:r>
        <w:rPr>
          <w:rFonts w:ascii="Times New Roman"/>
          <w:b w:val="false"/>
          <w:i w:val="false"/>
          <w:color w:val="000000"/>
          <w:sz w:val="28"/>
        </w:rPr>
        <w:t xml:space="preserve">, </w:t>
      </w:r>
      <w:r>
        <w:rPr>
          <w:rFonts w:ascii="Times New Roman"/>
          <w:b w:val="false"/>
          <w:i w:val="false"/>
          <w:color w:val="000000"/>
          <w:sz w:val="28"/>
        </w:rPr>
        <w:t xml:space="preserve"> 27</w:t>
      </w:r>
      <w:r>
        <w:rPr>
          <w:rFonts w:ascii="Times New Roman"/>
          <w:b w:val="false"/>
          <w:i w:val="false"/>
          <w:color w:val="000000"/>
          <w:sz w:val="28"/>
        </w:rPr>
        <w:t xml:space="preserve"> и </w:t>
      </w:r>
      <w:r>
        <w:rPr>
          <w:rFonts w:ascii="Times New Roman"/>
          <w:b w:val="false"/>
          <w:i w:val="false"/>
          <w:color w:val="000000"/>
          <w:sz w:val="28"/>
        </w:rPr>
        <w:t xml:space="preserve"> 29</w:t>
      </w:r>
      <w:r>
        <w:rPr>
          <w:rFonts w:ascii="Times New Roman"/>
          <w:b w:val="false"/>
          <w:i w:val="false"/>
          <w:color w:val="000000"/>
          <w:sz w:val="28"/>
        </w:rPr>
        <w:t xml:space="preserve"> Закона;</w:t>
      </w:r>
    </w:p>
    <w:p>
      <w:pPr>
        <w:spacing w:after="0"/>
        <w:ind w:left="0"/>
        <w:jc w:val="both"/>
      </w:pPr>
      <w:r>
        <w:rPr>
          <w:rFonts w:ascii="Times New Roman"/>
          <w:b w:val="false"/>
          <w:i w:val="false"/>
          <w:color w:val="000000"/>
          <w:sz w:val="28"/>
        </w:rPr>
        <w:t>
      соответствие описания особых свойств товара данным, содержащимся в Государственном реестре наименований мест происхождения товаров Республики Казахстан (далее – Государственный реестр), в случае, если заявленное обозначение уже зарегистрировано в качестве наименования места происхождения товара;</w:t>
      </w:r>
    </w:p>
    <w:p>
      <w:pPr>
        <w:spacing w:after="0"/>
        <w:ind w:left="0"/>
        <w:jc w:val="both"/>
      </w:pPr>
      <w:r>
        <w:rPr>
          <w:rFonts w:ascii="Times New Roman"/>
          <w:b w:val="false"/>
          <w:i w:val="false"/>
          <w:color w:val="000000"/>
          <w:sz w:val="28"/>
        </w:rPr>
        <w:t>
      существование географического объекта, наименование которого заявляется в качестве наименования места происхождения товара на дату подачи заявки;</w:t>
      </w:r>
    </w:p>
    <w:p>
      <w:pPr>
        <w:spacing w:after="0"/>
        <w:ind w:left="0"/>
        <w:jc w:val="both"/>
      </w:pPr>
      <w:r>
        <w:rPr>
          <w:rFonts w:ascii="Times New Roman"/>
          <w:b w:val="false"/>
          <w:i w:val="false"/>
          <w:color w:val="000000"/>
          <w:sz w:val="28"/>
        </w:rPr>
        <w:t>
      соответствие заявленного обозначения официальному современному наименованию географического объекта или его официальному историческому названию;</w:t>
      </w:r>
    </w:p>
    <w:p>
      <w:pPr>
        <w:spacing w:after="0"/>
        <w:ind w:left="0"/>
        <w:jc w:val="both"/>
      </w:pPr>
      <w:r>
        <w:rPr>
          <w:rFonts w:ascii="Times New Roman"/>
          <w:b w:val="false"/>
          <w:i w:val="false"/>
          <w:color w:val="000000"/>
          <w:sz w:val="28"/>
        </w:rPr>
        <w:t>
      наличие сведений, подтверждающих нахождение географического объекта, наименование которого заявляется в качестве наименования места происхождения товара, именно в той местности, границы которой указаны в заявке.</w:t>
      </w:r>
    </w:p>
    <w:p>
      <w:pPr>
        <w:spacing w:after="0"/>
        <w:ind w:left="0"/>
        <w:jc w:val="both"/>
      </w:pPr>
      <w:r>
        <w:rPr>
          <w:rFonts w:ascii="Times New Roman"/>
          <w:b w:val="false"/>
          <w:i w:val="false"/>
          <w:color w:val="000000"/>
          <w:sz w:val="28"/>
        </w:rPr>
        <w:t>
      Если наименование географического объекта утратило свою первоначальную способность указывать на место действительного происхождения товара и его особые свойства, оно рассматривается как географическое наименование, не связанное с местом производства товара определенного вида.</w:t>
      </w:r>
    </w:p>
    <w:p>
      <w:pPr>
        <w:spacing w:after="0"/>
        <w:ind w:left="0"/>
        <w:jc w:val="both"/>
      </w:pPr>
      <w:r>
        <w:rPr>
          <w:rFonts w:ascii="Times New Roman"/>
          <w:b w:val="false"/>
          <w:i w:val="false"/>
          <w:color w:val="000000"/>
          <w:sz w:val="28"/>
        </w:rPr>
        <w:t>
      26. Проверка содержания заключений компетентных органов состоит в установлении наличия сведений, подтверждающих:</w:t>
      </w:r>
    </w:p>
    <w:p>
      <w:pPr>
        <w:spacing w:after="0"/>
        <w:ind w:left="0"/>
        <w:jc w:val="both"/>
      </w:pPr>
      <w:r>
        <w:rPr>
          <w:rFonts w:ascii="Times New Roman"/>
          <w:b w:val="false"/>
          <w:i w:val="false"/>
          <w:color w:val="000000"/>
          <w:sz w:val="28"/>
        </w:rPr>
        <w:t>
      нахождение заявителя в местности, наименование которой заявляется в качестве наименования места происхождения товара;</w:t>
      </w:r>
    </w:p>
    <w:p>
      <w:pPr>
        <w:spacing w:after="0"/>
        <w:ind w:left="0"/>
        <w:jc w:val="both"/>
      </w:pPr>
      <w:r>
        <w:rPr>
          <w:rFonts w:ascii="Times New Roman"/>
          <w:b w:val="false"/>
          <w:i w:val="false"/>
          <w:color w:val="000000"/>
          <w:sz w:val="28"/>
        </w:rPr>
        <w:t>
      производство заявителем товара, указанного в заявке, на территории местности, наименование которой заявляется в качестве наименования места происхождения товара;</w:t>
      </w:r>
    </w:p>
    <w:p>
      <w:pPr>
        <w:spacing w:after="0"/>
        <w:ind w:left="0"/>
        <w:jc w:val="both"/>
      </w:pPr>
      <w:r>
        <w:rPr>
          <w:rFonts w:ascii="Times New Roman"/>
          <w:b w:val="false"/>
          <w:i w:val="false"/>
          <w:color w:val="000000"/>
          <w:sz w:val="28"/>
        </w:rPr>
        <w:t>
      наличие у производимого заявителем товара особых свойств, определяемых исключительно и (или) главным образом характерными для указанного в заявке географического объекта природными условиями и (или) человеческими факторами.</w:t>
      </w:r>
    </w:p>
    <w:p>
      <w:pPr>
        <w:spacing w:after="0"/>
        <w:ind w:left="0"/>
        <w:jc w:val="both"/>
      </w:pPr>
      <w:r>
        <w:rPr>
          <w:rFonts w:ascii="Times New Roman"/>
          <w:b w:val="false"/>
          <w:i w:val="false"/>
          <w:color w:val="000000"/>
          <w:sz w:val="28"/>
        </w:rPr>
        <w:t>
      27. Если в Государственном реестре имеется регистрация наименования места происхождения товара, тождественного заявляемому, экспертная организация проводит сравнительный анализ свойств товара, в отношении которого заявляется наименование места происхождения товара, и свойств, указанных в Государственном реестре.</w:t>
      </w:r>
    </w:p>
    <w:p>
      <w:pPr>
        <w:spacing w:after="0"/>
        <w:ind w:left="0"/>
        <w:jc w:val="both"/>
      </w:pPr>
      <w:r>
        <w:rPr>
          <w:rFonts w:ascii="Times New Roman"/>
          <w:b w:val="false"/>
          <w:i w:val="false"/>
          <w:color w:val="000000"/>
          <w:sz w:val="28"/>
        </w:rPr>
        <w:t>
      В случае несоответствия качественных и/или иных характеристик товара, в отношении которого заявляется географическое наименование, характеристикам товара с объекта, наименование которого внесено в Государственный реестр, заявленному обозначению отказывается в регистрации и (или) предоставление права пользования наименованием места происхождения товара.";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33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"33. В решении о регистрации и (или) предоставлении права пользования наименованием места происхождения товара приводятся следующие сведения:</w:t>
      </w:r>
    </w:p>
    <w:p>
      <w:pPr>
        <w:spacing w:after="0"/>
        <w:ind w:left="0"/>
        <w:jc w:val="both"/>
      </w:pPr>
      <w:r>
        <w:rPr>
          <w:rFonts w:ascii="Times New Roman"/>
          <w:b w:val="false"/>
          <w:i w:val="false"/>
          <w:color w:val="000000"/>
          <w:sz w:val="28"/>
        </w:rPr>
        <w:t>
      регистрируемое в качестве наименования места происхождения товара обозначение, в отношении которого предоставляется право пользования;</w:t>
      </w:r>
    </w:p>
    <w:p>
      <w:pPr>
        <w:spacing w:after="0"/>
        <w:ind w:left="0"/>
        <w:jc w:val="both"/>
      </w:pPr>
      <w:r>
        <w:rPr>
          <w:rFonts w:ascii="Times New Roman"/>
          <w:b w:val="false"/>
          <w:i w:val="false"/>
          <w:color w:val="000000"/>
          <w:sz w:val="28"/>
        </w:rPr>
        <w:t>
      сведения о лице, которому предоставляется право пользования наименованием места происхождения товара;</w:t>
      </w:r>
    </w:p>
    <w:p>
      <w:pPr>
        <w:spacing w:after="0"/>
        <w:ind w:left="0"/>
        <w:jc w:val="both"/>
      </w:pPr>
      <w:r>
        <w:rPr>
          <w:rFonts w:ascii="Times New Roman"/>
          <w:b w:val="false"/>
          <w:i w:val="false"/>
          <w:color w:val="000000"/>
          <w:sz w:val="28"/>
        </w:rPr>
        <w:t>
      дата поступления заявки;</w:t>
      </w:r>
    </w:p>
    <w:p>
      <w:pPr>
        <w:spacing w:after="0"/>
        <w:ind w:left="0"/>
        <w:jc w:val="both"/>
      </w:pPr>
      <w:r>
        <w:rPr>
          <w:rFonts w:ascii="Times New Roman"/>
          <w:b w:val="false"/>
          <w:i w:val="false"/>
          <w:color w:val="000000"/>
          <w:sz w:val="28"/>
        </w:rPr>
        <w:t>
      вид товара;</w:t>
      </w:r>
    </w:p>
    <w:p>
      <w:pPr>
        <w:spacing w:after="0"/>
        <w:ind w:left="0"/>
        <w:jc w:val="both"/>
      </w:pPr>
      <w:r>
        <w:rPr>
          <w:rFonts w:ascii="Times New Roman"/>
          <w:b w:val="false"/>
          <w:i w:val="false"/>
          <w:color w:val="000000"/>
          <w:sz w:val="28"/>
        </w:rPr>
        <w:t>
      описание особых свойств товара, для обозначения которого регистрируется и (или) предоставляется право пользования наименованием места происхождения товара;</w:t>
      </w:r>
    </w:p>
    <w:p>
      <w:pPr>
        <w:spacing w:after="0"/>
        <w:ind w:left="0"/>
        <w:jc w:val="both"/>
      </w:pPr>
      <w:r>
        <w:rPr>
          <w:rFonts w:ascii="Times New Roman"/>
          <w:b w:val="false"/>
          <w:i w:val="false"/>
          <w:color w:val="000000"/>
          <w:sz w:val="28"/>
        </w:rPr>
        <w:t>
      место происхождения (производства) товара (границы географического объекта).";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Пункты 38</w:t>
      </w:r>
      <w:r>
        <w:rPr>
          <w:rFonts w:ascii="Times New Roman"/>
          <w:b w:val="false"/>
          <w:i w:val="false"/>
          <w:color w:val="000000"/>
          <w:sz w:val="28"/>
        </w:rPr>
        <w:t xml:space="preserve">, </w:t>
      </w:r>
      <w:r>
        <w:rPr>
          <w:rFonts w:ascii="Times New Roman"/>
          <w:b w:val="false"/>
          <w:i w:val="false"/>
          <w:color w:val="000000"/>
          <w:sz w:val="28"/>
        </w:rPr>
        <w:t xml:space="preserve"> 39</w:t>
      </w:r>
      <w:r>
        <w:rPr>
          <w:rFonts w:ascii="Times New Roman"/>
          <w:b w:val="false"/>
          <w:i w:val="false"/>
          <w:color w:val="000000"/>
          <w:sz w:val="28"/>
        </w:rPr>
        <w:t xml:space="preserve">, </w:t>
      </w:r>
      <w:r>
        <w:rPr>
          <w:rFonts w:ascii="Times New Roman"/>
          <w:b w:val="false"/>
          <w:i w:val="false"/>
          <w:color w:val="000000"/>
          <w:sz w:val="28"/>
        </w:rPr>
        <w:t xml:space="preserve"> 40</w:t>
      </w:r>
      <w:r>
        <w:rPr>
          <w:rFonts w:ascii="Times New Roman"/>
          <w:b w:val="false"/>
          <w:i w:val="false"/>
          <w:color w:val="000000"/>
          <w:sz w:val="28"/>
        </w:rPr>
        <w:t xml:space="preserve"> и </w:t>
      </w:r>
      <w:r>
        <w:rPr>
          <w:rFonts w:ascii="Times New Roman"/>
          <w:b w:val="false"/>
          <w:i w:val="false"/>
          <w:color w:val="000000"/>
          <w:sz w:val="28"/>
        </w:rPr>
        <w:t xml:space="preserve"> 41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"38. На основании решения о регистрации, а также документа, подтверждающего оплату государственной пошлины за регистрацию и (или) предоставление права пользования наименованием места происхождения товара и оплату услуг экспертной организации за регистрацию и публикацию сведений о регистрации наименования места происхождения товара и (или) предоставления права пользования им экспертной организацией регистрируется наименование места происхождения товара и (или) право пользования наименованием места происхождения товара в Государственном реестре с присвоением ему порядкового номера (далее – номер регистрации) и указанием даты внесения сведений (далее – дата регистрации).</w:t>
      </w:r>
    </w:p>
    <w:p>
      <w:pPr>
        <w:spacing w:after="0"/>
        <w:ind w:left="0"/>
        <w:jc w:val="both"/>
      </w:pPr>
      <w:r>
        <w:rPr>
          <w:rFonts w:ascii="Times New Roman"/>
          <w:b w:val="false"/>
          <w:i w:val="false"/>
          <w:color w:val="000000"/>
          <w:sz w:val="28"/>
        </w:rPr>
        <w:t>
      39. После регистрации наименования места происхождения товара и (или) права пользования наименованием места происхождения товара, заявителю направляется соответствующее уведомление о регистрации в Государственном реестре.</w:t>
      </w:r>
    </w:p>
    <w:p>
      <w:pPr>
        <w:spacing w:after="0"/>
        <w:ind w:left="0"/>
        <w:jc w:val="both"/>
      </w:pPr>
      <w:r>
        <w:rPr>
          <w:rFonts w:ascii="Times New Roman"/>
          <w:b w:val="false"/>
          <w:i w:val="false"/>
          <w:color w:val="000000"/>
          <w:sz w:val="28"/>
        </w:rPr>
        <w:t>
      40. Выписка из Государственного реестра наименований мест происхождения товара (далее – выписка) подтверждает факт регистрации наименования места происхождения товара и исключительное право владельца на его использование в отношении товара, указанного в Государственном реестре наименований мест происхождения товаров.</w:t>
      </w:r>
    </w:p>
    <w:p>
      <w:pPr>
        <w:spacing w:after="0"/>
        <w:ind w:left="0"/>
        <w:jc w:val="both"/>
      </w:pPr>
      <w:r>
        <w:rPr>
          <w:rFonts w:ascii="Times New Roman"/>
          <w:b w:val="false"/>
          <w:i w:val="false"/>
          <w:color w:val="000000"/>
          <w:sz w:val="28"/>
        </w:rPr>
        <w:t xml:space="preserve">
      Выписка представляется согласно </w:t>
      </w:r>
      <w:r>
        <w:rPr>
          <w:rFonts w:ascii="Times New Roman"/>
          <w:b w:val="false"/>
          <w:i w:val="false"/>
          <w:color w:val="000000"/>
          <w:sz w:val="28"/>
        </w:rPr>
        <w:t xml:space="preserve"> приложениям № 2</w:t>
      </w:r>
      <w:r>
        <w:rPr>
          <w:rFonts w:ascii="Times New Roman"/>
          <w:b w:val="false"/>
          <w:i w:val="false"/>
          <w:color w:val="000000"/>
          <w:sz w:val="28"/>
        </w:rPr>
        <w:t xml:space="preserve">, </w:t>
      </w:r>
      <w:r>
        <w:rPr>
          <w:rFonts w:ascii="Times New Roman"/>
          <w:b w:val="false"/>
          <w:i w:val="false"/>
          <w:color w:val="000000"/>
          <w:sz w:val="28"/>
        </w:rPr>
        <w:t xml:space="preserve"> № 3</w:t>
      </w:r>
      <w:r>
        <w:rPr>
          <w:rFonts w:ascii="Times New Roman"/>
          <w:b w:val="false"/>
          <w:i w:val="false"/>
          <w:color w:val="000000"/>
          <w:sz w:val="28"/>
        </w:rPr>
        <w:t xml:space="preserve"> к настоящей Инструкции.</w:t>
      </w:r>
    </w:p>
    <w:p>
      <w:pPr>
        <w:spacing w:after="0"/>
        <w:ind w:left="0"/>
        <w:jc w:val="both"/>
      </w:pPr>
      <w:r>
        <w:rPr>
          <w:rFonts w:ascii="Times New Roman"/>
          <w:b w:val="false"/>
          <w:i w:val="false"/>
          <w:color w:val="000000"/>
          <w:sz w:val="28"/>
        </w:rPr>
        <w:t>
      41. В Государственный реестр вносятся наименование места происхождения товара, номер и дата регистрации наименования места происхождения товара, описание особых свойств товара, сведения обо всех владельцах права пользования наименованием места происхождения товара с указанием их места нахождения, а также номера и даты подачи заявок и все последующие изменения упомянутых сведений.";</w:t>
      </w:r>
    </w:p>
    <w:bookmarkStart w:name="z62" w:id="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 xml:space="preserve"> Правилах</w:t>
      </w:r>
      <w:r>
        <w:rPr>
          <w:rFonts w:ascii="Times New Roman"/>
          <w:b w:val="false"/>
          <w:i w:val="false"/>
          <w:color w:val="000000"/>
          <w:sz w:val="28"/>
        </w:rPr>
        <w:t xml:space="preserve"> признания товарного знака (знака обслуживания) общеизвестным в Республике Казахстан внести следующие изменения и дополнения:</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 Для целей настоящих Правил признания товарного знака (знака обслуживания) общеизвестным в Республике Казахстан общеизвестным в Республике Казахстан товарным знаком признается товарный знак, зарегистрированный на территории Республики Казахстан или охраняемый в силу международных договоров, а также обозначение, используемое как товарный знак без его правовой охраны в Республике Казахстан, но приобретшее в результате активного использования широкую известность в Республике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7</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"7. Сведения о фактическом признании товарного знака общеизвестным подтверждаются результатами опроса потребителей, который проводится специализированной независимой организацией на территории Республики Казахстан. Опрос охватывает город республиканского значения, столицу и не менее пяти городов областного значения. Общее количество респондентов в одном населенном пункте должно составлять не менее ста человек. </w:t>
      </w:r>
    </w:p>
    <w:p>
      <w:pPr>
        <w:spacing w:after="0"/>
        <w:ind w:left="0"/>
        <w:jc w:val="both"/>
      </w:pPr>
      <w:r>
        <w:rPr>
          <w:rFonts w:ascii="Times New Roman"/>
          <w:b w:val="false"/>
          <w:i w:val="false"/>
          <w:color w:val="000000"/>
          <w:sz w:val="28"/>
        </w:rPr>
        <w:t>
      Опрос проводится среди соответствующих групп потребителей. Для товаров народного потребления опрос проводится среди "типичных" потребителей (по признакам пола, возраста, образования, социального и материального положения), а также среди специалистов соответствующих отраслей промышленности и торговли. Для товаров производственно-технического назначения опрос проводится среди специалистов производства, торговли или иных деловых кругов, являющихся потребителями продукции данного вида. При проведении опроса потребителя должны быть получены данные о том, известен ли ему товарный знак, откуда и когда потребитель узнал об этом товарном знаке, для каких товаров используется этот знак и является ли он потребителем этих товаров.</w:t>
      </w:r>
    </w:p>
    <w:p>
      <w:pPr>
        <w:spacing w:after="0"/>
        <w:ind w:left="0"/>
        <w:jc w:val="both"/>
      </w:pPr>
      <w:r>
        <w:rPr>
          <w:rFonts w:ascii="Times New Roman"/>
          <w:b w:val="false"/>
          <w:i w:val="false"/>
          <w:color w:val="000000"/>
          <w:sz w:val="28"/>
        </w:rPr>
        <w:t>
      Помимо результатов опроса, сведениями, подтверждающими общеизвестность товарного знака, являются данные:</w:t>
      </w:r>
    </w:p>
    <w:p>
      <w:pPr>
        <w:spacing w:after="0"/>
        <w:ind w:left="0"/>
        <w:jc w:val="both"/>
      </w:pPr>
      <w:r>
        <w:rPr>
          <w:rFonts w:ascii="Times New Roman"/>
          <w:b w:val="false"/>
          <w:i w:val="false"/>
          <w:color w:val="000000"/>
          <w:sz w:val="28"/>
        </w:rPr>
        <w:t>
      об интенсивном использовании товарного знака на территории Республики Казахстан (охват конкретных территорий, сроки использования);</w:t>
      </w:r>
    </w:p>
    <w:p>
      <w:pPr>
        <w:spacing w:after="0"/>
        <w:ind w:left="0"/>
        <w:jc w:val="both"/>
      </w:pPr>
      <w:r>
        <w:rPr>
          <w:rFonts w:ascii="Times New Roman"/>
          <w:b w:val="false"/>
          <w:i w:val="false"/>
          <w:color w:val="000000"/>
          <w:sz w:val="28"/>
        </w:rPr>
        <w:t>
      о способах использования товарного знака;</w:t>
      </w:r>
    </w:p>
    <w:p>
      <w:pPr>
        <w:spacing w:after="0"/>
        <w:ind w:left="0"/>
        <w:jc w:val="both"/>
      </w:pPr>
      <w:r>
        <w:rPr>
          <w:rFonts w:ascii="Times New Roman"/>
          <w:b w:val="false"/>
          <w:i w:val="false"/>
          <w:color w:val="000000"/>
          <w:sz w:val="28"/>
        </w:rPr>
        <w:t>
      об объемах реализации товаров с данным товарным знаком и каналах сбыта;</w:t>
      </w:r>
    </w:p>
    <w:p>
      <w:pPr>
        <w:spacing w:after="0"/>
        <w:ind w:left="0"/>
        <w:jc w:val="both"/>
      </w:pPr>
      <w:r>
        <w:rPr>
          <w:rFonts w:ascii="Times New Roman"/>
          <w:b w:val="false"/>
          <w:i w:val="false"/>
          <w:color w:val="000000"/>
          <w:sz w:val="28"/>
        </w:rPr>
        <w:t>
      о среднегодовом количестве потребителей товара с данным товарным знаком;</w:t>
      </w:r>
    </w:p>
    <w:p>
      <w:pPr>
        <w:spacing w:after="0"/>
        <w:ind w:left="0"/>
        <w:jc w:val="both"/>
      </w:pPr>
      <w:r>
        <w:rPr>
          <w:rFonts w:ascii="Times New Roman"/>
          <w:b w:val="false"/>
          <w:i w:val="false"/>
          <w:color w:val="000000"/>
          <w:sz w:val="28"/>
        </w:rPr>
        <w:t>
      о стоимости товарного знака;</w:t>
      </w:r>
    </w:p>
    <w:p>
      <w:pPr>
        <w:spacing w:after="0"/>
        <w:ind w:left="0"/>
        <w:jc w:val="both"/>
      </w:pPr>
      <w:r>
        <w:rPr>
          <w:rFonts w:ascii="Times New Roman"/>
          <w:b w:val="false"/>
          <w:i w:val="false"/>
          <w:color w:val="000000"/>
          <w:sz w:val="28"/>
        </w:rPr>
        <w:t>
      об интенсивности рекламы товарного знака (в средствах массовой информации, на выставках, ярмарках) и затратах на рекламу - в соответствии с данными годовых финансовых отчетов;</w:t>
      </w:r>
    </w:p>
    <w:p>
      <w:pPr>
        <w:spacing w:after="0"/>
        <w:ind w:left="0"/>
        <w:jc w:val="both"/>
      </w:pPr>
      <w:r>
        <w:rPr>
          <w:rFonts w:ascii="Times New Roman"/>
          <w:b w:val="false"/>
          <w:i w:val="false"/>
          <w:color w:val="000000"/>
          <w:sz w:val="28"/>
        </w:rPr>
        <w:t>
      о степени изначальной или приобретенной различительной способности знака (знаки с изначально слабой различительной способностью могут приобрести высокую степень различительной способности в результате длительного и интенсивного использования);</w:t>
      </w:r>
    </w:p>
    <w:p>
      <w:pPr>
        <w:spacing w:after="0"/>
        <w:ind w:left="0"/>
        <w:jc w:val="both"/>
      </w:pPr>
      <w:r>
        <w:rPr>
          <w:rFonts w:ascii="Times New Roman"/>
          <w:b w:val="false"/>
          <w:i w:val="false"/>
          <w:color w:val="000000"/>
          <w:sz w:val="28"/>
        </w:rPr>
        <w:t>
      об использовании того же или сходного знака третьими лицами, характер и степень такого использования;</w:t>
      </w:r>
    </w:p>
    <w:p>
      <w:pPr>
        <w:spacing w:after="0"/>
        <w:ind w:left="0"/>
        <w:jc w:val="both"/>
      </w:pPr>
      <w:r>
        <w:rPr>
          <w:rFonts w:ascii="Times New Roman"/>
          <w:b w:val="false"/>
          <w:i w:val="false"/>
          <w:color w:val="000000"/>
          <w:sz w:val="28"/>
        </w:rPr>
        <w:t>
      о числе лицензиатов, производителей, дистрибьюторов, импортеров, продавцов;</w:t>
      </w:r>
    </w:p>
    <w:p>
      <w:pPr>
        <w:spacing w:after="0"/>
        <w:ind w:left="0"/>
        <w:jc w:val="both"/>
      </w:pPr>
      <w:r>
        <w:rPr>
          <w:rFonts w:ascii="Times New Roman"/>
          <w:b w:val="false"/>
          <w:i w:val="false"/>
          <w:color w:val="000000"/>
          <w:sz w:val="28"/>
        </w:rPr>
        <w:t>
      о степени известности товарного знака - локальной, региональной, в соседних государствах, мировой;</w:t>
      </w:r>
    </w:p>
    <w:p>
      <w:pPr>
        <w:spacing w:after="0"/>
        <w:ind w:left="0"/>
        <w:jc w:val="both"/>
      </w:pPr>
      <w:r>
        <w:rPr>
          <w:rFonts w:ascii="Times New Roman"/>
          <w:b w:val="false"/>
          <w:i w:val="false"/>
          <w:color w:val="000000"/>
          <w:sz w:val="28"/>
        </w:rPr>
        <w:t>
      о наличии регистраций товарного знака за рубежом;</w:t>
      </w:r>
    </w:p>
    <w:p>
      <w:pPr>
        <w:spacing w:after="0"/>
        <w:ind w:left="0"/>
        <w:jc w:val="both"/>
      </w:pPr>
      <w:r>
        <w:rPr>
          <w:rFonts w:ascii="Times New Roman"/>
          <w:b w:val="false"/>
          <w:i w:val="false"/>
          <w:color w:val="000000"/>
          <w:sz w:val="28"/>
        </w:rPr>
        <w:t>
      иные сведения.";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"9. В течение двух месяцев с даты подачи заявки уполномоченный орган проверяет наличие необходимых документов, установленных законодательством Республики Казахстан, уведомляет заявителя о принятии заявки к рассмотрению и публикует сведения о ней на интернет-ресурсе для ознакомления и возможного направления в уполномоченный орган несогласий со стороны третьих лиц.</w:t>
      </w:r>
    </w:p>
    <w:p>
      <w:pPr>
        <w:spacing w:after="0"/>
        <w:ind w:left="0"/>
        <w:jc w:val="both"/>
      </w:pPr>
      <w:r>
        <w:rPr>
          <w:rFonts w:ascii="Times New Roman"/>
          <w:b w:val="false"/>
          <w:i w:val="false"/>
          <w:color w:val="000000"/>
          <w:sz w:val="28"/>
        </w:rPr>
        <w:t>
      По истечении трех месяцев с даты публикации в бюллетене заявка и прилагаемые к ней материалы, подтверждающие общеизвестность знака, рассматриваются уполномоченным органом. После истечения указанного срока уполномоченный орган в течение трех месяцев проводит рассмотрение заявки.</w:t>
      </w:r>
    </w:p>
    <w:p>
      <w:pPr>
        <w:spacing w:after="0"/>
        <w:ind w:left="0"/>
        <w:jc w:val="both"/>
      </w:pPr>
      <w:r>
        <w:rPr>
          <w:rFonts w:ascii="Times New Roman"/>
          <w:b w:val="false"/>
          <w:i w:val="false"/>
          <w:color w:val="000000"/>
          <w:sz w:val="28"/>
        </w:rPr>
        <w:t>
      Заявитель вправе вносить исправления, дополнения и уточнения в материалы заявки до завершения ее рассмотрения.</w:t>
      </w:r>
    </w:p>
    <w:p>
      <w:pPr>
        <w:spacing w:after="0"/>
        <w:ind w:left="0"/>
        <w:jc w:val="both"/>
      </w:pPr>
      <w:r>
        <w:rPr>
          <w:rFonts w:ascii="Times New Roman"/>
          <w:b w:val="false"/>
          <w:i w:val="false"/>
          <w:color w:val="000000"/>
          <w:sz w:val="28"/>
        </w:rPr>
        <w:t>
      При наличии несогласия со стороны третьих лиц заявителю направляется соответствующее уведомление, отзыв на которое заявитель представляет до вынесения заключения по результатам рассмотрения заявки.";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10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"10. По результатам рассмотрения заявления комиссией уполномоченного органа принимается решение о признании товарного знака общеизвестным либо решение об отказе в таком признании, которое направляется владельцу товарного знака в течение десяти рабочих дней с момента принятия такого решения.</w:t>
      </w:r>
    </w:p>
    <w:p>
      <w:pPr>
        <w:spacing w:after="0"/>
        <w:ind w:left="0"/>
        <w:jc w:val="both"/>
      </w:pPr>
      <w:r>
        <w:rPr>
          <w:rFonts w:ascii="Times New Roman"/>
          <w:b w:val="false"/>
          <w:i w:val="false"/>
          <w:color w:val="000000"/>
          <w:sz w:val="28"/>
        </w:rPr>
        <w:t>
      Решение об отказе в признании товарного знака общеизвестным выносится, если установлено, что:</w:t>
      </w:r>
    </w:p>
    <w:p>
      <w:pPr>
        <w:spacing w:after="0"/>
        <w:ind w:left="0"/>
        <w:jc w:val="both"/>
      </w:pPr>
      <w:r>
        <w:rPr>
          <w:rFonts w:ascii="Times New Roman"/>
          <w:b w:val="false"/>
          <w:i w:val="false"/>
          <w:color w:val="000000"/>
          <w:sz w:val="28"/>
        </w:rPr>
        <w:t xml:space="preserve">
      1) сведения недостаточны для признания общеизвестности товарного знака; </w:t>
      </w:r>
    </w:p>
    <w:p>
      <w:pPr>
        <w:spacing w:after="0"/>
        <w:ind w:left="0"/>
        <w:jc w:val="both"/>
      </w:pPr>
      <w:r>
        <w:rPr>
          <w:rFonts w:ascii="Times New Roman"/>
          <w:b w:val="false"/>
          <w:i w:val="false"/>
          <w:color w:val="000000"/>
          <w:sz w:val="28"/>
        </w:rPr>
        <w:t xml:space="preserve">
      2) имеется товарный знак, тождественный или сходный до степени смешения с товарным знаком заявителя, охраняемый или заявленный на имя иного лица в отношении однородных товаров, с приоритетом более ранним, чем дата, с которой заявитель ходатайствует признать свой товарный знак общеизвестным. </w:t>
      </w:r>
    </w:p>
    <w:p>
      <w:pPr>
        <w:spacing w:after="0"/>
        <w:ind w:left="0"/>
        <w:jc w:val="both"/>
      </w:pPr>
      <w:r>
        <w:rPr>
          <w:rFonts w:ascii="Times New Roman"/>
          <w:b w:val="false"/>
          <w:i w:val="false"/>
          <w:color w:val="000000"/>
          <w:sz w:val="28"/>
        </w:rPr>
        <w:t>
      Решение о признании товарного знака общеизвестным содержит:</w:t>
      </w:r>
    </w:p>
    <w:p>
      <w:pPr>
        <w:spacing w:after="0"/>
        <w:ind w:left="0"/>
        <w:jc w:val="both"/>
      </w:pPr>
      <w:r>
        <w:rPr>
          <w:rFonts w:ascii="Times New Roman"/>
          <w:b w:val="false"/>
          <w:i w:val="false"/>
          <w:color w:val="000000"/>
          <w:sz w:val="28"/>
        </w:rPr>
        <w:t>
      регистрационный номер общеизвестного товарного знака;</w:t>
      </w:r>
    </w:p>
    <w:p>
      <w:pPr>
        <w:spacing w:after="0"/>
        <w:ind w:left="0"/>
        <w:jc w:val="both"/>
      </w:pPr>
      <w:r>
        <w:rPr>
          <w:rFonts w:ascii="Times New Roman"/>
          <w:b w:val="false"/>
          <w:i w:val="false"/>
          <w:color w:val="000000"/>
          <w:sz w:val="28"/>
        </w:rPr>
        <w:t>
      дату, с которой знак признан общеизвестным;</w:t>
      </w:r>
    </w:p>
    <w:p>
      <w:pPr>
        <w:spacing w:after="0"/>
        <w:ind w:left="0"/>
        <w:jc w:val="both"/>
      </w:pPr>
      <w:r>
        <w:rPr>
          <w:rFonts w:ascii="Times New Roman"/>
          <w:b w:val="false"/>
          <w:i w:val="false"/>
          <w:color w:val="000000"/>
          <w:sz w:val="28"/>
        </w:rPr>
        <w:t>
      изображение общеизвестного товарного знака;</w:t>
      </w:r>
    </w:p>
    <w:p>
      <w:pPr>
        <w:spacing w:after="0"/>
        <w:ind w:left="0"/>
        <w:jc w:val="both"/>
      </w:pPr>
      <w:r>
        <w:rPr>
          <w:rFonts w:ascii="Times New Roman"/>
          <w:b w:val="false"/>
          <w:i w:val="false"/>
          <w:color w:val="000000"/>
          <w:sz w:val="28"/>
        </w:rPr>
        <w:t>
      имя или наименование его владельца, его место нахождения или место жительства;</w:t>
      </w:r>
    </w:p>
    <w:p>
      <w:pPr>
        <w:spacing w:after="0"/>
        <w:ind w:left="0"/>
        <w:jc w:val="both"/>
      </w:pPr>
      <w:r>
        <w:rPr>
          <w:rFonts w:ascii="Times New Roman"/>
          <w:b w:val="false"/>
          <w:i w:val="false"/>
          <w:color w:val="000000"/>
          <w:sz w:val="28"/>
        </w:rPr>
        <w:t>
      перечень товаров и услуг, в отношении которых товарный знак признан общеизвестным.</w:t>
      </w:r>
    </w:p>
    <w:p>
      <w:pPr>
        <w:spacing w:after="0"/>
        <w:ind w:left="0"/>
        <w:jc w:val="both"/>
      </w:pPr>
      <w:r>
        <w:rPr>
          <w:rFonts w:ascii="Times New Roman"/>
          <w:b w:val="false"/>
          <w:i w:val="false"/>
          <w:color w:val="000000"/>
          <w:sz w:val="28"/>
        </w:rPr>
        <w:t>
      Решение комиссии уполномоченного органа, может быть обжаловано в судебном порядке.";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11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"11. На основании признания обозначения или товарного знака общеизвестным в Государственный реестр товарных знаков Республики Казахстан (далее – Государственный реестр) вносятся соответствующие сведения.";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12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"12. Сведения о регистрации общеизвестного товарного знака, его владельце и последующие изменения, касающиеся такой регистрации, вносятся в Государственный реестр и публикуются в бюллетене.";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13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"13. Правовая охрана общеизвестных товарных знаков прекращается:</w:t>
      </w:r>
    </w:p>
    <w:p>
      <w:pPr>
        <w:spacing w:after="0"/>
        <w:ind w:left="0"/>
        <w:jc w:val="both"/>
      </w:pPr>
      <w:r>
        <w:rPr>
          <w:rFonts w:ascii="Times New Roman"/>
          <w:b w:val="false"/>
          <w:i w:val="false"/>
          <w:color w:val="000000"/>
          <w:sz w:val="28"/>
        </w:rPr>
        <w:t xml:space="preserve">
      1) в связи с истечением срока действия регистрации; </w:t>
      </w:r>
    </w:p>
    <w:p>
      <w:pPr>
        <w:spacing w:after="0"/>
        <w:ind w:left="0"/>
        <w:jc w:val="both"/>
      </w:pPr>
      <w:r>
        <w:rPr>
          <w:rFonts w:ascii="Times New Roman"/>
          <w:b w:val="false"/>
          <w:i w:val="false"/>
          <w:color w:val="000000"/>
          <w:sz w:val="28"/>
        </w:rPr>
        <w:t xml:space="preserve">
      2) в связи со вступлением в силу решения суда об отмене решения комиссии уполномоченного органа о признании товарного знака общеизвестным.". </w:t>
      </w:r>
    </w:p>
    <w:bookmarkStart w:name="z70" w:id="8"/>
    <w:p>
      <w:pPr>
        <w:spacing w:after="0"/>
        <w:ind w:left="0"/>
        <w:jc w:val="both"/>
      </w:pPr>
      <w:r>
        <w:rPr>
          <w:rFonts w:ascii="Times New Roman"/>
          <w:b w:val="false"/>
          <w:i w:val="false"/>
          <w:color w:val="000000"/>
          <w:sz w:val="28"/>
        </w:rPr>
        <w:t>
      2. Департаменту по правам интеллектуальной собственности Министерства юстиции Республики Казахстан обеспечить:</w:t>
      </w:r>
    </w:p>
    <w:bookmarkEnd w:id="8"/>
    <w:p>
      <w:pPr>
        <w:spacing w:after="0"/>
        <w:ind w:left="0"/>
        <w:jc w:val="both"/>
      </w:pPr>
      <w:r>
        <w:rPr>
          <w:rFonts w:ascii="Times New Roman"/>
          <w:b w:val="false"/>
          <w:i w:val="false"/>
          <w:color w:val="000000"/>
          <w:sz w:val="28"/>
        </w:rPr>
        <w:t>
      1) государственную регистрацию настоящего приказа;</w:t>
      </w:r>
    </w:p>
    <w:p>
      <w:pPr>
        <w:spacing w:after="0"/>
        <w:ind w:left="0"/>
        <w:jc w:val="both"/>
      </w:pPr>
      <w:r>
        <w:rPr>
          <w:rFonts w:ascii="Times New Roman"/>
          <w:b w:val="false"/>
          <w:i w:val="false"/>
          <w:color w:val="000000"/>
          <w:sz w:val="28"/>
        </w:rPr>
        <w:t>
      2) официальное опубликование в периодических печатных изданиях и в информационно-правовой системе "Әділет".</w:t>
      </w:r>
    </w:p>
    <w:bookmarkStart w:name="z71" w:id="9"/>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юстиции Республики Казахстан.</w:t>
      </w:r>
    </w:p>
    <w:bookmarkEnd w:id="9"/>
    <w:bookmarkStart w:name="z72" w:id="10"/>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юстиции</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Имашев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w:t>
            </w:r>
            <w:r>
              <w:br/>
            </w:r>
            <w:r>
              <w:rPr>
                <w:rFonts w:ascii="Times New Roman"/>
                <w:b w:val="false"/>
                <w:i w:val="false"/>
                <w:color w:val="000000"/>
                <w:sz w:val="20"/>
              </w:rPr>
              <w:t>подачи и рассмотрения</w:t>
            </w:r>
            <w:r>
              <w:br/>
            </w:r>
            <w:r>
              <w:rPr>
                <w:rFonts w:ascii="Times New Roman"/>
                <w:b w:val="false"/>
                <w:i w:val="false"/>
                <w:color w:val="000000"/>
                <w:sz w:val="20"/>
              </w:rPr>
              <w:t>заявки на выдачу патента</w:t>
            </w:r>
            <w:r>
              <w:br/>
            </w:r>
            <w:r>
              <w:rPr>
                <w:rFonts w:ascii="Times New Roman"/>
                <w:b w:val="false"/>
                <w:i w:val="false"/>
                <w:color w:val="000000"/>
                <w:sz w:val="20"/>
              </w:rPr>
              <w:t>на селекционное достижение</w:t>
            </w:r>
          </w:p>
        </w:tc>
      </w:tr>
    </w:tbl>
    <w:p>
      <w:pPr>
        <w:spacing w:after="0"/>
        <w:ind w:left="0"/>
        <w:jc w:val="both"/>
      </w:pPr>
      <w:r>
        <w:rPr>
          <w:rFonts w:ascii="Times New Roman"/>
          <w:b w:val="false"/>
          <w:i w:val="false"/>
          <w:color w:val="000000"/>
          <w:sz w:val="28"/>
        </w:rPr>
        <w:t xml:space="preserve">
      Форма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0"/>
        <w:gridCol w:w="330"/>
        <w:gridCol w:w="332"/>
        <w:gridCol w:w="2934"/>
        <w:gridCol w:w="2353"/>
        <w:gridCol w:w="458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 регистрации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Дата подачи</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ЗАЯВЛЕНИЕ</w:t>
            </w:r>
          </w:p>
          <w:p>
            <w:pPr>
              <w:spacing w:after="20"/>
              <w:ind w:left="20"/>
              <w:jc w:val="both"/>
            </w:pPr>
            <w:r>
              <w:rPr>
                <w:rFonts w:ascii="Times New Roman"/>
                <w:b w:val="false"/>
                <w:i w:val="false"/>
                <w:color w:val="000000"/>
                <w:sz w:val="20"/>
              </w:rPr>
              <w:t>
</w:t>
            </w:r>
            <w:r>
              <w:rPr>
                <w:rFonts w:ascii="Times New Roman"/>
                <w:b/>
                <w:i w:val="false"/>
                <w:color w:val="000000"/>
                <w:sz w:val="20"/>
              </w:rPr>
              <w:t>о</w:t>
            </w:r>
            <w:r>
              <w:rPr>
                <w:rFonts w:ascii="Times New Roman"/>
                <w:b/>
                <w:i w:val="false"/>
                <w:color w:val="000000"/>
                <w:sz w:val="20"/>
              </w:rPr>
              <w:t xml:space="preserve"> выдаче патента </w:t>
            </w:r>
          </w:p>
          <w:p>
            <w:pPr>
              <w:spacing w:after="20"/>
              <w:ind w:left="20"/>
              <w:jc w:val="both"/>
            </w:pPr>
            <w:r>
              <w:rPr>
                <w:rFonts w:ascii="Times New Roman"/>
                <w:b w:val="false"/>
                <w:i w:val="false"/>
                <w:color w:val="000000"/>
                <w:sz w:val="20"/>
              </w:rPr>
              <w:t>
</w:t>
            </w:r>
            <w:r>
              <w:rPr>
                <w:rFonts w:ascii="Times New Roman"/>
                <w:b/>
                <w:i w:val="false"/>
                <w:color w:val="000000"/>
                <w:sz w:val="20"/>
              </w:rPr>
              <w:t>Республики Казахстан</w:t>
            </w:r>
          </w:p>
          <w:p>
            <w:pPr>
              <w:spacing w:after="20"/>
              <w:ind w:left="20"/>
              <w:jc w:val="both"/>
            </w:pPr>
            <w:r>
              <w:rPr>
                <w:rFonts w:ascii="Times New Roman"/>
                <w:b w:val="false"/>
                <w:i w:val="false"/>
                <w:color w:val="000000"/>
                <w:sz w:val="20"/>
              </w:rPr>
              <w:t>
</w:t>
            </w:r>
            <w:r>
              <w:rPr>
                <w:rFonts w:ascii="Times New Roman"/>
                <w:b/>
                <w:i w:val="false"/>
                <w:color w:val="000000"/>
                <w:sz w:val="20"/>
              </w:rPr>
              <w:t>на</w:t>
            </w:r>
            <w:r>
              <w:rPr>
                <w:rFonts w:ascii="Times New Roman"/>
                <w:b/>
                <w:i w:val="false"/>
                <w:color w:val="000000"/>
                <w:sz w:val="20"/>
              </w:rPr>
              <w:t xml:space="preserve"> селекционное достижение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институт интеллектуальной собственности" Министерства юстиции Республики Казахстан</w:t>
            </w:r>
          </w:p>
          <w:p>
            <w:pPr>
              <w:spacing w:after="20"/>
              <w:ind w:left="20"/>
              <w:jc w:val="both"/>
            </w:pPr>
            <w:r>
              <w:rPr>
                <w:rFonts w:ascii="Times New Roman"/>
                <w:b w:val="false"/>
                <w:i w:val="false"/>
                <w:color w:val="000000"/>
                <w:sz w:val="20"/>
              </w:rPr>
              <w:t xml:space="preserve">
010000, г. Астана, Левобережье, Дом Министерств, ул. Орынбор, дом 8, подъезд № 1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Предоставляя указанные ниже документы, прошу (просим) выдать патент Республики Казахстан на селекционное достижение на имя заявителя (заявителей)</w:t>
            </w:r>
          </w:p>
          <w:p>
            <w:pPr>
              <w:spacing w:after="20"/>
              <w:ind w:left="20"/>
              <w:jc w:val="both"/>
            </w:pPr>
            <w:r>
              <w:rPr>
                <w:rFonts w:ascii="Times New Roman"/>
                <w:b w:val="false"/>
                <w:i w:val="false"/>
                <w:color w:val="000000"/>
                <w:sz w:val="20"/>
              </w:rPr>
              <w:t xml:space="preserve">
(71) Заявитель(и): </w:t>
            </w:r>
          </w:p>
          <w:p>
            <w:pPr>
              <w:spacing w:after="20"/>
              <w:ind w:left="20"/>
              <w:jc w:val="both"/>
            </w:pPr>
            <w:r>
              <w:rPr>
                <w:rFonts w:ascii="Times New Roman"/>
                <w:b w:val="false"/>
                <w:i w:val="false"/>
                <w:color w:val="000000"/>
                <w:sz w:val="20"/>
              </w:rPr>
              <w:t>
(Указывается полное имя или наименование и местожительство или местонахождение.</w:t>
            </w:r>
          </w:p>
          <w:p>
            <w:pPr>
              <w:spacing w:after="20"/>
              <w:ind w:left="20"/>
              <w:jc w:val="both"/>
            </w:pPr>
            <w:r>
              <w:rPr>
                <w:rFonts w:ascii="Times New Roman"/>
                <w:b w:val="false"/>
                <w:i w:val="false"/>
                <w:color w:val="000000"/>
                <w:sz w:val="20"/>
              </w:rPr>
              <w:t>
Данные о местожительстве авторов-заявителей приводятся в графе с кодом 97)</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по стандарту ВОИС ST.3 (если он установлен)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Заполняется только при испрашивании приоритета по дате более ранней, чем дата поступления заявки в РГП НИИС </w:t>
            </w:r>
          </w:p>
          <w:p>
            <w:pPr>
              <w:spacing w:after="20"/>
              <w:ind w:left="20"/>
              <w:jc w:val="both"/>
            </w:pPr>
            <w:r>
              <w:rPr>
                <w:rFonts w:ascii="Times New Roman"/>
                <w:b w:val="false"/>
                <w:i w:val="false"/>
                <w:color w:val="000000"/>
                <w:sz w:val="20"/>
              </w:rPr>
              <w:t xml:space="preserve">
Прошу (просим) установить приоритет селекционного достижения по дате: </w:t>
            </w:r>
          </w:p>
          <w:p>
            <w:pPr>
              <w:spacing w:after="0"/>
              <w:ind w:left="0"/>
              <w:jc w:val="both"/>
            </w:pPr>
            <w:r>
              <w:rPr>
                <w:rFonts w:ascii="Times New Roman"/>
                <w:b w:val="false"/>
                <w:i w:val="false"/>
                <w:color w:val="000000"/>
                <w:sz w:val="20"/>
              </w:rPr>
              <w:t>
</w:t>
            </w: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подачи первой заявки в стране-участнице Международной конвенции (</w:t>
            </w:r>
            <w:r>
              <w:rPr>
                <w:rFonts w:ascii="Times New Roman"/>
                <w:b w:val="false"/>
                <w:i w:val="false"/>
                <w:color w:val="000000"/>
                <w:sz w:val="20"/>
                <w:u w:val="single"/>
              </w:rPr>
              <w:t>п. 2</w:t>
            </w:r>
            <w:r>
              <w:rPr>
                <w:rFonts w:ascii="Times New Roman"/>
                <w:b w:val="false"/>
                <w:i w:val="false"/>
                <w:color w:val="000000"/>
                <w:sz w:val="20"/>
              </w:rPr>
              <w:t xml:space="preserve"> ст. 7 Закона)</w:t>
            </w:r>
            <w:r>
              <w:br/>
            </w:r>
            <w:r>
              <w:rPr>
                <w:rFonts w:ascii="Times New Roman"/>
                <w:b w:val="false"/>
                <w:i w:val="false"/>
                <w:color w:val="000000"/>
                <w:sz w:val="20"/>
              </w:rPr>
              <w:t>
</w:t>
            </w: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поступления заявки на допуск к использованию в госкомиссию (</w:t>
            </w:r>
            <w:r>
              <w:rPr>
                <w:rFonts w:ascii="Times New Roman"/>
                <w:b w:val="false"/>
                <w:i w:val="false"/>
                <w:color w:val="000000"/>
                <w:sz w:val="20"/>
                <w:u w:val="single"/>
              </w:rPr>
              <w:t>п. 2</w:t>
            </w:r>
            <w:r>
              <w:rPr>
                <w:rFonts w:ascii="Times New Roman"/>
                <w:b w:val="false"/>
                <w:i w:val="false"/>
                <w:color w:val="000000"/>
                <w:sz w:val="20"/>
              </w:rPr>
              <w:t xml:space="preserve"> ст. 4 Закона)</w:t>
            </w:r>
            <w:r>
              <w:br/>
            </w:r>
            <w:r>
              <w:rPr>
                <w:rFonts w:ascii="Times New Roman"/>
                <w:b w:val="false"/>
                <w:i w:val="false"/>
                <w:color w:val="000000"/>
                <w:sz w:val="20"/>
              </w:rPr>
              <w:t>
</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первой заявки или заявки на допуск к использованию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испрашиваемого приоритета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страны подачи (ST.3 ВОИС)</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Стадия рассмотрения заявки</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 каким названием зарегистрировано селекционное достижение</w:t>
            </w:r>
          </w:p>
        </w:tc>
      </w:tr>
      <w:tr>
        <w:trPr>
          <w:trHeight w:val="30" w:hRule="atLeast"/>
        </w:trPr>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(мы) заявляю(ем), что материал, переданный с первой заявкой, представляет данный сорт (породу) и соответствует настоящей заявке.</w:t>
            </w:r>
          </w:p>
          <w:p>
            <w:pPr>
              <w:spacing w:after="20"/>
              <w:ind w:left="20"/>
              <w:jc w:val="both"/>
            </w:pPr>
            <w:r>
              <w:rPr>
                <w:rFonts w:ascii="Times New Roman"/>
                <w:b w:val="false"/>
                <w:i w:val="false"/>
                <w:color w:val="000000"/>
                <w:sz w:val="20"/>
              </w:rPr>
              <w:t>
Род, вид ___________________________________________________________________________</w:t>
            </w:r>
          </w:p>
          <w:p>
            <w:pPr>
              <w:spacing w:after="20"/>
              <w:ind w:left="20"/>
              <w:jc w:val="both"/>
            </w:pPr>
            <w:r>
              <w:rPr>
                <w:rFonts w:ascii="Times New Roman"/>
                <w:b w:val="false"/>
                <w:i w:val="false"/>
                <w:color w:val="000000"/>
                <w:sz w:val="20"/>
              </w:rPr>
              <w:t>
                            (название на государственном или русском языке)</w:t>
            </w:r>
          </w:p>
          <w:p>
            <w:pPr>
              <w:spacing w:after="20"/>
              <w:ind w:left="20"/>
              <w:jc w:val="both"/>
            </w:pPr>
            <w:r>
              <w:rPr>
                <w:rFonts w:ascii="Times New Roman"/>
                <w:b w:val="false"/>
                <w:i w:val="false"/>
                <w:color w:val="000000"/>
                <w:sz w:val="20"/>
              </w:rPr>
              <w:t>
         ___________________________________________________________________________</w:t>
            </w:r>
          </w:p>
          <w:p>
            <w:pPr>
              <w:spacing w:after="20"/>
              <w:ind w:left="20"/>
              <w:jc w:val="both"/>
            </w:pPr>
            <w:r>
              <w:rPr>
                <w:rFonts w:ascii="Times New Roman"/>
                <w:b w:val="false"/>
                <w:i w:val="false"/>
                <w:color w:val="000000"/>
                <w:sz w:val="20"/>
              </w:rPr>
              <w:t>
                                       (латинское название)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Предлагаемое наименование </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Селекционный номер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3"/>
        <w:gridCol w:w="3830"/>
        <w:gridCol w:w="1728"/>
        <w:gridCol w:w="484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Селекционное достижение выведено в стране(ах)_________________________________________</w:t>
            </w:r>
          </w:p>
          <w:p>
            <w:pPr>
              <w:spacing w:after="20"/>
              <w:ind w:left="20"/>
              <w:jc w:val="both"/>
            </w:pPr>
            <w:r>
              <w:rPr>
                <w:rFonts w:ascii="Times New Roman"/>
                <w:b w:val="false"/>
                <w:i w:val="false"/>
                <w:color w:val="000000"/>
                <w:sz w:val="20"/>
              </w:rPr>
              <w:t>
Предлагался ли сорт (порода) к продаже или продавался:</w:t>
            </w:r>
          </w:p>
          <w:p>
            <w:pPr>
              <w:spacing w:after="20"/>
              <w:ind w:left="20"/>
              <w:jc w:val="both"/>
            </w:pPr>
            <w:r>
              <w:rPr>
                <w:rFonts w:ascii="Times New Roman"/>
                <w:b w:val="false"/>
                <w:i w:val="false"/>
                <w:color w:val="000000"/>
                <w:sz w:val="20"/>
              </w:rPr>
              <w:t>
В стране подачи заявки:</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 нет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да впервые ________ под названием ____________</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xml:space="preserve">
В других странах: </w:t>
            </w:r>
          </w:p>
          <w:p>
            <w:pPr>
              <w:spacing w:after="20"/>
              <w:ind w:left="20"/>
              <w:jc w:val="both"/>
            </w:pPr>
            <w:r>
              <w:drawing>
                <wp:inline distT="0" distB="0" distL="0" distR="0">
                  <wp:extent cx="609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937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нет </w:t>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да впервые ________________________________________</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(страна, дата) </w:t>
            </w:r>
          </w:p>
          <w:p>
            <w:pPr>
              <w:spacing w:after="20"/>
              <w:ind w:left="20"/>
              <w:jc w:val="both"/>
            </w:pPr>
            <w:r>
              <w:rPr>
                <w:rFonts w:ascii="Times New Roman"/>
                <w:b w:val="false"/>
                <w:i w:val="false"/>
                <w:color w:val="000000"/>
                <w:sz w:val="20"/>
              </w:rPr>
              <w:t>
под названием _______________________________________________________________________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Адрес для переписки (полный почтовый адрес и имя адресата) </w:t>
            </w:r>
          </w:p>
          <w:p>
            <w:pPr>
              <w:spacing w:after="20"/>
              <w:ind w:left="20"/>
              <w:jc w:val="both"/>
            </w:pPr>
            <w:r>
              <w:rPr>
                <w:rFonts w:ascii="Times New Roman"/>
                <w:b w:val="false"/>
                <w:i w:val="false"/>
                <w:color w:val="000000"/>
                <w:sz w:val="20"/>
              </w:rPr>
              <w:t>
Телефон:               Мобильный тел.                        Факс:</w:t>
            </w:r>
          </w:p>
          <w:p>
            <w:pPr>
              <w:spacing w:after="20"/>
              <w:ind w:left="20"/>
              <w:jc w:val="both"/>
            </w:pPr>
            <w:r>
              <w:rPr>
                <w:rFonts w:ascii="Times New Roman"/>
                <w:b w:val="false"/>
                <w:i w:val="false"/>
                <w:color w:val="000000"/>
                <w:sz w:val="20"/>
              </w:rPr>
              <w:t>
(74) Патентный поверенный (полное имя, регистрационный номер) или представитель заявителя(ей) (полное имя или наименование)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Перечень прилагаемых документов</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л. в 1 экз.</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экз.</w:t>
            </w:r>
          </w:p>
        </w:tc>
        <w:tc>
          <w:tcPr>
            <w:tcW w:w="4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возникновения права на подачу заявки и получение патента (без представления документа):</w:t>
            </w:r>
          </w:p>
          <w:p>
            <w:pPr>
              <w:spacing w:after="0"/>
              <w:ind w:left="0"/>
              <w:jc w:val="both"/>
            </w:pPr>
            <w:r>
              <w:rPr>
                <w:rFonts w:ascii="Times New Roman"/>
                <w:b w:val="false"/>
                <w:i w:val="false"/>
                <w:color w:val="000000"/>
                <w:sz w:val="20"/>
              </w:rPr>
              <w:t>
</w:t>
            </w: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заявитель является работодателем и соблюдены условия п.1 ст. 5 Закона</w:t>
            </w:r>
            <w:r>
              <w:br/>
            </w:r>
            <w:r>
              <w:rPr>
                <w:rFonts w:ascii="Times New Roman"/>
                <w:b w:val="false"/>
                <w:i w:val="false"/>
                <w:color w:val="000000"/>
                <w:sz w:val="20"/>
              </w:rPr>
              <w:t>
</w:t>
            </w: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переуступка права работодателем или его правопреемником</w:t>
            </w:r>
            <w:r>
              <w:br/>
            </w:r>
            <w:r>
              <w:rPr>
                <w:rFonts w:ascii="Times New Roman"/>
                <w:b w:val="false"/>
                <w:i w:val="false"/>
                <w:color w:val="000000"/>
                <w:sz w:val="20"/>
              </w:rPr>
              <w:t>
</w:t>
            </w: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переуступка права автором или его правопреемником </w:t>
            </w:r>
            <w:r>
              <w:br/>
            </w:r>
            <w:r>
              <w:rPr>
                <w:rFonts w:ascii="Times New Roman"/>
                <w:b w:val="false"/>
                <w:i w:val="false"/>
                <w:color w:val="000000"/>
                <w:sz w:val="20"/>
              </w:rPr>
              <w:t>
</w:t>
            </w: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право наследования</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приложение к заявлению</w:t>
            </w:r>
            <w:r>
              <w:br/>
            </w:r>
            <w:r>
              <w:rPr>
                <w:rFonts w:ascii="Times New Roman"/>
                <w:b w:val="false"/>
                <w:i w:val="false"/>
                <w:color w:val="000000"/>
                <w:sz w:val="20"/>
              </w:rPr>
              <w:t>
</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анкета селекционного достижения</w:t>
            </w:r>
            <w:r>
              <w:br/>
            </w:r>
            <w:r>
              <w:rPr>
                <w:rFonts w:ascii="Times New Roman"/>
                <w:b w:val="false"/>
                <w:i w:val="false"/>
                <w:color w:val="000000"/>
                <w:sz w:val="20"/>
              </w:rPr>
              <w:t>
</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фотографии </w:t>
            </w:r>
            <w:r>
              <w:br/>
            </w:r>
            <w:r>
              <w:rPr>
                <w:rFonts w:ascii="Times New Roman"/>
                <w:b w:val="false"/>
                <w:i w:val="false"/>
                <w:color w:val="000000"/>
                <w:sz w:val="20"/>
              </w:rPr>
              <w:t>
</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 xml:space="preserve">негативы или цветные слайды </w:t>
            </w:r>
            <w:r>
              <w:br/>
            </w:r>
            <w:r>
              <w:rPr>
                <w:rFonts w:ascii="Times New Roman"/>
                <w:b w:val="false"/>
                <w:i w:val="false"/>
                <w:color w:val="000000"/>
                <w:sz w:val="20"/>
              </w:rPr>
              <w:t>
</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информация о ранее произведенной продаже</w:t>
            </w:r>
            <w:r>
              <w:br/>
            </w:r>
            <w:r>
              <w:rPr>
                <w:rFonts w:ascii="Times New Roman"/>
                <w:b w:val="false"/>
                <w:i w:val="false"/>
                <w:color w:val="000000"/>
                <w:sz w:val="20"/>
              </w:rPr>
              <w:t>
</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документ об оплате подачи заявки</w:t>
            </w:r>
            <w:r>
              <w:br/>
            </w:r>
            <w:r>
              <w:rPr>
                <w:rFonts w:ascii="Times New Roman"/>
                <w:b w:val="false"/>
                <w:i w:val="false"/>
                <w:color w:val="000000"/>
                <w:sz w:val="20"/>
              </w:rPr>
              <w:t>
</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документ, подтверждающий наличие оснований для уменьшения размера оплаты</w:t>
            </w:r>
            <w:r>
              <w:br/>
            </w:r>
            <w:r>
              <w:rPr>
                <w:rFonts w:ascii="Times New Roman"/>
                <w:b w:val="false"/>
                <w:i w:val="false"/>
                <w:color w:val="000000"/>
                <w:sz w:val="20"/>
              </w:rPr>
              <w:t>
</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копия первой заявки (при испрашивании конвенционного приоритета)</w:t>
            </w:r>
            <w:r>
              <w:br/>
            </w:r>
            <w:r>
              <w:rPr>
                <w:rFonts w:ascii="Times New Roman"/>
                <w:b w:val="false"/>
                <w:i w:val="false"/>
                <w:color w:val="000000"/>
                <w:sz w:val="20"/>
              </w:rPr>
              <w:t>
</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перевод заявки на государственный или русский язык</w:t>
            </w:r>
            <w:r>
              <w:br/>
            </w:r>
            <w:r>
              <w:rPr>
                <w:rFonts w:ascii="Times New Roman"/>
                <w:b w:val="false"/>
                <w:i w:val="false"/>
                <w:color w:val="000000"/>
                <w:sz w:val="20"/>
              </w:rPr>
              <w:t>
</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доверенность, удостоверяющая полномочия патентного поверенного или представителя</w:t>
            </w:r>
            <w:r>
              <w:br/>
            </w:r>
            <w:r>
              <w:rPr>
                <w:rFonts w:ascii="Times New Roman"/>
                <w:b w:val="false"/>
                <w:i w:val="false"/>
                <w:color w:val="000000"/>
                <w:sz w:val="20"/>
              </w:rPr>
              <w:t>
</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30200" cy="330200"/>
                          </a:xfrm>
                          <a:prstGeom prst="rect">
                            <a:avLst/>
                          </a:prstGeom>
                        </pic:spPr>
                      </pic:pic>
                    </a:graphicData>
                  </a:graphic>
                </wp:inline>
              </w:drawing>
            </w:r>
          </w:p>
          <w:p>
            <w:pPr>
              <w:spacing w:after="0"/>
              <w:ind w:left="0"/>
              <w:jc w:val="both"/>
            </w:pPr>
            <w:r>
              <w:rPr>
                <w:rFonts w:ascii="Times New Roman"/>
                <w:b w:val="false"/>
                <w:i w:val="false"/>
                <w:color w:val="000000"/>
                <w:sz w:val="20"/>
              </w:rPr>
              <w:t>другой документ (указать)</w:t>
            </w:r>
            <w:r>
              <w:br/>
            </w:r>
            <w:r>
              <w:rPr>
                <w:rFonts w:ascii="Times New Roman"/>
                <w:b w:val="false"/>
                <w:i w:val="false"/>
                <w:color w:val="000000"/>
                <w:sz w:val="20"/>
              </w:rPr>
              <w:t>
</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Автор(ы)</w:t>
            </w:r>
          </w:p>
          <w:p>
            <w:pPr>
              <w:spacing w:after="20"/>
              <w:ind w:left="20"/>
              <w:jc w:val="both"/>
            </w:pPr>
            <w:r>
              <w:rPr>
                <w:rFonts w:ascii="Times New Roman"/>
                <w:b w:val="false"/>
                <w:i w:val="false"/>
                <w:color w:val="000000"/>
                <w:sz w:val="20"/>
              </w:rPr>
              <w:t>
(указываются полные Ф.И.О.)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Полный почтовый адрес местожительства, включая наименование страны и ее код по стандарту ВОИС ST.3, если он установлен</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Подпись(и) автора(ов) - заявителя(ей) и/или автора(ов), переуступившего(их) право на получение патента, дата</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(мы) _______________________________________________________________________________</w:t>
            </w:r>
          </w:p>
          <w:p>
            <w:pPr>
              <w:spacing w:after="20"/>
              <w:ind w:left="20"/>
              <w:jc w:val="both"/>
            </w:pPr>
            <w:r>
              <w:rPr>
                <w:rFonts w:ascii="Times New Roman"/>
                <w:b w:val="false"/>
                <w:i w:val="false"/>
                <w:color w:val="000000"/>
                <w:sz w:val="20"/>
              </w:rPr>
              <w:t>
прошу (просим) не упоминать меня (нас) как автора(ов) при публикации материалов заявки</w:t>
            </w:r>
          </w:p>
          <w:p>
            <w:pPr>
              <w:spacing w:after="20"/>
              <w:ind w:left="20"/>
              <w:jc w:val="both"/>
            </w:pPr>
            <w:r>
              <w:rPr>
                <w:rFonts w:ascii="Times New Roman"/>
                <w:b w:val="false"/>
                <w:i w:val="false"/>
                <w:color w:val="000000"/>
                <w:sz w:val="20"/>
              </w:rPr>
              <w:t>
Подпись(и) автора(ов)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 (мы) заявляю(ем), что по имеющимся у меня (нас) сведениям информация, необходимая для рассмотрения заявки и внесенная в настоящее заявление и в приложения, является окончательной и правильной.</w:t>
            </w:r>
          </w:p>
          <w:p>
            <w:pPr>
              <w:spacing w:after="20"/>
              <w:ind w:left="20"/>
              <w:jc w:val="both"/>
            </w:pPr>
            <w:r>
              <w:rPr>
                <w:rFonts w:ascii="Times New Roman"/>
                <w:b w:val="false"/>
                <w:i w:val="false"/>
                <w:color w:val="000000"/>
                <w:sz w:val="20"/>
              </w:rPr>
              <w:t>
Я (мы) подтверждаю(ем), что образцы получены должным образом и представляют репрезентативную выборку селекционного достижения.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
подпись(и) заявителя(ей) или патентного поверенного, дата подписания (при подписании от имени юридического лица подпись руководителя скрепляется печатью)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w:t>
            </w:r>
            <w:r>
              <w:br/>
            </w:r>
            <w:r>
              <w:rPr>
                <w:rFonts w:ascii="Times New Roman"/>
                <w:b w:val="false"/>
                <w:i w:val="false"/>
                <w:color w:val="000000"/>
                <w:sz w:val="20"/>
              </w:rPr>
              <w:t>подачи и рассмотрения</w:t>
            </w:r>
            <w:r>
              <w:br/>
            </w:r>
            <w:r>
              <w:rPr>
                <w:rFonts w:ascii="Times New Roman"/>
                <w:b w:val="false"/>
                <w:i w:val="false"/>
                <w:color w:val="000000"/>
                <w:sz w:val="20"/>
              </w:rPr>
              <w:t>заявки на выдачу патента</w:t>
            </w:r>
            <w:r>
              <w:br/>
            </w:r>
            <w:r>
              <w:rPr>
                <w:rFonts w:ascii="Times New Roman"/>
                <w:b w:val="false"/>
                <w:i w:val="false"/>
                <w:color w:val="000000"/>
                <w:sz w:val="20"/>
              </w:rPr>
              <w:t>на селекционное достижение</w:t>
            </w:r>
          </w:p>
        </w:tc>
      </w:tr>
    </w:tbl>
    <w:p>
      <w:pPr>
        <w:spacing w:after="0"/>
        <w:ind w:left="0"/>
        <w:jc w:val="both"/>
      </w:pPr>
      <w:r>
        <w:rPr>
          <w:rFonts w:ascii="Times New Roman"/>
          <w:b w:val="false"/>
          <w:i w:val="false"/>
          <w:color w:val="000000"/>
          <w:sz w:val="28"/>
        </w:rPr>
        <w:t xml:space="preserve">
      Форма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Директор РГП "НИИС"</w:t>
            </w:r>
          </w:p>
        </w:tc>
      </w:tr>
    </w:tbl>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"___"________ 20___ год</w:t>
      </w:r>
    </w:p>
    <w:p>
      <w:pPr>
        <w:spacing w:after="0"/>
        <w:ind w:left="0"/>
        <w:jc w:val="both"/>
      </w:pPr>
      <w:r>
        <w:rPr>
          <w:rFonts w:ascii="Times New Roman"/>
          <w:b w:val="false"/>
          <w:i w:val="false"/>
          <w:color w:val="000000"/>
          <w:sz w:val="28"/>
        </w:rPr>
        <w:t xml:space="preserve">
      При переписке просим ссылаться </w:t>
      </w:r>
    </w:p>
    <w:p>
      <w:pPr>
        <w:spacing w:after="0"/>
        <w:ind w:left="0"/>
        <w:jc w:val="both"/>
      </w:pPr>
      <w:r>
        <w:rPr>
          <w:rFonts w:ascii="Times New Roman"/>
          <w:b w:val="false"/>
          <w:i w:val="false"/>
          <w:color w:val="000000"/>
          <w:sz w:val="28"/>
        </w:rPr>
        <w:t>
      на заявку № __________________</w:t>
      </w:r>
    </w:p>
    <w:p>
      <w:pPr>
        <w:spacing w:after="0"/>
        <w:ind w:left="0"/>
        <w:jc w:val="both"/>
      </w:pPr>
      <w:r>
        <w:rPr>
          <w:rFonts w:ascii="Times New Roman"/>
          <w:b w:val="false"/>
          <w:i w:val="false"/>
          <w:color w:val="000000"/>
          <w:sz w:val="28"/>
        </w:rPr>
        <w:t>
                                                    (74)</w:t>
      </w:r>
    </w:p>
    <w:bookmarkStart w:name="z75" w:id="11"/>
    <w:p>
      <w:pPr>
        <w:spacing w:after="0"/>
        <w:ind w:left="0"/>
        <w:jc w:val="left"/>
      </w:pPr>
      <w:r>
        <w:rPr>
          <w:rFonts w:ascii="Times New Roman"/>
          <w:b/>
          <w:i w:val="false"/>
          <w:color w:val="000000"/>
        </w:rPr>
        <w:t xml:space="preserve"> Экспертное заключение</w:t>
      </w:r>
      <w:r>
        <w:br/>
      </w:r>
      <w:r>
        <w:rPr>
          <w:rFonts w:ascii="Times New Roman"/>
          <w:b/>
          <w:i w:val="false"/>
          <w:color w:val="000000"/>
        </w:rPr>
        <w:t>об отрицательном результате предварительной экспертизы</w:t>
      </w:r>
      <w:r>
        <w:br/>
      </w:r>
      <w:r>
        <w:rPr>
          <w:rFonts w:ascii="Times New Roman"/>
          <w:b/>
          <w:i w:val="false"/>
          <w:color w:val="000000"/>
        </w:rPr>
        <w:t>заявки на выдачу патента на селекционное достижение</w:t>
      </w:r>
      <w:r>
        <w:br/>
      </w:r>
      <w:r>
        <w:rPr>
          <w:rFonts w:ascii="Times New Roman"/>
          <w:b/>
          <w:i w:val="false"/>
          <w:color w:val="000000"/>
        </w:rPr>
        <w:t>(сорт растения) или (порода животного)</w:t>
      </w:r>
    </w:p>
    <w:bookmarkEnd w:id="11"/>
    <w:p>
      <w:pPr>
        <w:spacing w:after="0"/>
        <w:ind w:left="0"/>
        <w:jc w:val="both"/>
      </w:pPr>
      <w:r>
        <w:rPr>
          <w:rFonts w:ascii="Times New Roman"/>
          <w:b w:val="false"/>
          <w:i w:val="false"/>
          <w:color w:val="000000"/>
          <w:sz w:val="28"/>
        </w:rPr>
        <w:t>
      (21) Заявка № _______</w:t>
      </w:r>
    </w:p>
    <w:p>
      <w:pPr>
        <w:spacing w:after="0"/>
        <w:ind w:left="0"/>
        <w:jc w:val="both"/>
      </w:pPr>
      <w:r>
        <w:rPr>
          <w:rFonts w:ascii="Times New Roman"/>
          <w:b w:val="false"/>
          <w:i w:val="false"/>
          <w:color w:val="000000"/>
          <w:sz w:val="28"/>
        </w:rPr>
        <w:t>
      (22) Дата подачи заявки _________________</w:t>
      </w:r>
    </w:p>
    <w:p>
      <w:pPr>
        <w:spacing w:after="0"/>
        <w:ind w:left="0"/>
        <w:jc w:val="both"/>
      </w:pPr>
      <w:r>
        <w:rPr>
          <w:rFonts w:ascii="Times New Roman"/>
          <w:b w:val="false"/>
          <w:i w:val="false"/>
          <w:color w:val="000000"/>
          <w:sz w:val="28"/>
        </w:rPr>
        <w:t>
      (71) Заявитель(и)</w:t>
      </w:r>
    </w:p>
    <w:p>
      <w:pPr>
        <w:spacing w:after="0"/>
        <w:ind w:left="0"/>
        <w:jc w:val="both"/>
      </w:pPr>
      <w:r>
        <w:rPr>
          <w:rFonts w:ascii="Times New Roman"/>
          <w:b w:val="false"/>
          <w:i w:val="false"/>
          <w:color w:val="000000"/>
          <w:sz w:val="28"/>
        </w:rPr>
        <w:t>
      (72) Автор(ы)</w:t>
      </w:r>
    </w:p>
    <w:p>
      <w:pPr>
        <w:spacing w:after="0"/>
        <w:ind w:left="0"/>
        <w:jc w:val="both"/>
      </w:pPr>
      <w:r>
        <w:rPr>
          <w:rFonts w:ascii="Times New Roman"/>
          <w:b w:val="false"/>
          <w:i w:val="false"/>
          <w:color w:val="000000"/>
          <w:sz w:val="28"/>
        </w:rPr>
        <w:t>
      (54) Название селекционного достижения</w:t>
      </w:r>
    </w:p>
    <w:p>
      <w:pPr>
        <w:spacing w:after="0"/>
        <w:ind w:left="0"/>
        <w:jc w:val="both"/>
      </w:pPr>
      <w:r>
        <w:rPr>
          <w:rFonts w:ascii="Times New Roman"/>
          <w:b w:val="false"/>
          <w:i w:val="false"/>
          <w:color w:val="000000"/>
          <w:sz w:val="28"/>
        </w:rPr>
        <w:t>
      В результате предварительной экспертизы материалов заявки на</w:t>
      </w:r>
    </w:p>
    <w:p>
      <w:pPr>
        <w:spacing w:after="0"/>
        <w:ind w:left="0"/>
        <w:jc w:val="both"/>
      </w:pPr>
      <w:r>
        <w:rPr>
          <w:rFonts w:ascii="Times New Roman"/>
          <w:b w:val="false"/>
          <w:i w:val="false"/>
          <w:color w:val="000000"/>
          <w:sz w:val="28"/>
        </w:rPr>
        <w:t xml:space="preserve">
      селекционное достижение установлено не соответствие требованиям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ст. 5</w:t>
      </w:r>
      <w:r>
        <w:rPr>
          <w:rFonts w:ascii="Times New Roman"/>
          <w:b w:val="false"/>
          <w:i w:val="false"/>
          <w:color w:val="000000"/>
          <w:sz w:val="28"/>
        </w:rPr>
        <w:t xml:space="preserve"> и </w:t>
      </w:r>
      <w:r>
        <w:rPr>
          <w:rFonts w:ascii="Times New Roman"/>
          <w:b w:val="false"/>
          <w:i w:val="false"/>
          <w:color w:val="000000"/>
          <w:sz w:val="28"/>
        </w:rPr>
        <w:t xml:space="preserve"> 6</w:t>
      </w:r>
      <w:r>
        <w:rPr>
          <w:rFonts w:ascii="Times New Roman"/>
          <w:b w:val="false"/>
          <w:i w:val="false"/>
          <w:color w:val="000000"/>
          <w:sz w:val="28"/>
        </w:rPr>
        <w:t xml:space="preserve"> Закона Республики Казахстан </w:t>
      </w:r>
    </w:p>
    <w:p>
      <w:pPr>
        <w:spacing w:after="0"/>
        <w:ind w:left="0"/>
        <w:jc w:val="both"/>
      </w:pPr>
      <w:r>
        <w:rPr>
          <w:rFonts w:ascii="Times New Roman"/>
          <w:b w:val="false"/>
          <w:i w:val="false"/>
          <w:color w:val="000000"/>
          <w:sz w:val="28"/>
        </w:rPr>
        <w:t>
      "Об охране селекционных достижений", а именно:</w:t>
      </w:r>
    </w:p>
    <w:p>
      <w:pPr>
        <w:spacing w:after="0"/>
        <w:ind w:left="0"/>
        <w:jc w:val="both"/>
      </w:pPr>
      <w:r>
        <w:rPr>
          <w:rFonts w:ascii="Times New Roman"/>
          <w:b w:val="false"/>
          <w:i w:val="false"/>
          <w:color w:val="000000"/>
          <w:sz w:val="28"/>
        </w:rPr>
        <w:t>
             Эксперт              _______________ (Ф.И.О.) (при его наличии)</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Начальник управления _______________ (Ф.И.О.) (при его наличии)</w:t>
      </w:r>
    </w:p>
    <w:p>
      <w:pPr>
        <w:spacing w:after="0"/>
        <w:ind w:left="0"/>
        <w:jc w:val="both"/>
      </w:pPr>
      <w:r>
        <w:rPr>
          <w:rFonts w:ascii="Times New Roman"/>
          <w:b w:val="false"/>
          <w:i w:val="false"/>
          <w:color w:val="000000"/>
          <w:sz w:val="28"/>
        </w:rPr>
        <w:t>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w:t>
            </w:r>
            <w:r>
              <w:br/>
            </w:r>
            <w:r>
              <w:rPr>
                <w:rFonts w:ascii="Times New Roman"/>
                <w:b w:val="false"/>
                <w:i w:val="false"/>
                <w:color w:val="000000"/>
                <w:sz w:val="20"/>
              </w:rPr>
              <w:t>подачи и рассмотрения</w:t>
            </w:r>
            <w:r>
              <w:br/>
            </w:r>
            <w:r>
              <w:rPr>
                <w:rFonts w:ascii="Times New Roman"/>
                <w:b w:val="false"/>
                <w:i w:val="false"/>
                <w:color w:val="000000"/>
                <w:sz w:val="20"/>
              </w:rPr>
              <w:t>заявки на выдачу патента</w:t>
            </w:r>
            <w:r>
              <w:br/>
            </w:r>
            <w:r>
              <w:rPr>
                <w:rFonts w:ascii="Times New Roman"/>
                <w:b w:val="false"/>
                <w:i w:val="false"/>
                <w:color w:val="000000"/>
                <w:sz w:val="20"/>
              </w:rPr>
              <w:t>на селекционное достижение</w:t>
            </w:r>
          </w:p>
        </w:tc>
      </w:tr>
    </w:tbl>
    <w:p>
      <w:pPr>
        <w:spacing w:after="0"/>
        <w:ind w:left="0"/>
        <w:jc w:val="both"/>
      </w:pPr>
      <w:r>
        <w:rPr>
          <w:rFonts w:ascii="Times New Roman"/>
          <w:b w:val="false"/>
          <w:i w:val="false"/>
          <w:color w:val="000000"/>
          <w:sz w:val="28"/>
        </w:rPr>
        <w:t xml:space="preserve">
      Форма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Директор РГП "НИИС"</w:t>
            </w:r>
          </w:p>
        </w:tc>
      </w:tr>
    </w:tbl>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"___"________ 20___ год</w:t>
      </w:r>
    </w:p>
    <w:p>
      <w:pPr>
        <w:spacing w:after="0"/>
        <w:ind w:left="0"/>
        <w:jc w:val="both"/>
      </w:pPr>
      <w:r>
        <w:rPr>
          <w:rFonts w:ascii="Times New Roman"/>
          <w:b w:val="false"/>
          <w:i w:val="false"/>
          <w:color w:val="000000"/>
          <w:sz w:val="28"/>
        </w:rPr>
        <w:t>
                                                    (74)</w:t>
      </w:r>
    </w:p>
    <w:p>
      <w:pPr>
        <w:spacing w:after="0"/>
        <w:ind w:left="0"/>
        <w:jc w:val="both"/>
      </w:pPr>
      <w:r>
        <w:rPr>
          <w:rFonts w:ascii="Times New Roman"/>
          <w:b w:val="false"/>
          <w:i w:val="false"/>
          <w:color w:val="000000"/>
          <w:sz w:val="28"/>
        </w:rPr>
        <w:t>
      При переписке просим ссылаться</w:t>
      </w:r>
    </w:p>
    <w:p>
      <w:pPr>
        <w:spacing w:after="0"/>
        <w:ind w:left="0"/>
        <w:jc w:val="both"/>
      </w:pPr>
      <w:r>
        <w:rPr>
          <w:rFonts w:ascii="Times New Roman"/>
          <w:b w:val="false"/>
          <w:i w:val="false"/>
          <w:color w:val="000000"/>
          <w:sz w:val="28"/>
        </w:rPr>
        <w:t>
      на заявку № __________________</w:t>
      </w:r>
    </w:p>
    <w:p>
      <w:pPr>
        <w:spacing w:after="0"/>
        <w:ind w:left="0"/>
        <w:jc w:val="both"/>
      </w:pPr>
      <w:r>
        <w:rPr>
          <w:rFonts w:ascii="Times New Roman"/>
          <w:b w:val="false"/>
          <w:i w:val="false"/>
          <w:color w:val="000000"/>
          <w:sz w:val="28"/>
        </w:rPr>
        <w:t>
      (74)</w:t>
      </w:r>
    </w:p>
    <w:bookmarkStart w:name="z77" w:id="12"/>
    <w:p>
      <w:pPr>
        <w:spacing w:after="0"/>
        <w:ind w:left="0"/>
        <w:jc w:val="left"/>
      </w:pPr>
      <w:r>
        <w:rPr>
          <w:rFonts w:ascii="Times New Roman"/>
          <w:b/>
          <w:i w:val="false"/>
          <w:color w:val="000000"/>
        </w:rPr>
        <w:t xml:space="preserve"> Экспертное заключение</w:t>
      </w:r>
      <w:r>
        <w:br/>
      </w:r>
      <w:r>
        <w:rPr>
          <w:rFonts w:ascii="Times New Roman"/>
          <w:b/>
          <w:i w:val="false"/>
          <w:color w:val="000000"/>
        </w:rPr>
        <w:t>о положительном результате предварительной экспертизы</w:t>
      </w:r>
      <w:r>
        <w:br/>
      </w:r>
      <w:r>
        <w:rPr>
          <w:rFonts w:ascii="Times New Roman"/>
          <w:b/>
          <w:i w:val="false"/>
          <w:color w:val="000000"/>
        </w:rPr>
        <w:t>заявки на выдачу патента на селекционное достижение</w:t>
      </w:r>
      <w:r>
        <w:br/>
      </w:r>
      <w:r>
        <w:rPr>
          <w:rFonts w:ascii="Times New Roman"/>
          <w:b/>
          <w:i w:val="false"/>
          <w:color w:val="000000"/>
        </w:rPr>
        <w:t>(сорт растения) или (порода животного)</w:t>
      </w:r>
    </w:p>
    <w:bookmarkEnd w:id="12"/>
    <w:p>
      <w:pPr>
        <w:spacing w:after="0"/>
        <w:ind w:left="0"/>
        <w:jc w:val="both"/>
      </w:pPr>
      <w:r>
        <w:rPr>
          <w:rFonts w:ascii="Times New Roman"/>
          <w:b w:val="false"/>
          <w:i w:val="false"/>
          <w:color w:val="000000"/>
          <w:sz w:val="28"/>
        </w:rPr>
        <w:t>
      (21) Заявка № _____</w:t>
      </w:r>
    </w:p>
    <w:p>
      <w:pPr>
        <w:spacing w:after="0"/>
        <w:ind w:left="0"/>
        <w:jc w:val="both"/>
      </w:pPr>
      <w:r>
        <w:rPr>
          <w:rFonts w:ascii="Times New Roman"/>
          <w:b w:val="false"/>
          <w:i w:val="false"/>
          <w:color w:val="000000"/>
          <w:sz w:val="28"/>
        </w:rPr>
        <w:t>
      (22) Дата подачи заявки _________________</w:t>
      </w:r>
    </w:p>
    <w:p>
      <w:pPr>
        <w:spacing w:after="0"/>
        <w:ind w:left="0"/>
        <w:jc w:val="both"/>
      </w:pPr>
      <w:r>
        <w:rPr>
          <w:rFonts w:ascii="Times New Roman"/>
          <w:b w:val="false"/>
          <w:i w:val="false"/>
          <w:color w:val="000000"/>
          <w:sz w:val="28"/>
        </w:rPr>
        <w:t>
      ПРИОРИТЕТ УСТАНОВЛЕН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(22) по дате подачи заявки</w:t>
      </w:r>
      <w:r>
        <w:br/>
      </w: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по дате подачи первой заявки в стране-участнице Международной</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конвенции по охране селекционных достижений:</w:t>
      </w:r>
    </w:p>
    <w:p>
      <w:pPr>
        <w:spacing w:after="0"/>
        <w:ind w:left="0"/>
        <w:jc w:val="both"/>
      </w:pPr>
      <w:r>
        <w:rPr>
          <w:rFonts w:ascii="Times New Roman"/>
          <w:b w:val="false"/>
          <w:i w:val="false"/>
          <w:color w:val="000000"/>
          <w:sz w:val="28"/>
        </w:rPr>
        <w:t>
      (31) № первой заявки   (32) Дата подачи   (33) Код страны</w:t>
      </w:r>
    </w:p>
    <w:p>
      <w:pPr>
        <w:spacing w:after="0"/>
        <w:ind w:left="0"/>
        <w:jc w:val="both"/>
      </w:pPr>
      <w:r>
        <w:rPr>
          <w:rFonts w:ascii="Times New Roman"/>
          <w:b w:val="false"/>
          <w:i w:val="false"/>
          <w:color w:val="000000"/>
          <w:sz w:val="28"/>
        </w:rPr>
        <w:t>
                                  первой заявки      первой заявки</w:t>
      </w:r>
    </w:p>
    <w:p>
      <w:pPr>
        <w:spacing w:after="0"/>
        <w:ind w:left="0"/>
        <w:jc w:val="both"/>
      </w:pPr>
      <w:r>
        <w:rPr>
          <w:rFonts w:ascii="Times New Roman"/>
          <w:b w:val="false"/>
          <w:i w:val="false"/>
          <w:color w:val="000000"/>
          <w:sz w:val="28"/>
        </w:rPr>
        <w:t>
      (71) Заявитель(и)</w:t>
      </w:r>
    </w:p>
    <w:p>
      <w:pPr>
        <w:spacing w:after="0"/>
        <w:ind w:left="0"/>
        <w:jc w:val="both"/>
      </w:pPr>
      <w:r>
        <w:rPr>
          <w:rFonts w:ascii="Times New Roman"/>
          <w:b w:val="false"/>
          <w:i w:val="false"/>
          <w:color w:val="000000"/>
          <w:sz w:val="28"/>
        </w:rPr>
        <w:t>
      (72) Автор(ы)</w:t>
      </w:r>
    </w:p>
    <w:p>
      <w:pPr>
        <w:spacing w:after="0"/>
        <w:ind w:left="0"/>
        <w:jc w:val="both"/>
      </w:pPr>
      <w:r>
        <w:rPr>
          <w:rFonts w:ascii="Times New Roman"/>
          <w:b w:val="false"/>
          <w:i w:val="false"/>
          <w:color w:val="000000"/>
          <w:sz w:val="28"/>
        </w:rPr>
        <w:t>
      (54) Название селекционного достижения</w:t>
      </w:r>
    </w:p>
    <w:p>
      <w:pPr>
        <w:spacing w:after="0"/>
        <w:ind w:left="0"/>
        <w:jc w:val="both"/>
      </w:pPr>
      <w:r>
        <w:rPr>
          <w:rFonts w:ascii="Times New Roman"/>
          <w:b w:val="false"/>
          <w:i w:val="false"/>
          <w:color w:val="000000"/>
          <w:sz w:val="28"/>
        </w:rPr>
        <w:t>
      В результате предварительной экспертизы материалов заявки на</w:t>
      </w:r>
    </w:p>
    <w:p>
      <w:pPr>
        <w:spacing w:after="0"/>
        <w:ind w:left="0"/>
        <w:jc w:val="both"/>
      </w:pPr>
      <w:r>
        <w:rPr>
          <w:rFonts w:ascii="Times New Roman"/>
          <w:b w:val="false"/>
          <w:i w:val="false"/>
          <w:color w:val="000000"/>
          <w:sz w:val="28"/>
        </w:rPr>
        <w:t xml:space="preserve">
      селекционное достижение установлено соответствие их требованиям </w:t>
      </w:r>
      <w:r>
        <w:rPr>
          <w:rFonts w:ascii="Times New Roman"/>
          <w:b w:val="false"/>
          <w:i w:val="false"/>
          <w:color w:val="000000"/>
          <w:sz w:val="28"/>
        </w:rPr>
        <w:t xml:space="preserve"> ст. 5</w:t>
      </w:r>
    </w:p>
    <w:p>
      <w:pPr>
        <w:spacing w:after="0"/>
        <w:ind w:left="0"/>
        <w:jc w:val="both"/>
      </w:pPr>
      <w:r>
        <w:rPr>
          <w:rFonts w:ascii="Times New Roman"/>
          <w:b w:val="false"/>
          <w:i w:val="false"/>
          <w:color w:val="000000"/>
          <w:sz w:val="28"/>
        </w:rPr>
        <w:t xml:space="preserve">
      и </w:t>
      </w:r>
      <w:r>
        <w:rPr>
          <w:rFonts w:ascii="Times New Roman"/>
          <w:b w:val="false"/>
          <w:i w:val="false"/>
          <w:color w:val="000000"/>
          <w:sz w:val="28"/>
        </w:rPr>
        <w:t xml:space="preserve"> 6</w:t>
      </w:r>
      <w:r>
        <w:rPr>
          <w:rFonts w:ascii="Times New Roman"/>
          <w:b w:val="false"/>
          <w:i w:val="false"/>
          <w:color w:val="000000"/>
          <w:sz w:val="28"/>
        </w:rPr>
        <w:t xml:space="preserve"> Закона Республики Казахстан "Об охране селекционных достижений".</w:t>
      </w:r>
    </w:p>
    <w:p>
      <w:pPr>
        <w:spacing w:after="0"/>
        <w:ind w:left="0"/>
        <w:jc w:val="both"/>
      </w:pPr>
      <w:r>
        <w:rPr>
          <w:rFonts w:ascii="Times New Roman"/>
          <w:b w:val="false"/>
          <w:i w:val="false"/>
          <w:color w:val="000000"/>
          <w:sz w:val="28"/>
        </w:rPr>
        <w:t>
      Заявка подлежит дальнейшему рассмотрению, а сведения о ней</w:t>
      </w:r>
    </w:p>
    <w:p>
      <w:pPr>
        <w:spacing w:after="0"/>
        <w:ind w:left="0"/>
        <w:jc w:val="both"/>
      </w:pPr>
      <w:r>
        <w:rPr>
          <w:rFonts w:ascii="Times New Roman"/>
          <w:b w:val="false"/>
          <w:i w:val="false"/>
          <w:color w:val="000000"/>
          <w:sz w:val="28"/>
        </w:rPr>
        <w:t>
      публикуются в бюллетене.</w:t>
      </w:r>
    </w:p>
    <w:p>
      <w:pPr>
        <w:spacing w:after="0"/>
        <w:ind w:left="0"/>
        <w:jc w:val="both"/>
      </w:pPr>
      <w:r>
        <w:rPr>
          <w:rFonts w:ascii="Times New Roman"/>
          <w:b w:val="false"/>
          <w:i w:val="false"/>
          <w:color w:val="000000"/>
          <w:sz w:val="28"/>
        </w:rPr>
        <w:t>
             Эксперт              _______________ (Ф.И.О.) (при его наличии)</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Начальник управления _______________ (Ф.И.О.) (при его наличии)</w:t>
      </w:r>
    </w:p>
    <w:p>
      <w:pPr>
        <w:spacing w:after="0"/>
        <w:ind w:left="0"/>
        <w:jc w:val="both"/>
      </w:pPr>
      <w:r>
        <w:rPr>
          <w:rFonts w:ascii="Times New Roman"/>
          <w:b w:val="false"/>
          <w:i w:val="false"/>
          <w:color w:val="000000"/>
          <w:sz w:val="28"/>
        </w:rPr>
        <w:t>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w:t>
            </w:r>
            <w:r>
              <w:br/>
            </w:r>
            <w:r>
              <w:rPr>
                <w:rFonts w:ascii="Times New Roman"/>
                <w:b w:val="false"/>
                <w:i w:val="false"/>
                <w:color w:val="000000"/>
                <w:sz w:val="20"/>
              </w:rPr>
              <w:t>подачи и рассмотрения</w:t>
            </w:r>
            <w:r>
              <w:br/>
            </w:r>
            <w:r>
              <w:rPr>
                <w:rFonts w:ascii="Times New Roman"/>
                <w:b w:val="false"/>
                <w:i w:val="false"/>
                <w:color w:val="000000"/>
                <w:sz w:val="20"/>
              </w:rPr>
              <w:t>заявки на выдачу патента</w:t>
            </w:r>
            <w:r>
              <w:br/>
            </w:r>
            <w:r>
              <w:rPr>
                <w:rFonts w:ascii="Times New Roman"/>
                <w:b w:val="false"/>
                <w:i w:val="false"/>
                <w:color w:val="000000"/>
                <w:sz w:val="20"/>
              </w:rPr>
              <w:t>на селекционное достижение</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В РГП "Национальный институт</w:t>
      </w:r>
    </w:p>
    <w:p>
      <w:pPr>
        <w:spacing w:after="0"/>
        <w:ind w:left="0"/>
        <w:jc w:val="both"/>
      </w:pPr>
      <w:r>
        <w:rPr>
          <w:rFonts w:ascii="Times New Roman"/>
          <w:b w:val="false"/>
          <w:i w:val="false"/>
          <w:color w:val="000000"/>
          <w:sz w:val="28"/>
        </w:rPr>
        <w:t>
                                             интеллектуальной собственности"</w:t>
      </w:r>
    </w:p>
    <w:p>
      <w:pPr>
        <w:spacing w:after="0"/>
        <w:ind w:left="0"/>
        <w:jc w:val="both"/>
      </w:pPr>
      <w:r>
        <w:rPr>
          <w:rFonts w:ascii="Times New Roman"/>
          <w:b w:val="false"/>
          <w:i w:val="false"/>
          <w:color w:val="000000"/>
          <w:sz w:val="28"/>
        </w:rPr>
        <w:t>
                                   Министерства юстиции Республики Казахстан</w:t>
      </w:r>
    </w:p>
    <w:p>
      <w:pPr>
        <w:spacing w:after="0"/>
        <w:ind w:left="0"/>
        <w:jc w:val="both"/>
      </w:pPr>
      <w:r>
        <w:rPr>
          <w:rFonts w:ascii="Times New Roman"/>
          <w:b w:val="false"/>
          <w:i w:val="false"/>
          <w:color w:val="000000"/>
          <w:sz w:val="28"/>
        </w:rPr>
        <w:t>
                                          010000 г. Астана, Левобережье, Дом</w:t>
      </w:r>
    </w:p>
    <w:p>
      <w:pPr>
        <w:spacing w:after="0"/>
        <w:ind w:left="0"/>
        <w:jc w:val="both"/>
      </w:pPr>
      <w:r>
        <w:rPr>
          <w:rFonts w:ascii="Times New Roman"/>
          <w:b w:val="false"/>
          <w:i w:val="false"/>
          <w:color w:val="000000"/>
          <w:sz w:val="28"/>
        </w:rPr>
        <w:t>
                                  Министерств, ул. Орынбор, д.8, подъезд № 1</w:t>
      </w:r>
    </w:p>
    <w:bookmarkStart w:name="z79" w:id="13"/>
    <w:p>
      <w:pPr>
        <w:spacing w:after="0"/>
        <w:ind w:left="0"/>
        <w:jc w:val="left"/>
      </w:pPr>
      <w:r>
        <w:rPr>
          <w:rFonts w:ascii="Times New Roman"/>
          <w:b/>
          <w:i w:val="false"/>
          <w:color w:val="000000"/>
        </w:rPr>
        <w:t xml:space="preserve"> Ходатайство</w:t>
      </w:r>
      <w:r>
        <w:br/>
      </w:r>
      <w:r>
        <w:rPr>
          <w:rFonts w:ascii="Times New Roman"/>
          <w:b/>
          <w:i w:val="false"/>
          <w:color w:val="000000"/>
        </w:rPr>
        <w:t>о досрочной публикации сведений о заявке на выдачу</w:t>
      </w:r>
      <w:r>
        <w:br/>
      </w:r>
      <w:r>
        <w:rPr>
          <w:rFonts w:ascii="Times New Roman"/>
          <w:b/>
          <w:i w:val="false"/>
          <w:color w:val="000000"/>
        </w:rPr>
        <w:t>патента на селекционное достижение</w:t>
      </w:r>
    </w:p>
    <w:bookmarkEnd w:id="1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 xml:space="preserve"> пунктом 6</w:t>
      </w:r>
      <w:r>
        <w:rPr>
          <w:rFonts w:ascii="Times New Roman"/>
          <w:b w:val="false"/>
          <w:i w:val="false"/>
          <w:color w:val="000000"/>
          <w:sz w:val="28"/>
        </w:rPr>
        <w:t xml:space="preserve"> статьи 8 Закона РК "Об охране</w:t>
      </w:r>
    </w:p>
    <w:p>
      <w:pPr>
        <w:spacing w:after="0"/>
        <w:ind w:left="0"/>
        <w:jc w:val="both"/>
      </w:pPr>
      <w:r>
        <w:rPr>
          <w:rFonts w:ascii="Times New Roman"/>
          <w:b w:val="false"/>
          <w:i w:val="false"/>
          <w:color w:val="000000"/>
          <w:sz w:val="28"/>
        </w:rPr>
        <w:t>
      селекционных достижений" прошу (просим) произвести в бюллетене</w:t>
      </w:r>
    </w:p>
    <w:p>
      <w:pPr>
        <w:spacing w:after="0"/>
        <w:ind w:left="0"/>
        <w:jc w:val="both"/>
      </w:pPr>
      <w:r>
        <w:rPr>
          <w:rFonts w:ascii="Times New Roman"/>
          <w:b w:val="false"/>
          <w:i w:val="false"/>
          <w:color w:val="000000"/>
          <w:sz w:val="28"/>
        </w:rPr>
        <w:t>
      Экспертной организации публикацию сведений о заявке на выдачу патента</w:t>
      </w:r>
    </w:p>
    <w:p>
      <w:pPr>
        <w:spacing w:after="0"/>
        <w:ind w:left="0"/>
        <w:jc w:val="both"/>
      </w:pPr>
      <w:r>
        <w:rPr>
          <w:rFonts w:ascii="Times New Roman"/>
          <w:b w:val="false"/>
          <w:i w:val="false"/>
          <w:color w:val="000000"/>
          <w:sz w:val="28"/>
        </w:rPr>
        <w:t>
      на селекционное достижение</w:t>
      </w:r>
    </w:p>
    <w:p>
      <w:pPr>
        <w:spacing w:after="0"/>
        <w:ind w:left="0"/>
        <w:jc w:val="both"/>
      </w:pPr>
      <w:r>
        <w:rPr>
          <w:rFonts w:ascii="Times New Roman"/>
          <w:b w:val="false"/>
          <w:i w:val="false"/>
          <w:color w:val="000000"/>
          <w:sz w:val="28"/>
        </w:rPr>
        <w:t>
             по заявке № ___________________________________________________</w:t>
      </w:r>
    </w:p>
    <w:p>
      <w:pPr>
        <w:spacing w:after="0"/>
        <w:ind w:left="0"/>
        <w:jc w:val="both"/>
      </w:pPr>
      <w:r>
        <w:rPr>
          <w:rFonts w:ascii="Times New Roman"/>
          <w:b w:val="false"/>
          <w:i w:val="false"/>
          <w:color w:val="000000"/>
          <w:sz w:val="28"/>
        </w:rPr>
        <w:t>
                           (регистрационный номер и дата подачи заявки)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(название селекционного достижения)</w:t>
      </w:r>
    </w:p>
    <w:p>
      <w:pPr>
        <w:spacing w:after="0"/>
        <w:ind w:left="0"/>
        <w:jc w:val="both"/>
      </w:pPr>
      <w:r>
        <w:rPr>
          <w:rFonts w:ascii="Times New Roman"/>
          <w:b w:val="false"/>
          <w:i w:val="false"/>
          <w:color w:val="000000"/>
          <w:sz w:val="28"/>
        </w:rPr>
        <w:t>
      ранее установленного Законом срока.</w:t>
      </w:r>
    </w:p>
    <w:p>
      <w:pPr>
        <w:spacing w:after="0"/>
        <w:ind w:left="0"/>
        <w:jc w:val="both"/>
      </w:pPr>
      <w:r>
        <w:rPr>
          <w:rFonts w:ascii="Times New Roman"/>
          <w:b w:val="false"/>
          <w:i w:val="false"/>
          <w:color w:val="000000"/>
          <w:sz w:val="28"/>
        </w:rPr>
        <w:t>
      Заявитель (заявители) _________________________________ _____________</w:t>
      </w:r>
    </w:p>
    <w:p>
      <w:pPr>
        <w:spacing w:after="0"/>
        <w:ind w:left="0"/>
        <w:jc w:val="both"/>
      </w:pPr>
      <w:r>
        <w:rPr>
          <w:rFonts w:ascii="Times New Roman"/>
          <w:b w:val="false"/>
          <w:i w:val="false"/>
          <w:color w:val="000000"/>
          <w:sz w:val="28"/>
        </w:rPr>
        <w:t>
                                (полное имя или наименование)    (подпись)</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w:t>
            </w:r>
            <w:r>
              <w:br/>
            </w:r>
            <w:r>
              <w:rPr>
                <w:rFonts w:ascii="Times New Roman"/>
                <w:b w:val="false"/>
                <w:i w:val="false"/>
                <w:color w:val="000000"/>
                <w:sz w:val="20"/>
              </w:rPr>
              <w:t>подачи и рассмотрения</w:t>
            </w:r>
            <w:r>
              <w:br/>
            </w:r>
            <w:r>
              <w:rPr>
                <w:rFonts w:ascii="Times New Roman"/>
                <w:b w:val="false"/>
                <w:i w:val="false"/>
                <w:color w:val="000000"/>
                <w:sz w:val="20"/>
              </w:rPr>
              <w:t>заявки на выдачу патента</w:t>
            </w:r>
            <w:r>
              <w:br/>
            </w:r>
            <w:r>
              <w:rPr>
                <w:rFonts w:ascii="Times New Roman"/>
                <w:b w:val="false"/>
                <w:i w:val="false"/>
                <w:color w:val="000000"/>
                <w:sz w:val="20"/>
              </w:rPr>
              <w:t>на селекционное достижение</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В РГП "Национальный институт</w:t>
      </w:r>
    </w:p>
    <w:p>
      <w:pPr>
        <w:spacing w:after="0"/>
        <w:ind w:left="0"/>
        <w:jc w:val="both"/>
      </w:pPr>
      <w:r>
        <w:rPr>
          <w:rFonts w:ascii="Times New Roman"/>
          <w:b w:val="false"/>
          <w:i w:val="false"/>
          <w:color w:val="000000"/>
          <w:sz w:val="28"/>
        </w:rPr>
        <w:t>
                                            интеллектуальной собственности"</w:t>
      </w:r>
    </w:p>
    <w:p>
      <w:pPr>
        <w:spacing w:after="0"/>
        <w:ind w:left="0"/>
        <w:jc w:val="both"/>
      </w:pPr>
      <w:r>
        <w:rPr>
          <w:rFonts w:ascii="Times New Roman"/>
          <w:b w:val="false"/>
          <w:i w:val="false"/>
          <w:color w:val="000000"/>
          <w:sz w:val="28"/>
        </w:rPr>
        <w:t>
                                  Министерства юстиции Республики Казахстан</w:t>
      </w:r>
    </w:p>
    <w:p>
      <w:pPr>
        <w:spacing w:after="0"/>
        <w:ind w:left="0"/>
        <w:jc w:val="both"/>
      </w:pPr>
      <w:r>
        <w:rPr>
          <w:rFonts w:ascii="Times New Roman"/>
          <w:b w:val="false"/>
          <w:i w:val="false"/>
          <w:color w:val="000000"/>
          <w:sz w:val="28"/>
        </w:rPr>
        <w:t>
                                         010000 г. Астана, Левобережье, Дом</w:t>
      </w:r>
    </w:p>
    <w:p>
      <w:pPr>
        <w:spacing w:after="0"/>
        <w:ind w:left="0"/>
        <w:jc w:val="both"/>
      </w:pPr>
      <w:r>
        <w:rPr>
          <w:rFonts w:ascii="Times New Roman"/>
          <w:b w:val="false"/>
          <w:i w:val="false"/>
          <w:color w:val="000000"/>
          <w:sz w:val="28"/>
        </w:rPr>
        <w:t>
                                 Министерств, ул. Орынбор, д.8, подъезд № 1</w:t>
      </w:r>
    </w:p>
    <w:bookmarkStart w:name="z81" w:id="14"/>
    <w:p>
      <w:pPr>
        <w:spacing w:after="0"/>
        <w:ind w:left="0"/>
        <w:jc w:val="left"/>
      </w:pPr>
      <w:r>
        <w:rPr>
          <w:rFonts w:ascii="Times New Roman"/>
          <w:b/>
          <w:i w:val="false"/>
          <w:color w:val="000000"/>
        </w:rPr>
        <w:t xml:space="preserve"> Ходатайство</w:t>
      </w:r>
      <w:r>
        <w:br/>
      </w:r>
      <w:r>
        <w:rPr>
          <w:rFonts w:ascii="Times New Roman"/>
          <w:b/>
          <w:i w:val="false"/>
          <w:color w:val="000000"/>
        </w:rPr>
        <w:t>о продлении срока действия патента</w:t>
      </w:r>
      <w:r>
        <w:br/>
      </w:r>
      <w:r>
        <w:rPr>
          <w:rFonts w:ascii="Times New Roman"/>
          <w:b/>
          <w:i w:val="false"/>
          <w:color w:val="000000"/>
        </w:rPr>
        <w:t>на селекционное достижение</w:t>
      </w:r>
    </w:p>
    <w:bookmarkEnd w:id="14"/>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 xml:space="preserve"> пунктом 5</w:t>
      </w:r>
      <w:r>
        <w:rPr>
          <w:rFonts w:ascii="Times New Roman"/>
          <w:b w:val="false"/>
          <w:i w:val="false"/>
          <w:color w:val="000000"/>
          <w:sz w:val="28"/>
        </w:rPr>
        <w:t xml:space="preserve"> статьи 3 Закона РК "Об охране</w:t>
      </w:r>
    </w:p>
    <w:p>
      <w:pPr>
        <w:spacing w:after="0"/>
        <w:ind w:left="0"/>
        <w:jc w:val="both"/>
      </w:pPr>
      <w:r>
        <w:rPr>
          <w:rFonts w:ascii="Times New Roman"/>
          <w:b w:val="false"/>
          <w:i w:val="false"/>
          <w:color w:val="000000"/>
          <w:sz w:val="28"/>
        </w:rPr>
        <w:t>
      селекционных достижений" прошу продлить срок действия патента на</w:t>
      </w:r>
    </w:p>
    <w:p>
      <w:pPr>
        <w:spacing w:after="0"/>
        <w:ind w:left="0"/>
        <w:jc w:val="both"/>
      </w:pPr>
      <w:r>
        <w:rPr>
          <w:rFonts w:ascii="Times New Roman"/>
          <w:b w:val="false"/>
          <w:i w:val="false"/>
          <w:color w:val="000000"/>
          <w:sz w:val="28"/>
        </w:rPr>
        <w:t>
      селекционное достижение</w:t>
      </w:r>
    </w:p>
    <w:p>
      <w:pPr>
        <w:spacing w:after="0"/>
        <w:ind w:left="0"/>
        <w:jc w:val="both"/>
      </w:pPr>
      <w:r>
        <w:rPr>
          <w:rFonts w:ascii="Times New Roman"/>
          <w:b w:val="false"/>
          <w:i w:val="false"/>
          <w:color w:val="000000"/>
          <w:sz w:val="28"/>
        </w:rPr>
        <w:t>
      № ___________________________________________________________________</w:t>
      </w:r>
    </w:p>
    <w:p>
      <w:pPr>
        <w:spacing w:after="0"/>
        <w:ind w:left="0"/>
        <w:jc w:val="both"/>
      </w:pPr>
      <w:r>
        <w:rPr>
          <w:rFonts w:ascii="Times New Roman"/>
          <w:b w:val="false"/>
          <w:i w:val="false"/>
          <w:color w:val="000000"/>
          <w:sz w:val="28"/>
        </w:rPr>
        <w:t>
                                     (номер патента)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(название селекционного достижения)</w:t>
      </w:r>
    </w:p>
    <w:p>
      <w:pPr>
        <w:spacing w:after="0"/>
        <w:ind w:left="0"/>
        <w:jc w:val="both"/>
      </w:pPr>
      <w:r>
        <w:rPr>
          <w:rFonts w:ascii="Times New Roman"/>
          <w:b w:val="false"/>
          <w:i w:val="false"/>
          <w:color w:val="000000"/>
          <w:sz w:val="28"/>
        </w:rPr>
        <w:t>
      на __________________________________________________________________</w:t>
      </w:r>
    </w:p>
    <w:p>
      <w:pPr>
        <w:spacing w:after="0"/>
        <w:ind w:left="0"/>
        <w:jc w:val="both"/>
      </w:pPr>
      <w:r>
        <w:rPr>
          <w:rFonts w:ascii="Times New Roman"/>
          <w:b w:val="false"/>
          <w:i w:val="false"/>
          <w:color w:val="000000"/>
          <w:sz w:val="28"/>
        </w:rPr>
        <w:t>
      Примечание: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документ об оплате публикации сведений о продлении срока действия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патента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30200" cy="330200"/>
                    </a:xfrm>
                    <a:prstGeom prst="rect">
                      <a:avLst/>
                    </a:prstGeom>
                  </pic:spPr>
                </pic:pic>
              </a:graphicData>
            </a:graphic>
          </wp:inline>
        </w:drawing>
      </w:r>
    </w:p>
    <w:p>
      <w:pPr>
        <w:spacing w:after="0"/>
        <w:ind w:left="0"/>
        <w:jc w:val="left"/>
      </w:pPr>
      <w:r>
        <w:rPr>
          <w:rFonts w:ascii="Times New Roman"/>
          <w:b w:val="false"/>
          <w:i w:val="false"/>
          <w:color w:val="000000"/>
          <w:sz w:val="28"/>
        </w:rPr>
        <w:t>документ об оплате поддержания патента в силе за ___________ год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соответствии с подпунктом 3 </w:t>
      </w:r>
      <w:r>
        <w:rPr>
          <w:rFonts w:ascii="Times New Roman"/>
          <w:b w:val="false"/>
          <w:i w:val="false"/>
          <w:color w:val="000000"/>
          <w:sz w:val="28"/>
        </w:rPr>
        <w:t xml:space="preserve"> пункта 5</w:t>
      </w:r>
      <w:r>
        <w:rPr>
          <w:rFonts w:ascii="Times New Roman"/>
          <w:b w:val="false"/>
          <w:i w:val="false"/>
          <w:color w:val="000000"/>
          <w:sz w:val="28"/>
        </w:rPr>
        <w:t xml:space="preserve"> статьи 14 Закона)</w:t>
      </w:r>
    </w:p>
    <w:p>
      <w:pPr>
        <w:spacing w:after="0"/>
        <w:ind w:left="0"/>
        <w:jc w:val="both"/>
      </w:pPr>
      <w:r>
        <w:rPr>
          <w:rFonts w:ascii="Times New Roman"/>
          <w:b w:val="false"/>
          <w:i w:val="false"/>
          <w:color w:val="000000"/>
          <w:sz w:val="28"/>
        </w:rPr>
        <w:t>
             Патентообладатель 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w:t>
            </w:r>
            <w:r>
              <w:br/>
            </w:r>
            <w:r>
              <w:rPr>
                <w:rFonts w:ascii="Times New Roman"/>
                <w:b w:val="false"/>
                <w:i w:val="false"/>
                <w:color w:val="000000"/>
                <w:sz w:val="20"/>
              </w:rPr>
              <w:t>подачи и рассмотрения</w:t>
            </w:r>
            <w:r>
              <w:br/>
            </w:r>
            <w:r>
              <w:rPr>
                <w:rFonts w:ascii="Times New Roman"/>
                <w:b w:val="false"/>
                <w:i w:val="false"/>
                <w:color w:val="000000"/>
                <w:sz w:val="20"/>
              </w:rPr>
              <w:t>заявки на выдачу патента</w:t>
            </w:r>
            <w:r>
              <w:br/>
            </w:r>
            <w:r>
              <w:rPr>
                <w:rFonts w:ascii="Times New Roman"/>
                <w:b w:val="false"/>
                <w:i w:val="false"/>
                <w:color w:val="000000"/>
                <w:sz w:val="20"/>
              </w:rPr>
              <w:t>на селекционное достижение</w:t>
            </w:r>
          </w:p>
        </w:tc>
      </w:tr>
    </w:tbl>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
                                              В РГП "Национальный институт</w:t>
      </w:r>
    </w:p>
    <w:p>
      <w:pPr>
        <w:spacing w:after="0"/>
        <w:ind w:left="0"/>
        <w:jc w:val="both"/>
      </w:pPr>
      <w:r>
        <w:rPr>
          <w:rFonts w:ascii="Times New Roman"/>
          <w:b w:val="false"/>
          <w:i w:val="false"/>
          <w:color w:val="000000"/>
          <w:sz w:val="28"/>
        </w:rPr>
        <w:t>
                                             интеллектуальной собственности"</w:t>
      </w:r>
    </w:p>
    <w:p>
      <w:pPr>
        <w:spacing w:after="0"/>
        <w:ind w:left="0"/>
        <w:jc w:val="both"/>
      </w:pPr>
      <w:r>
        <w:rPr>
          <w:rFonts w:ascii="Times New Roman"/>
          <w:b w:val="false"/>
          <w:i w:val="false"/>
          <w:color w:val="000000"/>
          <w:sz w:val="28"/>
        </w:rPr>
        <w:t>
                                   Министерства юстиции Республики Казахстан</w:t>
      </w:r>
    </w:p>
    <w:p>
      <w:pPr>
        <w:spacing w:after="0"/>
        <w:ind w:left="0"/>
        <w:jc w:val="both"/>
      </w:pPr>
      <w:r>
        <w:rPr>
          <w:rFonts w:ascii="Times New Roman"/>
          <w:b w:val="false"/>
          <w:i w:val="false"/>
          <w:color w:val="000000"/>
          <w:sz w:val="28"/>
        </w:rPr>
        <w:t>
                                          010000 г. Астана, Левобережье, Дом</w:t>
      </w:r>
    </w:p>
    <w:p>
      <w:pPr>
        <w:spacing w:after="0"/>
        <w:ind w:left="0"/>
        <w:jc w:val="both"/>
      </w:pPr>
      <w:r>
        <w:rPr>
          <w:rFonts w:ascii="Times New Roman"/>
          <w:b w:val="false"/>
          <w:i w:val="false"/>
          <w:color w:val="000000"/>
          <w:sz w:val="28"/>
        </w:rPr>
        <w:t>
                                  Министерств, ул. Орынбор, д.8, подъезд № 1</w:t>
      </w:r>
    </w:p>
    <w:bookmarkStart w:name="z83" w:id="15"/>
    <w:p>
      <w:pPr>
        <w:spacing w:after="0"/>
        <w:ind w:left="0"/>
        <w:jc w:val="left"/>
      </w:pPr>
      <w:r>
        <w:rPr>
          <w:rFonts w:ascii="Times New Roman"/>
          <w:b/>
          <w:i w:val="false"/>
          <w:color w:val="000000"/>
        </w:rPr>
        <w:t xml:space="preserve"> ХОДАТАЙСТВО</w:t>
      </w:r>
      <w:r>
        <w:br/>
      </w:r>
      <w:r>
        <w:rPr>
          <w:rFonts w:ascii="Times New Roman"/>
          <w:b/>
          <w:i w:val="false"/>
          <w:color w:val="000000"/>
        </w:rPr>
        <w:t>о восстановлении действия патента на селекционное</w:t>
      </w:r>
      <w:r>
        <w:br/>
      </w:r>
      <w:r>
        <w:rPr>
          <w:rFonts w:ascii="Times New Roman"/>
          <w:b/>
          <w:i w:val="false"/>
          <w:color w:val="000000"/>
        </w:rPr>
        <w:t>достижение</w:t>
      </w:r>
    </w:p>
    <w:bookmarkEnd w:id="15"/>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 xml:space="preserve"> пунктом 1</w:t>
      </w:r>
      <w:r>
        <w:rPr>
          <w:rFonts w:ascii="Times New Roman"/>
          <w:b w:val="false"/>
          <w:i w:val="false"/>
          <w:color w:val="000000"/>
          <w:sz w:val="28"/>
        </w:rPr>
        <w:t xml:space="preserve"> статьи 21-1 закона РК "Об охране</w:t>
      </w:r>
    </w:p>
    <w:p>
      <w:pPr>
        <w:spacing w:after="0"/>
        <w:ind w:left="0"/>
        <w:jc w:val="both"/>
      </w:pPr>
      <w:r>
        <w:rPr>
          <w:rFonts w:ascii="Times New Roman"/>
          <w:b w:val="false"/>
          <w:i w:val="false"/>
          <w:color w:val="000000"/>
          <w:sz w:val="28"/>
        </w:rPr>
        <w:t>
      селекционных достижений" прошу восстановить действие патента на</w:t>
      </w:r>
    </w:p>
    <w:p>
      <w:pPr>
        <w:spacing w:after="0"/>
        <w:ind w:left="0"/>
        <w:jc w:val="both"/>
      </w:pPr>
      <w:r>
        <w:rPr>
          <w:rFonts w:ascii="Times New Roman"/>
          <w:b w:val="false"/>
          <w:i w:val="false"/>
          <w:color w:val="000000"/>
          <w:sz w:val="28"/>
        </w:rPr>
        <w:t>
      селекционное достижение (сорт растений или порода животных)</w:t>
      </w:r>
    </w:p>
    <w:p>
      <w:pPr>
        <w:spacing w:after="0"/>
        <w:ind w:left="0"/>
        <w:jc w:val="both"/>
      </w:pPr>
      <w:r>
        <w:rPr>
          <w:rFonts w:ascii="Times New Roman"/>
          <w:b w:val="false"/>
          <w:i w:val="false"/>
          <w:color w:val="000000"/>
          <w:sz w:val="28"/>
        </w:rPr>
        <w:t>
      № __________________________________________________________________</w:t>
      </w:r>
    </w:p>
    <w:p>
      <w:pPr>
        <w:spacing w:after="0"/>
        <w:ind w:left="0"/>
        <w:jc w:val="both"/>
      </w:pPr>
      <w:r>
        <w:rPr>
          <w:rFonts w:ascii="Times New Roman"/>
          <w:b w:val="false"/>
          <w:i w:val="false"/>
          <w:color w:val="000000"/>
          <w:sz w:val="28"/>
        </w:rPr>
        <w:t>
                                     (номер патента)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(название селекционного достижения)</w:t>
      </w:r>
    </w:p>
    <w:p>
      <w:pPr>
        <w:spacing w:after="0"/>
        <w:ind w:left="0"/>
        <w:jc w:val="both"/>
      </w:pPr>
      <w:r>
        <w:rPr>
          <w:rFonts w:ascii="Times New Roman"/>
          <w:b w:val="false"/>
          <w:i w:val="false"/>
          <w:color w:val="000000"/>
          <w:sz w:val="28"/>
        </w:rPr>
        <w:t>
      на _________________________________________________________________</w:t>
      </w:r>
    </w:p>
    <w:p>
      <w:pPr>
        <w:spacing w:after="0"/>
        <w:ind w:left="0"/>
        <w:jc w:val="both"/>
      </w:pPr>
      <w:r>
        <w:rPr>
          <w:rFonts w:ascii="Times New Roman"/>
          <w:b w:val="false"/>
          <w:i w:val="false"/>
          <w:color w:val="000000"/>
          <w:sz w:val="28"/>
        </w:rPr>
        <w:t>
            Установленный срок оплаты поддержания патента в силе был</w:t>
      </w:r>
    </w:p>
    <w:p>
      <w:pPr>
        <w:spacing w:after="0"/>
        <w:ind w:left="0"/>
        <w:jc w:val="both"/>
      </w:pPr>
      <w:r>
        <w:rPr>
          <w:rFonts w:ascii="Times New Roman"/>
          <w:b w:val="false"/>
          <w:i w:val="false"/>
          <w:color w:val="000000"/>
          <w:sz w:val="28"/>
        </w:rPr>
        <w:t>
      пропущен по следующим уважительным причинам</w:t>
      </w:r>
    </w:p>
    <w:p>
      <w:pPr>
        <w:spacing w:after="0"/>
        <w:ind w:left="0"/>
        <w:jc w:val="both"/>
      </w:pPr>
      <w:r>
        <w:rPr>
          <w:rFonts w:ascii="Times New Roman"/>
          <w:b w:val="false"/>
          <w:i w:val="false"/>
          <w:color w:val="000000"/>
          <w:sz w:val="28"/>
        </w:rPr>
        <w:t>
            Приложение: документ, подтверждающий оплату восстановления</w:t>
      </w:r>
    </w:p>
    <w:p>
      <w:pPr>
        <w:spacing w:after="0"/>
        <w:ind w:left="0"/>
        <w:jc w:val="both"/>
      </w:pPr>
      <w:r>
        <w:rPr>
          <w:rFonts w:ascii="Times New Roman"/>
          <w:b w:val="false"/>
          <w:i w:val="false"/>
          <w:color w:val="000000"/>
          <w:sz w:val="28"/>
        </w:rPr>
        <w:t>
      действия патента на селекционное достижение</w:t>
      </w:r>
    </w:p>
    <w:p>
      <w:pPr>
        <w:spacing w:after="0"/>
        <w:ind w:left="0"/>
        <w:jc w:val="both"/>
      </w:pPr>
      <w:r>
        <w:rPr>
          <w:rFonts w:ascii="Times New Roman"/>
          <w:b w:val="false"/>
          <w:i w:val="false"/>
          <w:color w:val="000000"/>
          <w:sz w:val="28"/>
        </w:rPr>
        <w:t>
             Патентообладатель ___________________</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Инструкции по составлению,</w:t>
            </w:r>
            <w:r>
              <w:br/>
            </w:r>
            <w:r>
              <w:rPr>
                <w:rFonts w:ascii="Times New Roman"/>
                <w:b w:val="false"/>
                <w:i w:val="false"/>
                <w:color w:val="000000"/>
                <w:sz w:val="20"/>
              </w:rPr>
              <w:t>оформлению и рассмотрению заявки</w:t>
            </w:r>
            <w:r>
              <w:br/>
            </w:r>
            <w:r>
              <w:rPr>
                <w:rFonts w:ascii="Times New Roman"/>
                <w:b w:val="false"/>
                <w:i w:val="false"/>
                <w:color w:val="000000"/>
                <w:sz w:val="20"/>
              </w:rPr>
              <w:t>на наименование места происхождения</w:t>
            </w:r>
            <w:r>
              <w:br/>
            </w:r>
            <w:r>
              <w:rPr>
                <w:rFonts w:ascii="Times New Roman"/>
                <w:b w:val="false"/>
                <w:i w:val="false"/>
                <w:color w:val="000000"/>
                <w:sz w:val="20"/>
              </w:rPr>
              <w:t>товара и предоставление права</w:t>
            </w:r>
            <w:r>
              <w:br/>
            </w:r>
            <w:r>
              <w:rPr>
                <w:rFonts w:ascii="Times New Roman"/>
                <w:b w:val="false"/>
                <w:i w:val="false"/>
                <w:color w:val="000000"/>
                <w:sz w:val="20"/>
              </w:rPr>
              <w:t>пользования наименованием места</w:t>
            </w:r>
            <w:r>
              <w:br/>
            </w:r>
            <w:r>
              <w:rPr>
                <w:rFonts w:ascii="Times New Roman"/>
                <w:b w:val="false"/>
                <w:i w:val="false"/>
                <w:color w:val="000000"/>
                <w:sz w:val="20"/>
              </w:rPr>
              <w:t>происхождения товара</w:t>
            </w:r>
          </w:p>
        </w:tc>
      </w:tr>
    </w:tbl>
    <w:p>
      <w:pPr>
        <w:spacing w:after="0"/>
        <w:ind w:left="0"/>
        <w:jc w:val="left"/>
      </w:pPr>
      <w:r>
        <w:br/>
      </w:r>
    </w:p>
    <w:p>
      <w:pPr>
        <w:spacing w:after="0"/>
        <w:ind w:left="0"/>
        <w:jc w:val="both"/>
      </w:pPr>
      <w:r>
        <w:drawing>
          <wp:inline distT="0" distB="0" distL="0" distR="0">
            <wp:extent cx="6908800" cy="807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6908800" cy="807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Инструкции по составлению,</w:t>
            </w:r>
            <w:r>
              <w:br/>
            </w:r>
            <w:r>
              <w:rPr>
                <w:rFonts w:ascii="Times New Roman"/>
                <w:b w:val="false"/>
                <w:i w:val="false"/>
                <w:color w:val="000000"/>
                <w:sz w:val="20"/>
              </w:rPr>
              <w:t>оформлению и рассмотрению заявки</w:t>
            </w:r>
            <w:r>
              <w:br/>
            </w:r>
            <w:r>
              <w:rPr>
                <w:rFonts w:ascii="Times New Roman"/>
                <w:b w:val="false"/>
                <w:i w:val="false"/>
                <w:color w:val="000000"/>
                <w:sz w:val="20"/>
              </w:rPr>
              <w:t>на наименование места происхождения</w:t>
            </w:r>
            <w:r>
              <w:br/>
            </w:r>
            <w:r>
              <w:rPr>
                <w:rFonts w:ascii="Times New Roman"/>
                <w:b w:val="false"/>
                <w:i w:val="false"/>
                <w:color w:val="000000"/>
                <w:sz w:val="20"/>
              </w:rPr>
              <w:t>товара и предоставление права</w:t>
            </w:r>
            <w:r>
              <w:br/>
            </w:r>
            <w:r>
              <w:rPr>
                <w:rFonts w:ascii="Times New Roman"/>
                <w:b w:val="false"/>
                <w:i w:val="false"/>
                <w:color w:val="000000"/>
                <w:sz w:val="20"/>
              </w:rPr>
              <w:t>пользования наименованием места</w:t>
            </w:r>
            <w:r>
              <w:br/>
            </w:r>
            <w:r>
              <w:rPr>
                <w:rFonts w:ascii="Times New Roman"/>
                <w:b w:val="false"/>
                <w:i w:val="false"/>
                <w:color w:val="000000"/>
                <w:sz w:val="20"/>
              </w:rPr>
              <w:t>происхождения товара</w:t>
            </w:r>
          </w:p>
        </w:tc>
      </w:tr>
    </w:tbl>
    <w:p>
      <w:pPr>
        <w:spacing w:after="0"/>
        <w:ind w:left="0"/>
        <w:jc w:val="left"/>
      </w:pPr>
      <w:r>
        <w:br/>
      </w:r>
    </w:p>
    <w:p>
      <w:pPr>
        <w:spacing w:after="0"/>
        <w:ind w:left="0"/>
        <w:jc w:val="both"/>
      </w:pPr>
      <w:r>
        <w:drawing>
          <wp:inline distT="0" distB="0" distL="0" distR="0">
            <wp:extent cx="6464300" cy="830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6464300" cy="830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3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header.xml" Type="http://schemas.openxmlformats.org/officeDocument/2006/relationships/header" Id="rId3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