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ba3" w14:textId="f74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вносимых в государственный реестр прав на объекты, охраняемые авторским правом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2015 года № 365. Зарегистрирован в Министерстве юстиции Республики Казахстан 13 августа 2015 года № 11880.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вносимых в государственный реестр прав на объекты, охраняемые авторским правом.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вносимых в государственный реестр прав на</w:t>
      </w:r>
      <w:r>
        <w:br/>
      </w:r>
      <w:r>
        <w:rPr>
          <w:rFonts w:ascii="Times New Roman"/>
          <w:b/>
          <w:i w:val="false"/>
          <w:color w:val="000000"/>
        </w:rPr>
        <w:t>объекты, охраняемые авторским правом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7"/>
        <w:gridCol w:w="997"/>
        <w:gridCol w:w="5090"/>
        <w:gridCol w:w="613"/>
        <w:gridCol w:w="613"/>
        <w:gridCol w:w="997"/>
        <w:gridCol w:w="997"/>
        <w:gridCol w:w="138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автора или авторов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произведения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бланка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исходящего документа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