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5c00" w14:textId="e595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водных объектов к категории судоходных и перечня судоходных водных путей, используемых для судоходства, взлета (посадки) воздушных судов, и правил их эксплуатации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июня 2015 года № 19-2/510. Зарегистрирован в Министерстве юстиции Республики Казахстан 11 августа 2015 года № 11862. Утратил силу приказом и.о. Министра индустрии и инфраструктурного развития Республики Казахстан от 31 января 2020 года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31.01.2020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Водного кодекса Республики Казахстан от 9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отнесения водных объектов к категории судоходных,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судоходных водных путей, используемых для судоходства, взлета (посадки) воздушных судов,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эксплуатации судоходных водных путей, используемых для судоходства, взлета (посадки) воздушных судов,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2015 года № 19-2/510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отнесения водных объектов к категории судоходных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отнесения водных объектов к категории судоходных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6 июля 2004 года "О внутреннем водном транспорте" (далее – Закон о водном транспорте) и определяют порядок отнесения водных объектов к категории судоходных.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охраны окружающей среды – центральный исполнительный орган, осуществляющий руководство и межотраслевую координацию в области охраны окружающей среды и природопользования, а также его территориальные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центральный исполнительный орган – государственный орган осуществляющий руководство в сфере внутреннего водного транспорта, а также в пределах, предусмотренных законодательством Республики Казахстан, межотраслевую координацию;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использования и охраны водного фонда, водоснабжения, водоотведения (далее – уполномоченный орган) – государственный орган, осуществляющий функции управления и контроля в области использования и охраны водного фонда, водоснабжения, водоотведения за пределами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внутренние водные пути Республики Казахстан – естественные или искусственно созданные пути сообщения, возможные для использования в целях судоходства.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Внутренние водные пути обеспечивают, в установленные сроки навигационного периода,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о водном транспорте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габариты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судовых ходов для бесперебойного и безопасного плавания судов, независимо от их принадлежности и форм собственности, </w:t>
      </w:r>
      <w:r>
        <w:rPr>
          <w:rFonts w:ascii="Times New Roman"/>
          <w:b w:val="false"/>
          <w:i w:val="false"/>
          <w:color w:val="000000"/>
          <w:sz w:val="28"/>
        </w:rPr>
        <w:t>функционирование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судоходных гидротехнических сооружений (шлюзов), выполнение экологических, санитарно-эпидемиологических требований при эксплуатации водных путей.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Возможность и целесообразность осуществления </w:t>
      </w:r>
      <w:r>
        <w:rPr>
          <w:rFonts w:ascii="Times New Roman"/>
          <w:b w:val="false"/>
          <w:i w:val="false"/>
          <w:color w:val="000000"/>
          <w:sz w:val="28"/>
        </w:rPr>
        <w:t>перевозок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грузов и пассажиров по водным путям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о водном транспорте определяет центральный исполнительный орган.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Центральный исполнительный орган подготавливает предложения об отнесении водных объектов к категории судоходных и включении водных объектов или их участков (с указанием границ)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судоходных водных путей, используемых для судоходства, взлета (посадки) воздушных судов.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Предложения включают: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ожидаемые объемы перевозок, предполагаемые маршруты грузопотоков и планируемое количество транспортного (пассажирского) флота для организации перевозочного процесса, представляемые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схематический план, гидрологическая характеристика и особенности эксплуатации водного объекта предлагаемого к отнесению к категории судоходных;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по обеспечению безопасности судоходства водного объекта предлагаемого к отнесению к категории судоходных и потребность в финансовых средствах по его содержанию на краткосрочную (три года) перспективу.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Предложения по отнесению водных объектов к категории судоходных согласовываются с: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в области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подразделением ведомства в сфере санитарно – эпидемиологического благополучия населения.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2015 года № 19-2/510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судоходных водных путей, используемых для судоходства, взлета</w:t>
      </w:r>
      <w:r>
        <w:br/>
      </w:r>
      <w:r>
        <w:rPr>
          <w:rFonts w:ascii="Times New Roman"/>
          <w:b/>
          <w:i w:val="false"/>
          <w:color w:val="000000"/>
        </w:rPr>
        <w:t>(посадки) воздушных судов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Озеро Балкаш.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Река Есиль от плотины Петропавловского водохранилища до поселка Приишимка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Участок реки Есиль в пределах административно-территориальной границы города Астаны.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Жайык-Каспийский канал.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Участок реки Кигаш (рукав реки Волга)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Река Черный Ертис (от границы с Китайской Народной Республикой) озеро Зайсан - река Ертис с Бухтарминским, Усть-Каменогорским и Шульбинским водохранилищами (до границы с Российской Федерацией).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Участок на реке Жайык от границы с Российской Федерацией до ее устья.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Река Сырдарья в районе города Кызылорда и паромных переправ.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Река Или с Капшагайским водохранилищем в пределах от границы Китайской Народной Республики до плотины Капшагайской ГЭС.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2015 года № 19-2/510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эксплуатации судоходных водных путей, используемых для</w:t>
      </w:r>
      <w:r>
        <w:br/>
      </w:r>
      <w:r>
        <w:rPr>
          <w:rFonts w:ascii="Times New Roman"/>
          <w:b/>
          <w:i w:val="false"/>
          <w:color w:val="000000"/>
        </w:rPr>
        <w:t>судоходства, взлета (посадки) воздушных судов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эксплуатации судоходных водных путей, используемых для судоходства, взлета (посадки) воздушных судов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15-4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"О внутреннем водном транспорте" (далее – Закон о водном транспорте), </w:t>
      </w:r>
      <w:r>
        <w:rPr>
          <w:rFonts w:ascii="Times New Roman"/>
          <w:b w:val="false"/>
          <w:i w:val="false"/>
          <w:color w:val="000000"/>
          <w:sz w:val="28"/>
        </w:rPr>
        <w:t>подпункта 45)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от 15 июля 2010 года "Об использовании воздушного пространства Республики Казахстан и деятельности авиации" и определяют порядок эксплуатации судоходных водных путей, используемых для судоходства, взлета (посадки) воздушных судов.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распространяется на водные пути, открытые для судоходства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судоходных водных путей, используемых для судоходства, взлета (посадки) воздушных судов утвержденному настоящим приказом.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территориальные подразделения – территориальные подразделения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судно – судно внутреннего водного плавания, самоходное или несамоходное плавучее сооружение, используемое в целях судоходства, в том числе судно плавания "река – море", паром, судно технического флота (дноуглубительный и дноочистительный снаряды, плавучий кран и другие технические сооружения подобного рода), находящиеся под техническим наблюдением Регистра судоходства;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судовой ход – поверхность воды на внутренних водных путях, обставленная знаками навигационной обстановки, указывающими его направление и границы, в пределах которой допускается беспрепятственное плавание судов определенных размеров;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рейды – часть акватории порта за пределами судового хода, предназначенной для якорной стоянки судов, маневрирования или перегрузки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проектный уровень воды – один из низких навигационных уровней, имеющих установленную величину многолетней обеспеченности в зависимости от группы водных путей по признаку интенсивности судоходства, на основании которого на судоходных реках устанавливаются гарантированные </w:t>
      </w:r>
      <w:r>
        <w:rPr>
          <w:rFonts w:ascii="Times New Roman"/>
          <w:b w:val="false"/>
          <w:i w:val="false"/>
          <w:color w:val="000000"/>
          <w:sz w:val="28"/>
        </w:rPr>
        <w:t>габариты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судового 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– центральный исполнительный орган, осуществляющий руководство в сфере внутреннего водного транспорта, а также в пределах,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о водном транспорте – осуществляют межотраслевую координацию;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предприятие уполномоченного органа – государственное предприятие внутреннего водного транспорта, основной задачей которого является осуществление производственной деятельности для надлежащего содержания и развития внутренних водных путей и судоходных гидротехнических сооружений (шлюзов) в целях обеспечения безопасного плавания судов в пределах обслуживаемых границ.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судоходных водных путей, используемых для</w:t>
      </w:r>
      <w:r>
        <w:br/>
      </w:r>
      <w:r>
        <w:rPr>
          <w:rFonts w:ascii="Times New Roman"/>
          <w:b/>
          <w:i w:val="false"/>
          <w:color w:val="000000"/>
        </w:rPr>
        <w:t>судоходства, взлета (посадки) воздушных судов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Проведение путевых работ, в том числе работ по устройству и содержанию рейдов в портах, находящихся в государственной собственности, и подходов к причалам этих портов, а также </w:t>
      </w:r>
      <w:r>
        <w:rPr>
          <w:rFonts w:ascii="Times New Roman"/>
          <w:b w:val="false"/>
          <w:i w:val="false"/>
          <w:color w:val="000000"/>
          <w:sz w:val="28"/>
        </w:rPr>
        <w:t>содержание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судоходных гидротехнических сооружений и организация перевозчиком технологической связи осуществляются предприятиями уполномоченного органа, за исключением судоходного участка реки Есиль в пределах административно-территориальной границы столицы.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путевых работ на судоходном участке реки Есиль в пределах административно-территориальной границы столицы осуществляется акиматом столицы.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Путевые работы не проводятся при условии: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оба берега судоходного водного пути являются ходовыми и движение судов возможно по всей ширине русла (в этом случае навигационные знаки могут не выставляться);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по всей протяженности судоходного водного пути отсутствуют лимитирующие перекаты и ограничения по габаритам, осадке судов и составов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Проведение путевых работ на подходах к портам (не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Правил), а также в пунктах отстоя осуществляют их владельцы.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Работы по содержанию внутренних водных путей и судоходных гидротехнических сооружений на них осуществляются без специальных разрешений на проведение путевых работ.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водном транспорте, контроль и надзор в области внутреннего водного транспорта осуществляются территориальными подразделениями посредством контроля и надзора за надлежащим содержанием судоходных водных путей и средств навигационного оборудования.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Навигационное ограждение судоходных водных путей,</w:t>
      </w:r>
      <w:r>
        <w:br/>
      </w:r>
      <w:r>
        <w:rPr>
          <w:rFonts w:ascii="Times New Roman"/>
          <w:b/>
          <w:i w:val="false"/>
          <w:color w:val="000000"/>
        </w:rPr>
        <w:t>используемых для судоходства, взлета (посадки) воздушных судов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Навигационное ограждение судоходных водных путей, используемых для судоходства, взлета (посадки) воздушных судов предназначено для создания безопасных условий плавания судов, взлета (посадки) воздушных судов и обеспечения сохранности искусственных сооружений, на внутренних водных путях.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Содержание навигационного ограждения судоходных водных путей, используемых для судоходства, взлета (посадки) воздушных судов выполняется предприятиями и заключается в проведении работ по выставлению и обслуживанию средств навигационного оборудования. Предприятия извещают судоводителей о состоянии и изменении путевых условий.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Устройство и содержание знаков (стационарных и плавучих) и огней судоходной сигнализации на железнодорожных, автодорожных, коммунальных и наплавных мостах, подводных и воздушных переходах, водозаборах и водовыпусках, предназначенных для их сохранности и создания безопасных условий плавания судов, производятся владельцами этих сооружений.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Устройство и содержание навигационного ограждения на водных подходах и акваториях портов, причалов, затонов, рейдов и других участков водных путей обособленного пользования производятся владельцами этих искусственных сооружений и организациями, в пользовании которых находятся эти акватории и участки водных путей по согласованию с территориальными подразделениями.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Навигационные огни на береговых и плавучих знаках действуют при горизонтальной освещенности, составляющей не менее сорока – ста люкс, что соответствует середине сумерек (при положении солнца на три градуса ниже горизонта).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Навигационные огни на сооружениях расположенных на судоходных водных путях действуют в период ограниченной видимости.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используются сигнальные знаки водного пути для ошвартовки или вывода судов или плавучих средств, а также не повреждаются эти знаки.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Каждый судоводитель и пилот воздушного судна извещает соответствующее предприятие о всех неисправностях, замеченных на сигнальных знаках пути (потухший огонь, перемещение бакена, буя, повреждение знака).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Территориальные подразделения составляют акты на все случаи повреждения ограждения внутренних водных путей, порчи перекатов вследствие несоответствия объявленных габаритов пути и направляют их в предприятия, которые принимают необходимые меры по их устранению.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Эксплуатация судоходных внутренних водных путей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внутренних водных путей, утвержденными приказом исполняющего обязанности Министра по инвестициям и развитию Республики Казахстан от 24 февраля 2015 года № 161 (зарегистрирован в Реестре государственной регистрации нормативных правовых актов под № 10870).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судоходных водных путей,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используемых для судоходства,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взлета (посадки) воздушных судов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Соотношение габаритов судов и водного пути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запасы воды (в сантиметрах), под днищем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судоходных водных путях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3"/>
        <w:gridCol w:w="2642"/>
        <w:gridCol w:w="2635"/>
      </w:tblGrid>
      <w:tr>
        <w:trPr>
          <w:trHeight w:val="30" w:hRule="atLeast"/>
        </w:trPr>
        <w:tc>
          <w:tcPr>
            <w:tcW w:w="7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водного пути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песчаном и галечном грунте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каменистом грунте</w:t>
            </w:r>
          </w:p>
        </w:tc>
      </w:tr>
      <w:tr>
        <w:trPr>
          <w:trHeight w:val="30" w:hRule="atLeast"/>
        </w:trPr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150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150-300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Значение запасов показывает разницу между объявленной глубиной на лимитирующем перекате и наибольшей осадкой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прохождении лимитирующих по глубине перекатов судоводителями учитываются явления просадки и принимаются меры для ее уменьшения путем снижения скорости судна или привлечения вспомогательного буксировщика, при недостаточности этих мер – путем соответствующего уменьшения осадки (загрузки).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