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2398" w14:textId="d272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водоохранных зон и полос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18 мая 2015 года № 19-1/446. Зарегистрирован в Министерстве юстиции Республики Казахстан 4 августа 2015 года № 11838. Утратил силу приказом Министра водных ресурсов и ирригации Республики Казахстан от 9 июня 2025 года № 120-НҚ.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водных ресурсов и ирригации РК от 09.06.2025 </w:t>
      </w:r>
      <w:r>
        <w:rPr>
          <w:rFonts w:ascii="Times New Roman"/>
          <w:b w:val="false"/>
          <w:i w:val="false"/>
          <w:color w:val="ff0000"/>
          <w:sz w:val="28"/>
        </w:rPr>
        <w:t>№ 120-НҚ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10.06.2025).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37 Водного кодекса Республики Казахстан от 9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водоохранных зон и полос.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июня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2015 года № 19-1/446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установления водоохранных зон и полос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Заместителя Премьер-Министра РК - Министра сельского хозяйства РК от 06.09.2017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водоохранных зон и полос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37 Водного кодекса Республики Казахстан от 9 июля 2003 года (далее – Кодекс) и определяют порядок установления водоохранных зон и полос.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 устанавливаются водоохранные зоны и полосы с особыми условиями пользования, за исключением водных объектов, входящих в состав земель особо охраняемых природных территорий и 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фонда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Водоохранной зоной является территория, примыкающая к водным объектам, на которой устанавливается специальный режим хозяйственной деятельности для предотвращения загрязнения, засорения и истощения вод.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пределах водоохранных зон выделяются водоохранные полосы, шириной не менее тридцати пяти метров, прилегающие к водному объекту, на территории которых устанавливается режим ограниченной хозяйственной деятельности.</w:t>
      </w:r>
    </w:p>
    <w:bookmarkEnd w:id="10"/>
    <w:bookmarkStart w:name="z30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земельных участков, расположенных в пределах пятисот метров от береговой линии водного объекта, осуществляется после определения границ водоохранных зон и полос, а также установления режима их хозяйственного использования, за исключением земель особо охраняемых природных территорий и государственного лесного фонда, земель для размещения и обслуживания рыбоводных хозяйств.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водных ресурсов и ирригации РК от 10.09.2024 </w:t>
      </w:r>
      <w:r>
        <w:rPr>
          <w:rFonts w:ascii="Times New Roman"/>
          <w:b w:val="false"/>
          <w:i w:val="false"/>
          <w:color w:val="000000"/>
          <w:sz w:val="28"/>
        </w:rPr>
        <w:t>№ 143-НҚ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Водоохранные зоны, полосы и режим их хозяйственного использования устанавливаются местными исполнительными органами областей, городов республиканского значения, столицы на основании утвержденной проектной документации, согласованной с Бассейновыми инспекциями по регулированию использования и охране водных ресурсов, государственным органом в сфере санитарно-эпидемиологического благополучия населения, уполномоченным государственным органом в области охраны окружающей среды, уполномоченным органом по земельным отношениям, а в селеопасных районах - дополнительно и с уполномоченным органом в сфере гражданской защиты.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экологии, геологии и природных ресурсов РК от 06.08.2020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(двадцати одного)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Проектирование водоохранных зон и полос водных объектов осуществляется специализированными проектными организациями.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Заказчиками проектов водоохранных зон и полос являются местные исполнительные органы, а по отдельным водным объектам (или их участкам) выступают также физические и юридические лица, заинтересованные в необходимости установления водоохранных зон и полос по конкретному объекту.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разработке проектной документации по установлению водоохраных зон и полос (далее – проектная документация) предварительно проводятся обследования водных объектов и прилегающих к ним территорий, физико-географических, почвенных, гидрологических и других условий с учетом прогноза изменения береговой линии водных объектов.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вида водного объекта (объектов) в качестве исходных данных приводятся следующие характеристики: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реке (рекам):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территориально-административное местоположение;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водосборного бассейна;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основной реки (основных рек);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протяженность притока (притоков);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формирования стока;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расходов и уровней воды за многолетний период, но не менее 5 лет;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плотин, прудов, водохранилищ и других гидротехнических сооружений;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качественная характеристика вод по химическому составу за многолетний период, но не менее 5 лет;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состояния руслообразующих процессов (абразия, оползни, суффозия, аккумуляция, характер меандрирования, наличие стариц и другие процессы преобразования берегов) с учетом данных национальной гидрометеорологической службы для года 95 % расчетной обеспеченности стока;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околоводной и водной флоры и фауны;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зон санитарной охраны источников хозяйственно-питьевого водоснабжения, мест нерестилищ, нагула и зимовальных ям рыбы;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использования в лечебных, курортных, оздоровительных и (или) рекреационных целях;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морю (морям):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 - административное местоположение побережья моря;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берега;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береговой зоны (зона современного постоянного взаимодействия суши и моря, берега и подводного берегового склона);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впадающих в море рек и их дельт;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волновых и ветровых течений, сгонно-нагонных явлений;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приливов и отливов (максимальные, минимальные, средние);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 изменения берега (абразионные и аккумулятивные процессы);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водосборного бассейна;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морской флоры и фауны, в том числе биоценозов литорали;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береговой флоры и фауны;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использования в лечебных, курортных, оздоровительных и (или) рекреационных целях;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озеру (озерам):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территориально-административное местоположение;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зеркала в меженный и паводковый периоды;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уровенного режима;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водосборная площадь;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хозяйственное использование озер, в том числе наличие водозаборов и водосбросов, объем забираемой воды по водопотребителям;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качественная характеристика вод по химическому составу за период не менее 5 лет;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 изменения берегов (абразия, оползневые и суффозионные процессы, аккумуляция и другие процессы преобразования берегов);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впадающих в озеро рек и их дельт;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волновых и ветровых течений, сгонно-нагонных явлений;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водной флоры и фауны, в том числе биоценозов мелководий;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и интенсивность зарастания;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зон санитарной охраны источников хозяйственно-питьевого водоснабжения, мест нерестилищ, нагула и зимовальных ям рыбы;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использования в лечебных, курортных, оздоровительных и (или) рекреационных целях;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водохранилищу (водохранилищам):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территориально-административное местоположение;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хозяйственное назначение водохранилища, в том числе наличие водозаборов и водосбросов, объем забираемой воды по водопотребителям;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подпорного сооружения и его принадлежность;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водосборная площадь;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акватории при нормальном подпорном уровне;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форсированный уровень и уровень мертвого объема;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и полезный объем водохранилища;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мелководий и их площадь;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волновых и ветровых течений, сгонно-нагонных явлений;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водной флоры и фауны, в том числе биоценозов мелководий;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и интенсивность зарастания и евтрофирование;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нерестилищ, нагула и зимовальных ям рыбы;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 изменения берегов (абразия, оползневые и суффозионные процессы, аккумуляция и другие процессы преобразования берегов);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качественная характеристика вод по химическому составу за многолетний период, но не менее 5 лет;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зон санитарной охраны источников хозяйственно-питьевого водоснабжения, мест нерестилищ, нагула и зимовальных ям рыбы;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использования в лечебных, курортных, оздоровительных и (или) рекреационных целях;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болоту (болотам):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территориально-административное местоположение;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болота (верховое, низинное, переходное; источник водного питания и другие);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болот;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хозяйственного использования;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фауны и флоры болота и прилегающей территории;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роднику (группе родников):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территориально-административное местоположение;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истока (восходящий, нисходящий), дебит; 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качественная характеристика вод по химическому составу; 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зон санитарной охраны источников хозяйственно-питьевого водоснабжения;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хозяйственного использования;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каналу, приравненному к реке (каналам, приравненным к рекам):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территориально-административное местоположение;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протяженность;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питания;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хозяйственное назначение;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плотин, шлюзов-регуляторов, насосных станций и других гидротехнических сооружений;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водозаборов, зон санитарной охраны при насосных станциях хозяйственно-питьевого водоснабжения.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прилегающей к водному объекту территории в качестве исходных данных приводятся следующие характеристики: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ландшафтной характеристике: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геологическое строение (генезис, механический и минералогический состав подстилающих почвы горных пород);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рельеф (поймы, террасы, прилегающие склоны и другие формы рельефа);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почвы, грунты;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и животный мир;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климатические особенности и микроклимат;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основным рельефообразующим процессам, в том числе плоскостной и линейной эрозия: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оврагов и балок (длина, ширина, глубина, густота) и динамика их развития;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залесенность и закустаренность склонов оврагов и балок;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интенсивность смыва почвы с прилегающих к водным объектам территорий;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интенсивности антропогенного воздействия: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использования земель (для сельского хозяйства, промышленности, транспорта и других целей в зависимости от категории земель);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имеющихся водовыпусков сточных вод, точек контрольных створов и потенциальных источников сосредоточенных и рассеянных загрязнений;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влияния загрязняющих веществ, смываемых с прилегающих территорий, на качество вод и биоту водоемов.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Подробные данные по результатам обследования водных объектов и прилегающих к ним территорий приводятся в пояснительной записке к проектной документации, с указанием объектов, имеющих источники загрязнения окружающей среды. 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рамках составления проектной документации проводится: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экспликации земель, расположенных в пределах проектируемых границ водоохранных зон и полос, на неурбанизируемой и (или) урбанизируемой территории по формам согласно приложениям 1 и 2 к настоящим Правилам;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перечня и краткой характеристики объектов, в том числе объектов, имеющих источники загрязнения окружающей среды, расположенных в пределах проектируемых границ водоохранных зон и полос, по форме согласно приложению 3 к настоящим Правилам;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планово-топографических материалов;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рекомендаций по хозяйственному использованию земель, хозяйственных, промышленных, жилых, рекреационных и других объектов;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необходимых водоохранных мероприятий, в том числе мероприятий, направленных на предотвращение, исключение загрязнения водных ресурсов, при установлении водоохранных зон и полос.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планово-топографических материалах указывается размещение площадей сельскохозяйственных культур, объектов, расположенных на территории водоохранных зон и полос, границы максимальных разливов воды, места и контуры земель под облесение и залужение, места установки водоохраных знаков. Объекты, функциональное предназначение которых не попадает под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Кодекса, за исключением условий, указанных в статье 145-1 Кодекса, отмечаются как подлежащие выносу или ликвидации.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водоохранной зоны отмечаются сплошной линией синего цвета, водоохраной полосы сплошной линией красного цвета.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планово-топографических материалов также включаются: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обзорная карта водосборного бассейна в масштабе от 1:500000 до 1:50000; 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землепользования (по каждому землепользователю) в масштабе землеустройства (1:25000 или 1:10000) (для садово-дачных и личных подсобных хозяйств в масштабе 1:5000-1:1000 и 1:500);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продольный профиль водной поверхности реки с километровой разбивкой по длине плана М 1:25000, а при отсутствии – по плану М 1:100000;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поперечные профили водной поверхности реки – по плану М 1:10000, а при отсутствии - на основе полевого нивелирования в характерных по топоусловиям в створах не реже чем через 10 – 20 километров в зависимости от протяженности рек.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необходимых водоохранных мероприятий по улучшению экологического и санитарного состояния и гидрологического режима водных объектов следует учитывать: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и специфику использования водного объекта;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антропогенные воздействия на водные объекты в связи с развитием и интенсификацией сельского хозяйства или иной деятельности на водосборном бассейне;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загрязняющих веществ (особенно превышающих самоочищающую способность водного объекта);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существующие нарушения режима хозяйственной и иной деятельности в водоохранных зонах и полосах;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агротехнических мероприятий по борьбе с эрозией почв и грунтов и для задержания твердого стока, содержащего загрязняющие вещества;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предупреждению и исключению попадания в водные объекты сосредоточенных и рассеянных загрязнений с водосборной площади;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залужение водоохранной полосы многолетними травами;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агролесомелиорации с посадкой кустарниковых и древесных пород в зависимости от климатических, топографических и почвенных условий;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вынос или ликвидация объектов, функциональное предназначение которых не попадает под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Кодекса, за исключением условий указанных в статье 145-1 Кодекса.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проведению необходимых водоохранных мероприятий в пределах проектируемых границ водоохранных зон и полос отражаются в перечне по форме согласно приложению 4 к настоящим Правилам.</w:t>
      </w:r>
    </w:p>
    <w:bookmarkEnd w:id="131"/>
    <w:bookmarkStart w:name="z13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водоохранных зон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Минимальная ширина водоохранных зон по каждому берегу принимается от уреза воды при среднемноголетнем меженном уровне до уреза воды при среднемноголетнем уровне в период половодья (включая пойму реки, надпойменные террасы, крутые склоны коренных берегов, овраги и балки) и плюс следующие дополнительные расстояния: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малых рек (длиной до 200 километров) – 500 метров;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остальных рек: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простыми условиями хозяйственного использования и благоприятной экологической обстановкой на водосборе – 500 метров;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сложными условиями хозяйственного использования и при напряженной экологической обстановке на водосборе – 1000 метров.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протоков рек, охватывающие высокоподнятое междуречье шириной более 1 километра, минимальная ширина водоохранных зон по берегам каждой протоки устанавливается такая же, как и по остальной части этой реки.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интенсивном меандрировании русел рек водоохранная зона устанавливается от пояса меандрирования (линия, соединяющая вершины меандр).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русловых водохранилищ минимальная ширина водоохранной зоны принимается как для реки, на которой оно расположено. Внутренняя граница водоохранной зоны проходит по урезу воды при нормальном подпертом уровне.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наливных водохранилищ и озер минимальная ширина водоохранной зоны принимается 300 метров – при акватории водоема до двух квадратных километров и 500 метров – при акватории свыше двух квадратных километров.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граница водоохранной зоны для озер проходит по береговой линии среднемноголетнего уровня воды.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Окончательные размеры водоохранной зоны определяются по итогам проектирования на основании проведенного обследования водного объекта и прилегающей к нему территорий.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водоохранных зон включаются пойма реки, отшнурованные от реки протоки, старицы, подтопленные и заболоченные территории, участки оползней, просадок, карста, эродированных земель и другие неудобья, не представляющие сельскохозяйственной ценности.</w:t>
      </w:r>
    </w:p>
    <w:bookmarkEnd w:id="144"/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Устья развивающихся оврагов и балок, непосредственно впадающих в водный объект, включаются в водоохранную зону на участке до 1,5 километров в зависимости от интенсивности эрозионных процессов в овражной сети и влияния ее на водный объект.</w:t>
      </w:r>
    </w:p>
    <w:bookmarkEnd w:id="145"/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в состав водоохранных зон лесных территорий, расположенных по берегам водных объектов,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ширины запретных полос лесов по берегам рек, озер, водохранилищ, каналов и других водных объектов, утвержденными приказом Министра сельского хозяйства Республики Казахстан от 27 января 2015 года № 18-02/43 (зарегистрированный в Реестре государственной регистрации нормативных правовых актов № 10360).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селеопасных рек граница водоохранных зон определяется с учетом наличия селезащитных сооружений (плотины, дамбы, стабилизированные русла рек) и прогнозных границ селевого паводка.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дельтах рек водоохранные зоны устанавливаются по берегам проток и дельтовых озер, независимо от режима их питания.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малых расстояниях между протоками (1000 метров) вся дельтовая часть реки включается в водоохранную зону.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истоке рек от группы родников размеры водоохраной зоны устанавливаются по роднику наиболее удаленному от места образования водотока.</w:t>
      </w:r>
    </w:p>
    <w:bookmarkEnd w:id="150"/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ширина речного или озерного острова меньше ширины водоохраной зоны устанавливаемой для соответствующего водного объекта, то территория острова полностью включается в водоохранную зону, в пределах которой выделяется водоохранная полоса как и для данной реки или озера.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Внешними границами водоохранной зоны служат естественные и искусственные рубежи или препятствия, исключающие возможность поступления в водные объекты поверхностного стока с вышележащих территорий (бровки речных долин и балок, дорожно-транспортная сеть, дамбы, опушки лесных массивов и другие).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городов республиканского, областного и районного значения допускается уменьшение ширины водоохраной зоны водного объекта до 70 метров по сравнению с указанными в пункте 9 настоящих Правил исходя из конкретных условий планировки и в пределах существующей застройки в соответствии с утвержденными генеральными планами развития населенных пунктом при соблюдении следующих условий:</w:t>
      </w:r>
    </w:p>
    <w:bookmarkEnd w:id="153"/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обустройстве искусственных рубежей или препятствий, исключающих возможность поступления в водные объекты поверхностного стока с вышележащих территорий;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использования технологических систем, исключающих загрязнение поверхностных и подземных вод, ориентированных на ресурсосберегающие технологические процессы, комплексное использование и переработку сырья и технологических отходов, применение безотходных, маловодных или безводных технологических процессов, создание замкнутых систем технического водоснабжения, комплексный подход при обработке твердых, жидких и газообразных отходов;</w:t>
      </w:r>
    </w:p>
    <w:bookmarkEnd w:id="155"/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хозяйственного использования земель с учетом соблюдения мер, предотвращающих загрязнение, засорение и истощение их водных ресурсов, исключения увеличения донных отложений или накоплений в них вредных веществ, приводящих, как следствие, к загрязнению водных объектов, а также к загрязнению газовыми и аэрозольными выбросами через атмосферу;</w:t>
      </w:r>
    </w:p>
    <w:bookmarkEnd w:id="156"/>
    <w:bookmarkStart w:name="z1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организованной централизованной канализации или иной системы отвода и очистки загрязненных сточных вод.</w:t>
      </w:r>
    </w:p>
    <w:bookmarkEnd w:id="157"/>
    <w:bookmarkStart w:name="z1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проектировании систем канализации и сооружений очистки возвратных (сточных) вод должны быть рассмотрены в зависимости от конкретных условий, возможность и целесообразность: </w:t>
      </w:r>
    </w:p>
    <w:bookmarkEnd w:id="158"/>
    <w:bookmarkStart w:name="z1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использования возвратных (сточных) вод для подпитки систем водоснабжения; </w:t>
      </w:r>
    </w:p>
    <w:bookmarkEnd w:id="159"/>
    <w:bookmarkStart w:name="z16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использования очищенных и обеззараженных хозяйственно-бытовых сточных вод, в техническом водоснабжении; </w:t>
      </w:r>
    </w:p>
    <w:bookmarkEnd w:id="160"/>
    <w:bookmarkStart w:name="z1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очистки производственных сточных вод совместно с дождевыми и талыми водами, отводимыми с территории с целью использования очищенных вод для технического водоснабжения; </w:t>
      </w:r>
    </w:p>
    <w:bookmarkEnd w:id="161"/>
    <w:bookmarkStart w:name="z1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накопления на судах и других плавучих средствах сточных вод и мусора в течение рейса между портами, оборудованными сооружениями для приема с судов загрязненных вод и мусора.</w:t>
      </w:r>
    </w:p>
    <w:bookmarkEnd w:id="162"/>
    <w:bookmarkStart w:name="z16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установления водоохранных полос</w:t>
      </w:r>
    </w:p>
    <w:bookmarkEnd w:id="163"/>
    <w:bookmarkStart w:name="z1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Минимальная ширина водоохранных полос водных объектов устанавливается в зависимости от топографических условий и видов угодий согласно приложению 5 к настоящим Правилам.</w:t>
      </w:r>
    </w:p>
    <w:bookmarkEnd w:id="164"/>
    <w:bookmarkStart w:name="z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водоохранных полос для участков водоемов, имеющих особо ценное рыбохозяйственное значение (места нереста, зимовальные ямы, нагульные участки) устанавливается не менее 100 метров, независимо от уклона и характера прилегающих земель.</w:t>
      </w:r>
    </w:p>
    <w:bookmarkEnd w:id="165"/>
    <w:bookmarkStart w:name="z1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Прибрежные водоохранные полосы на островах, за исключением морских искусственных островов, созданных в целях добычи углеводородов, устанавливаются по тем же положениям, как и для рек или озер на которых они расположены.</w:t>
      </w:r>
    </w:p>
    <w:bookmarkEnd w:id="166"/>
    <w:bookmarkStart w:name="z16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Окончательные размеры водоохранной полосы определяются по итогам проектирования на основании проведенного обследования водного объекта и прилегающей к нему территорий.</w:t>
      </w:r>
    </w:p>
    <w:bookmarkEnd w:id="167"/>
    <w:bookmarkStart w:name="z16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водоохранных полос увеличиваются на ширину естественного изменения берегов за десятилетний период.</w:t>
      </w:r>
    </w:p>
    <w:bookmarkEnd w:id="168"/>
    <w:p>
      <w:pPr>
        <w:spacing w:after="0"/>
        <w:ind w:left="0"/>
        <w:jc w:val="both"/>
      </w:pPr>
      <w:bookmarkStart w:name="z170" w:id="169"/>
      <w:r>
        <w:rPr>
          <w:rFonts w:ascii="Times New Roman"/>
          <w:b w:val="false"/>
          <w:i w:val="false"/>
          <w:color w:val="000000"/>
          <w:sz w:val="28"/>
        </w:rPr>
        <w:t xml:space="preserve">
      На участках интенсивной переработки берегов ширина водоохраной полосы увеличивается на расстояние прогнозируемого отступления берега за 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лет. На участках намываемых пляжей ширина водоохраной полосы устанавливается от внешней (коренной) границы пляжа.</w:t>
      </w:r>
    </w:p>
    <w:bookmarkStart w:name="z17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населенных пунктов границы водоохранных полос устанавливаются исходя из конкретных условий их планировки и застройки при обязательном инженерном или лесомелиоративном обустройстве береговой зоны (парапеты, обвалование, лесокустарниковые полосы и другое), исключающем засорение и загрязнение водного объекта. При этом ширина водоохраной полосы не может быть принята меньше размеров, указанных в приложении 5 к настоящим Правилам.</w:t>
      </w:r>
    </w:p>
    <w:bookmarkEnd w:id="170"/>
    <w:bookmarkStart w:name="z17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Особые положения</w:t>
      </w:r>
    </w:p>
    <w:bookmarkEnd w:id="171"/>
    <w:bookmarkStart w:name="z17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 водоохранных зон и полос сопровождаются комплексом водоохранных мероприятий, предусмотренных в проектной документации и установкой водоохранных знаков.</w:t>
      </w:r>
    </w:p>
    <w:bookmarkEnd w:id="172"/>
    <w:bookmarkStart w:name="z17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Водоохранные знаки в первую очередь устанавливаются в местах возможного купания, установки палаточных городков, кошения травы и тростника, выпаса скота и на других территориях подверженных антропогенному воздействию.</w:t>
      </w:r>
    </w:p>
    <w:bookmarkEnd w:id="173"/>
    <w:bookmarkStart w:name="z17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Водоохранные знаки изготавливаются в соответствии с Государственным стандартом Республики Казахстан "СТ РК 1742-2008 Знаки водоохранные. Технические условия.".</w:t>
      </w:r>
    </w:p>
    <w:bookmarkEnd w:id="174"/>
    <w:bookmarkStart w:name="z1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Режим хозяйственного использования водоохранных зон и полос определяется с учетом запретов и условий, определенных в пунктах 1 и 2 </w:t>
      </w:r>
      <w:r>
        <w:rPr>
          <w:rFonts w:ascii="Times New Roman"/>
          <w:b w:val="false"/>
          <w:i w:val="false"/>
          <w:color w:val="000000"/>
          <w:sz w:val="28"/>
        </w:rPr>
        <w:t>статьи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за исключением условий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75"/>
    <w:bookmarkStart w:name="z1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Организация водоохранных зон не исключает необходимость создания зон санитарной охраны водных источников, используемых для питьевого водоснабжения, лечебных, курортных и иных оздоровительных нужд населения, границы и размеры которых устанавливаются в соответствии с санитарными правилами, утверждаемыми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здравоохранения".</w:t>
      </w:r>
    </w:p>
    <w:bookmarkEnd w:id="176"/>
    <w:bookmarkStart w:name="z17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Разработка проектной документации, ее согласование и утверждение, а также установление водоохранных зон и полос осуществляется в сроки,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Кодекса.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водоохранных зон и полос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81" w:id="178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Экспликация земель, расположенных в пределах проектируемых границ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водоохранных</w:t>
      </w:r>
      <w:r>
        <w:rPr>
          <w:rFonts w:ascii="Times New Roman"/>
          <w:b/>
          <w:i w:val="false"/>
          <w:color w:val="000000"/>
          <w:sz w:val="28"/>
        </w:rPr>
        <w:t xml:space="preserve"> зон и полос, на </w:t>
      </w:r>
      <w:r>
        <w:rPr>
          <w:rFonts w:ascii="Times New Roman"/>
          <w:b/>
          <w:i w:val="false"/>
          <w:color w:val="000000"/>
          <w:sz w:val="28"/>
        </w:rPr>
        <w:t>неурбанизированной</w:t>
      </w:r>
      <w:r>
        <w:rPr>
          <w:rFonts w:ascii="Times New Roman"/>
          <w:b/>
          <w:i w:val="false"/>
          <w:color w:val="000000"/>
          <w:sz w:val="28"/>
        </w:rPr>
        <w:t xml:space="preserve">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водного объекта)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административного района и землепользователя</w:t>
            </w:r>
          </w:p>
          <w:bookmarkEnd w:id="17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Площади, занимаемые в водоохраной зоне (гектар)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Площади, занимаемые в водоохраной полосе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угодий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угодий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 и сенокосы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лес, кустарник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(неудобье)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 и сенокосы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лес, кустарник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(неудобье)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водоохранных зон и полос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18" w:id="181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Экспликация земель, расположенных в </w:t>
      </w:r>
      <w:r>
        <w:rPr>
          <w:rFonts w:ascii="Times New Roman"/>
          <w:b/>
          <w:i w:val="false"/>
          <w:color w:val="000000"/>
          <w:sz w:val="28"/>
        </w:rPr>
        <w:t>пределах проектируемых границ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водоохранных</w:t>
      </w:r>
      <w:r>
        <w:rPr>
          <w:rFonts w:ascii="Times New Roman"/>
          <w:b/>
          <w:i w:val="false"/>
          <w:color w:val="000000"/>
          <w:sz w:val="28"/>
        </w:rPr>
        <w:t xml:space="preserve"> зон и полос, на урбанизированной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водного объекта)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административного района и землепользователя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Площади, занимаемые в водоохраной зоне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Площади, занимаемые в водоохраной полосе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под зданиями и сооружениями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под зданиями и сооружениями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водоохранных зон и полос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37" w:id="184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Перечень и краткая характеристика объектов, расположенных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в пределах проектируемых границ </w:t>
      </w:r>
      <w:r>
        <w:rPr>
          <w:rFonts w:ascii="Times New Roman"/>
          <w:b/>
          <w:i w:val="false"/>
          <w:color w:val="000000"/>
          <w:sz w:val="28"/>
        </w:rPr>
        <w:t>водоохранных</w:t>
      </w:r>
      <w:r>
        <w:rPr>
          <w:rFonts w:ascii="Times New Roman"/>
          <w:b/>
          <w:i w:val="false"/>
          <w:color w:val="000000"/>
          <w:sz w:val="28"/>
        </w:rPr>
        <w:t xml:space="preserve"> зон и полос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водного объекта)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административного района и землепользователя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технического состояния объекта и влияния его на поверхностный водный объект, с указанием источников загрязнения окружающей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водоохранных зон и полос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50" w:id="187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Перечень рекомендаций по пров</w:t>
      </w:r>
      <w:r>
        <w:rPr>
          <w:rFonts w:ascii="Times New Roman"/>
          <w:b/>
          <w:i w:val="false"/>
          <w:color w:val="000000"/>
          <w:sz w:val="28"/>
        </w:rPr>
        <w:t xml:space="preserve">едению необходимых </w:t>
      </w:r>
      <w:r>
        <w:rPr>
          <w:rFonts w:ascii="Times New Roman"/>
          <w:b/>
          <w:i w:val="false"/>
          <w:color w:val="000000"/>
          <w:sz w:val="28"/>
        </w:rPr>
        <w:t>водоохранных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      мероприятий в пределах проектируемых границ </w:t>
      </w:r>
      <w:r>
        <w:rPr>
          <w:rFonts w:ascii="Times New Roman"/>
          <w:b/>
          <w:i w:val="false"/>
          <w:color w:val="000000"/>
          <w:sz w:val="28"/>
        </w:rPr>
        <w:t>водоохранных</w:t>
      </w:r>
      <w:r>
        <w:rPr>
          <w:rFonts w:ascii="Times New Roman"/>
          <w:b/>
          <w:i w:val="false"/>
          <w:color w:val="000000"/>
          <w:sz w:val="28"/>
        </w:rPr>
        <w:t xml:space="preserve"> зон и полос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водного объекта)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8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административного района и землепользователя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или сооружения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мероприятия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 мероприятий предусмотренные проектом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сметная стоимость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экологический эффект от мероприятия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водоохранных зон и полос</w:t>
            </w:r>
          </w:p>
        </w:tc>
      </w:tr>
    </w:tbl>
    <w:bookmarkStart w:name="z27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Минимальная ширина водоохранных полос водных объектов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угодий, прилегающих к берегам водных объектов</w:t>
            </w:r>
          </w:p>
          <w:bookmarkEnd w:id="1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ширина водоохранной полосы (метр) при крутизне склонов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 от берега (нулевой уклон)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 к берегу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градусов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 градусов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</w:p>
          <w:bookmarkEnd w:id="1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Луга, сенокосы</w:t>
            </w:r>
          </w:p>
          <w:bookmarkEnd w:id="1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Лес, кустарник</w:t>
            </w:r>
          </w:p>
          <w:bookmarkEnd w:id="1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 (неудобья)</w:t>
            </w:r>
          </w:p>
          <w:bookmarkEnd w:id="1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