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ba0a" w14:textId="400b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нормативов предельно допустимых вредных воздействий на водные объекты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мая 2015 года № 19-1/441. Зарегистрирован в Министерстве юстиции Республики Казахстан 31 июля 2015 года № 11811. Утратил силу приказом Министра водных ресурсов и ирригации Республики Казахстан от 10 июня 2025 года № 126-НҚ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10.06.2025 </w:t>
      </w:r>
      <w:r>
        <w:rPr>
          <w:rFonts w:ascii="Times New Roman"/>
          <w:b w:val="false"/>
          <w:i w:val="false"/>
          <w:color w:val="ff0000"/>
          <w:sz w:val="28"/>
        </w:rPr>
        <w:t>№ 126-НҚ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нормативов предельно допустимых вредных воздействий на водные объекты.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2015 года № 19-1/441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и утверждения нормативов предельно допустимых</w:t>
      </w:r>
      <w:r>
        <w:br/>
      </w:r>
      <w:r>
        <w:rPr>
          <w:rFonts w:ascii="Times New Roman"/>
          <w:b/>
          <w:i w:val="false"/>
          <w:color w:val="000000"/>
        </w:rPr>
        <w:t>вредных воздействий на водные объекты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нормативов предельно допустимых вредных воздействий на водные объекты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Водного кодекса Республики Казахстан от 9 июля 2003 года и определяют порядок разработки и утверждения нормативов предельно допустимых вредных воздействий (далее – норматив ПДВВ) на водные объекты.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Нормативы ПДВВ на водные объекты устанавливаются в целях поддержания поверхностных и подземных вод в состоянии, соответствующем экологическим и санитарно-эпидемиологическим требованиям, и применяются для комплексной оценки каждого вида хозяйственной деятельности на водный объект, исходя из его целевого назначения.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вредное воздействие – воздействие хозяйственной деятельности на водный объект, в результате которого происходят нарушения устойчивого состояния экосистемы, значительное количественное сокращение или качественное ухудшение состояния вод конкретного водного объекта, бассейна или его части (участка);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ПДВВ на водные объекты – утвержденный в установленном порядке показатель предельно допустимого вредного воздействия хозяйственной деятельности на водный объект, несоблюдение которого может привести к необратимому нарушению естественного состояния экологической системы водного объекта или его части (участка);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предельно допустимое воздействие хозяйственной деятельности на водный объект – предельный уровень воздействия хозяйственной деятельности (величина антропогенной нагрузки) на водный объект, при котором сохраняется естественная структура и нормальное функционирование экологической системы и не причиняется вред здоровью населения. 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нормативов предельно допустимых вредных воздействий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предельно допустимых вредных воздействий на водные объекты устанавливаются исходя из: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допустимой величины антропогенной нагрузки, длительное воздействие которой не приведет к изменению экологической системы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допустимой массы и концентрации вредных веществ, которые могут поступить в водный объект и на его водосборную площадь.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нормативы ПДВВ на водные объекты при осуществлении хозяйственной деятельности определяются как: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предельно допустимое изъятие водного ресурса – значение выражаемое величиной предельно допустимого объема изъятия стока из водного объекта в единицу времени при антропогенном воздействии без ущерба экосистеме;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предельно допустимое поступление химических веществ в водный объект – значение, выражаемое предельно допустимой массой и концентрацией поступления вредных химических веществ в водный объект в единицу времени.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Процедура разработки нормативов ПДВВ на водные объекты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имеющейся информации о целевом использовании водного объекта, хозяйственной деятельности в его бассейне;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современного состояния водного объекта с учетом санитарно-эпидемиологических, рыбохозяйственных и экологических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количественную и качественную характеристику источников воздействия на водный объект.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ПДВВ на водные объекты разрабатываются научными, специализированными и проектными организациями, имеющими право на проведение научных работ и работ в области охраны окружающей среды на основании результатов специально проведенных научных исследований, изыскательских и проектных работ.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первоочередном порядке разрабатываются нормативы для водных объектов, расположенных на территориях, подверженных длительному и интенсивному воздействию хозяйственной деятельности, и/или для водных объектов, имеющих особое государственное значение.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Предельно допустимое изъятие водного ресурса вычисляется по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3860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изъятия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 допустимое изъятие водного ресурса, определяемое как сток, допустимый к изъятию из водного объекта без ущерба для экосистемы (километр кубический/год (далее – км3/год));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естественный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годового стока, определенного при естественном гидрологическом режиме в зависимости от обеспеченности стока, (км3/год);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значения объема годового стока, определяемого как минимально необходимая потребность экосистемы в зависимости от обеспеченности стока, (км3/год);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Р% – обеспеченность стока (для многоводного года – 25%, для среднего по водности года (близкий к норме стока) – 50%, для среднемаловодного года – 75%, для маловодного года – 95%).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экологического годового стока определяется в ходе проведения научных исследований, изыскательских и проектных работ по конкретному водному объекту.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годового экологического стока вычисляется по формуле: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365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значения объема годового стока, определяемого как минимально необходимая потребность экосистемы в зависимости от обеспеченности стока, (км3/год);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Р% – обеспеченность стока для многоводного года – 25%, для среднего по водности года (близкий к норме стока) – 50%, для среднемаловодного года – 75%, для маловодного года – 95%);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перехода от нормы естественного стока к экологическому стоку расчетной обеспеченности;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естественный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годового стока, определенного при естественном гидрологическом режиме в зависимости от обеспеченности стока, (км3/год).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допустимое изъятие водного ресурса рассчитывается для каждой части водного объекта (далее – водохозяйственный участок), для которой устанавливаются лимиты забора (изъятия) водных ресурсов с учетом обеспеченности стока (водности года).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значения нормативов предельно допустимого изъятия водного ресурса в зависимости от обеспеченности стока (водности года) отображаются в таблице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Предельно допустимое поступление химических веществ в водный объект рассчитывается по формуле: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5438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</w:t>
      </w:r>
      <w:r>
        <w:rPr>
          <w:rFonts w:ascii="Times New Roman"/>
          <w:b w:val="false"/>
          <w:i w:val="false"/>
          <w:color w:val="000000"/>
          <w:vertAlign w:val="subscript"/>
        </w:rPr>
        <w:t>поступления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масса предельно допустимого поступления химических веществ в водный объект или водохозяйственный участок (V) на расчетный период по каждому химическому веществу (I) (тонна/год);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 – числовые значения стандартов качества воды по каждому химическому веществу (I) (грамм в метре кубических (далее – г/м3)), определяемые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водным ресурсам Министерства сельского хозяйства Республики Казахстан от 9 ноября 2016 года № 151 "Единой системы классификации качества воды в водных объектах" (зарегистрирован в Реестре государственной регистрации нормативных правовых актов № 14513);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реки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среднемноголетний годовой естественный сток реки (метр кубический в секунду (далее – м3/с));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забора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забор воды из реки водопользователями (м3/с);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сточные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суммарный расход сточных вод, поступающих в реку или в расчетный водохозяйственный участок (м3/с);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>фактический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концентрация загрязняющих веществ в расчетном створе водного объекта на момент оценки (г/м3);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0,031 – переводной коэффициент из грамм/секунд в тонна/год (в случае если Массапоступления необходимо определить из расчета грамм/секунд в тонна/квартал, то значение переводного коэффициента будет составлять 0,0078).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значений предельно допустимого поступления химических веществ в водный объект для различной обеспеченности стока результат, полученный по формуле (3) необходимо умножить: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многоводного года (25% обеспеченности стока) на 1,25;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среднего по водности года (50% обеспеченности стока) на 1,02;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среднемаловодного года (75% обеспеченности стока) на 0,88;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маловодного года (95% обеспеченности стока) на 0,78.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допустимое поступление химических веществ в водный объект рассчитывается для каждого водохозяйственного участка водного объекта.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значения нормативов предельно допустимого поступления химических веществ в водный объект отображаются в таблице 2,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7-2 в соответствии с приказом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Разработанные нормативы ПДВВ на водные объекты направляются на согласование в уполномоченные органы в области охраны окружающей среды, по изучению и использованию недр, в области санитарно-эпидемиологического благополучия населения и в сфере гражданской защиты.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Согласованные нормативы ПДВВ на водные объекты утверждаются ведомством уполномоченного органа в области использования и охраны водного фонда, водоснабжения, водоотведения.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экологической обстановки в бассейне водного объекта или получения новых данных о состоянии водного объекта установленные нормативы ПДВВ на водные объекты пересматриваются в порядке, установленном настоящими Правилами.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утверждения нормативов предельно допустимых вредных воздействий на водные объекты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нормативов предельно допустимого изъятия водного ресурса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створов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сток, (километр кубический)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сток, (километр кубический)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изъятия стока, (километр кубический/год)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(водность года),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5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допустимых 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на водные объекты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Заместителя Премьер-Министра РК - Министра сельского хозяйства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5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предельно допустимого поступления химических веществ в водный объект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предельно допустимого поступления химических веществ в водный объект, (тонна/год (тонна/квартал))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(водность года), проценты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