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13a9" w14:textId="4c71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страховых (перестраховочных) организаций и страховых брокеров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2015 года № 81. Зарегистрировано в Министерстве юстиции Республики Казахстан 27 июля 2015 года № 11769. Утратило силу постановлением Правления Национального Банка Республики Казахстан от 22 декабря 2017 года № 245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22.12.2017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п.8</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перечень отчетности страховых (перестраховочных) организаций и страховых брокеров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отчет об остатках денег и размещенных вкладов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отчет об остатках денег и вкладов, размещенных за счет активов исламского страхового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4) отчет о ценных бумагах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5) отчет о ценных бумагах, приобретенных за счет исламского страхового фонда,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6) отчет об операциях "обратное РЕПО", "РЕПО"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7) отчет об операциях "обратное РЕПО", "РЕПО", совершенных за счет исламского страхового фонда,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8) отчет о суммах к получению от перестраховщиков, страховых премиях к получению от страхователей (перестрахователей) и посредников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9) отчет об инвестиционном имуществе и основных средствах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10) отчет об инвестиционном имуществе и основных средствах, приобретенных за счет исламского страхового фонда, по форме согласно</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Start w:name="z13" w:id="12"/>
    <w:p>
      <w:pPr>
        <w:spacing w:after="0"/>
        <w:ind w:left="0"/>
        <w:jc w:val="both"/>
      </w:pPr>
      <w:r>
        <w:rPr>
          <w:rFonts w:ascii="Times New Roman"/>
          <w:b w:val="false"/>
          <w:i w:val="false"/>
          <w:color w:val="000000"/>
          <w:sz w:val="28"/>
        </w:rPr>
        <w:t xml:space="preserve">
      11) отчет о расчете страховых резервов по отрасли "общее страхование"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xml:space="preserve">
      12) отчет о расчете страховых резервов по отрасли "страхование жизни"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5" w:id="14"/>
    <w:p>
      <w:pPr>
        <w:spacing w:after="0"/>
        <w:ind w:left="0"/>
        <w:jc w:val="both"/>
      </w:pPr>
      <w:r>
        <w:rPr>
          <w:rFonts w:ascii="Times New Roman"/>
          <w:b w:val="false"/>
          <w:i w:val="false"/>
          <w:color w:val="000000"/>
          <w:sz w:val="28"/>
        </w:rPr>
        <w:t xml:space="preserve">
      13) отчет о страховых премиях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6" w:id="15"/>
    <w:p>
      <w:pPr>
        <w:spacing w:after="0"/>
        <w:ind w:left="0"/>
        <w:jc w:val="both"/>
      </w:pPr>
      <w:r>
        <w:rPr>
          <w:rFonts w:ascii="Times New Roman"/>
          <w:b w:val="false"/>
          <w:i w:val="false"/>
          <w:color w:val="000000"/>
          <w:sz w:val="28"/>
        </w:rPr>
        <w:t xml:space="preserve">
      14) отчет о крупных договорах страхования (перестрахования)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17" w:id="16"/>
    <w:p>
      <w:pPr>
        <w:spacing w:after="0"/>
        <w:ind w:left="0"/>
        <w:jc w:val="both"/>
      </w:pPr>
      <w:r>
        <w:rPr>
          <w:rFonts w:ascii="Times New Roman"/>
          <w:b w:val="false"/>
          <w:i w:val="false"/>
          <w:color w:val="000000"/>
          <w:sz w:val="28"/>
        </w:rPr>
        <w:t xml:space="preserve">
      15) отчет о крупных страховых выплатах и крупных заявленных </w:t>
      </w:r>
    </w:p>
    <w:bookmarkEnd w:id="16"/>
    <w:p>
      <w:pPr>
        <w:spacing w:after="0"/>
        <w:ind w:left="0"/>
        <w:jc w:val="both"/>
      </w:pPr>
      <w:r>
        <w:rPr>
          <w:rFonts w:ascii="Times New Roman"/>
          <w:b w:val="false"/>
          <w:i w:val="false"/>
          <w:color w:val="000000"/>
          <w:sz w:val="28"/>
        </w:rPr>
        <w:t xml:space="preserve">
      требованиях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Start w:name="z18" w:id="17"/>
    <w:p>
      <w:pPr>
        <w:spacing w:after="0"/>
        <w:ind w:left="0"/>
        <w:jc w:val="both"/>
      </w:pPr>
      <w:r>
        <w:rPr>
          <w:rFonts w:ascii="Times New Roman"/>
          <w:b w:val="false"/>
          <w:i w:val="false"/>
          <w:color w:val="000000"/>
          <w:sz w:val="28"/>
        </w:rPr>
        <w:t xml:space="preserve">
      16) отчет о доходах и расходах в виде комиссионного вознаграждения по страховой деятельности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19" w:id="18"/>
    <w:p>
      <w:pPr>
        <w:spacing w:after="0"/>
        <w:ind w:left="0"/>
        <w:jc w:val="both"/>
      </w:pPr>
      <w:r>
        <w:rPr>
          <w:rFonts w:ascii="Times New Roman"/>
          <w:b w:val="false"/>
          <w:i w:val="false"/>
          <w:color w:val="000000"/>
          <w:sz w:val="28"/>
        </w:rPr>
        <w:t xml:space="preserve">
      17) отчет о страховых выплатах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0" w:id="19"/>
    <w:p>
      <w:pPr>
        <w:spacing w:after="0"/>
        <w:ind w:left="0"/>
        <w:jc w:val="both"/>
      </w:pPr>
      <w:r>
        <w:rPr>
          <w:rFonts w:ascii="Times New Roman"/>
          <w:b w:val="false"/>
          <w:i w:val="false"/>
          <w:color w:val="000000"/>
          <w:sz w:val="28"/>
        </w:rPr>
        <w:t xml:space="preserve">
      18) отчет об объеме обязательств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1" w:id="20"/>
    <w:p>
      <w:pPr>
        <w:spacing w:after="0"/>
        <w:ind w:left="0"/>
        <w:jc w:val="both"/>
      </w:pPr>
      <w:r>
        <w:rPr>
          <w:rFonts w:ascii="Times New Roman"/>
          <w:b w:val="false"/>
          <w:i w:val="false"/>
          <w:color w:val="000000"/>
          <w:sz w:val="28"/>
        </w:rPr>
        <w:t xml:space="preserve">
      19) отчет о страховых премиях, переданных на перестрахование,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2" w:id="21"/>
    <w:p>
      <w:pPr>
        <w:spacing w:after="0"/>
        <w:ind w:left="0"/>
        <w:jc w:val="both"/>
      </w:pPr>
      <w:r>
        <w:rPr>
          <w:rFonts w:ascii="Times New Roman"/>
          <w:b w:val="false"/>
          <w:i w:val="false"/>
          <w:color w:val="000000"/>
          <w:sz w:val="28"/>
        </w:rPr>
        <w:t xml:space="preserve">
      20) отчет о заключенных договорах страхования (перестрахования) с нерезидентами Республики Казахстан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3" w:id="22"/>
    <w:p>
      <w:pPr>
        <w:spacing w:after="0"/>
        <w:ind w:left="0"/>
        <w:jc w:val="both"/>
      </w:pPr>
      <w:r>
        <w:rPr>
          <w:rFonts w:ascii="Times New Roman"/>
          <w:b w:val="false"/>
          <w:i w:val="false"/>
          <w:color w:val="000000"/>
          <w:sz w:val="28"/>
        </w:rPr>
        <w:t xml:space="preserve">
      21) отчет о членах совета по принципам исламского финансирования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24" w:id="23"/>
    <w:p>
      <w:pPr>
        <w:spacing w:after="0"/>
        <w:ind w:left="0"/>
        <w:jc w:val="both"/>
      </w:pPr>
      <w:r>
        <w:rPr>
          <w:rFonts w:ascii="Times New Roman"/>
          <w:b w:val="false"/>
          <w:i w:val="false"/>
          <w:color w:val="000000"/>
          <w:sz w:val="28"/>
        </w:rPr>
        <w:t xml:space="preserve">
      22) отчет о сделках с аффилиированными лицами страховой (перестраховочной) организации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25" w:id="24"/>
    <w:p>
      <w:pPr>
        <w:spacing w:after="0"/>
        <w:ind w:left="0"/>
        <w:jc w:val="both"/>
      </w:pPr>
      <w:r>
        <w:rPr>
          <w:rFonts w:ascii="Times New Roman"/>
          <w:b w:val="false"/>
          <w:i w:val="false"/>
          <w:color w:val="000000"/>
          <w:sz w:val="28"/>
        </w:rPr>
        <w:t xml:space="preserve">
      23) отчет о крупных участниках или страховых холдингах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bookmarkStart w:name="z26" w:id="25"/>
    <w:p>
      <w:pPr>
        <w:spacing w:after="0"/>
        <w:ind w:left="0"/>
        <w:jc w:val="both"/>
      </w:pPr>
      <w:r>
        <w:rPr>
          <w:rFonts w:ascii="Times New Roman"/>
          <w:b w:val="false"/>
          <w:i w:val="false"/>
          <w:color w:val="000000"/>
          <w:sz w:val="28"/>
        </w:rPr>
        <w:t xml:space="preserve">
      24) отчет о сравнении сроков активов и обязательств в национальной и иностранной валютах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5"/>
    <w:bookmarkStart w:name="z27" w:id="26"/>
    <w:p>
      <w:pPr>
        <w:spacing w:after="0"/>
        <w:ind w:left="0"/>
        <w:jc w:val="both"/>
      </w:pPr>
      <w:r>
        <w:rPr>
          <w:rFonts w:ascii="Times New Roman"/>
          <w:b w:val="false"/>
          <w:i w:val="false"/>
          <w:color w:val="000000"/>
          <w:sz w:val="28"/>
        </w:rPr>
        <w:t xml:space="preserve">
      25) отчет о прочей дебиторской и прочей кредиторской задолженностях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6"/>
    <w:bookmarkStart w:name="z28" w:id="27"/>
    <w:p>
      <w:pPr>
        <w:spacing w:after="0"/>
        <w:ind w:left="0"/>
        <w:jc w:val="both"/>
      </w:pPr>
      <w:r>
        <w:rPr>
          <w:rFonts w:ascii="Times New Roman"/>
          <w:b w:val="false"/>
          <w:i w:val="false"/>
          <w:color w:val="000000"/>
          <w:sz w:val="28"/>
        </w:rPr>
        <w:t xml:space="preserve">
      26) отчет об инвестициях в капитал других юридических лиц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7"/>
    <w:bookmarkStart w:name="z29" w:id="28"/>
    <w:p>
      <w:pPr>
        <w:spacing w:after="0"/>
        <w:ind w:left="0"/>
        <w:jc w:val="both"/>
      </w:pPr>
      <w:r>
        <w:rPr>
          <w:rFonts w:ascii="Times New Roman"/>
          <w:b w:val="false"/>
          <w:i w:val="false"/>
          <w:color w:val="000000"/>
          <w:sz w:val="28"/>
        </w:rPr>
        <w:t xml:space="preserve">
      27) отчет об инвестициях в капитал других юридических лиц, инвестированных за счет исламского страхового фонда,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8"/>
    <w:bookmarkStart w:name="z30" w:id="29"/>
    <w:p>
      <w:pPr>
        <w:spacing w:after="0"/>
        <w:ind w:left="0"/>
        <w:jc w:val="both"/>
      </w:pPr>
      <w:r>
        <w:rPr>
          <w:rFonts w:ascii="Times New Roman"/>
          <w:b w:val="false"/>
          <w:i w:val="false"/>
          <w:color w:val="000000"/>
          <w:sz w:val="28"/>
        </w:rPr>
        <w:t xml:space="preserve">
      28) отчет о полученных займах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9"/>
    <w:bookmarkStart w:name="z31" w:id="30"/>
    <w:p>
      <w:pPr>
        <w:spacing w:after="0"/>
        <w:ind w:left="0"/>
        <w:jc w:val="both"/>
      </w:pPr>
      <w:r>
        <w:rPr>
          <w:rFonts w:ascii="Times New Roman"/>
          <w:b w:val="false"/>
          <w:i w:val="false"/>
          <w:color w:val="000000"/>
          <w:sz w:val="28"/>
        </w:rPr>
        <w:t xml:space="preserve">
      29) отчет о договорах страхования и перестрахования, заключенных с аффилиированными лицами страховой (перестраховочной) организации,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30"/>
    <w:bookmarkStart w:name="z32" w:id="31"/>
    <w:p>
      <w:pPr>
        <w:spacing w:after="0"/>
        <w:ind w:left="0"/>
        <w:jc w:val="both"/>
      </w:pPr>
      <w:r>
        <w:rPr>
          <w:rFonts w:ascii="Times New Roman"/>
          <w:b w:val="false"/>
          <w:i w:val="false"/>
          <w:color w:val="000000"/>
          <w:sz w:val="28"/>
        </w:rPr>
        <w:t xml:space="preserve">
      30) отчет о договорах страхования, заключенных с участием банков второго уровня,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31"/>
    <w:bookmarkStart w:name="z33" w:id="32"/>
    <w:p>
      <w:pPr>
        <w:spacing w:after="0"/>
        <w:ind w:left="0"/>
        <w:jc w:val="both"/>
      </w:pPr>
      <w:r>
        <w:rPr>
          <w:rFonts w:ascii="Times New Roman"/>
          <w:b w:val="false"/>
          <w:i w:val="false"/>
          <w:color w:val="000000"/>
          <w:sz w:val="28"/>
        </w:rPr>
        <w:t xml:space="preserve">
      31) отчет об общих и административных расходах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2"/>
    <w:bookmarkStart w:name="z34" w:id="33"/>
    <w:p>
      <w:pPr>
        <w:spacing w:after="0"/>
        <w:ind w:left="0"/>
        <w:jc w:val="both"/>
      </w:pPr>
      <w:r>
        <w:rPr>
          <w:rFonts w:ascii="Times New Roman"/>
          <w:b w:val="false"/>
          <w:i w:val="false"/>
          <w:color w:val="000000"/>
          <w:sz w:val="28"/>
        </w:rPr>
        <w:t xml:space="preserve">
      32) отчет об остатках по внебалансовым счетам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3"/>
    <w:bookmarkStart w:name="z35" w:id="34"/>
    <w:p>
      <w:pPr>
        <w:spacing w:after="0"/>
        <w:ind w:left="0"/>
        <w:jc w:val="both"/>
      </w:pPr>
      <w:r>
        <w:rPr>
          <w:rFonts w:ascii="Times New Roman"/>
          <w:b w:val="false"/>
          <w:i w:val="false"/>
          <w:color w:val="000000"/>
          <w:sz w:val="28"/>
        </w:rPr>
        <w:t xml:space="preserve">
      33) отчет о классификации страховых премий и страховых выплат по видам экономической деятельности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4"/>
    <w:bookmarkStart w:name="z36" w:id="35"/>
    <w:p>
      <w:pPr>
        <w:spacing w:after="0"/>
        <w:ind w:left="0"/>
        <w:jc w:val="both"/>
      </w:pPr>
      <w:r>
        <w:rPr>
          <w:rFonts w:ascii="Times New Roman"/>
          <w:b w:val="false"/>
          <w:i w:val="false"/>
          <w:color w:val="000000"/>
          <w:sz w:val="28"/>
        </w:rPr>
        <w:t xml:space="preserve">
      34) отчет о сделках с ценными бумагами и иными финансовыми инструментами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5"/>
    <w:bookmarkStart w:name="z37" w:id="36"/>
    <w:p>
      <w:pPr>
        <w:spacing w:after="0"/>
        <w:ind w:left="0"/>
        <w:jc w:val="both"/>
      </w:pPr>
      <w:r>
        <w:rPr>
          <w:rFonts w:ascii="Times New Roman"/>
          <w:b w:val="false"/>
          <w:i w:val="false"/>
          <w:color w:val="000000"/>
          <w:sz w:val="28"/>
        </w:rPr>
        <w:t xml:space="preserve">
      35) отчет о сделках с ценными бумагами и иными финансовыми инструментами, совершенных за счет исламского страхового фонда,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6"/>
    <w:bookmarkStart w:name="z38" w:id="37"/>
    <w:p>
      <w:pPr>
        <w:spacing w:after="0"/>
        <w:ind w:left="0"/>
        <w:jc w:val="both"/>
      </w:pPr>
      <w:r>
        <w:rPr>
          <w:rFonts w:ascii="Times New Roman"/>
          <w:b w:val="false"/>
          <w:i w:val="false"/>
          <w:color w:val="000000"/>
          <w:sz w:val="28"/>
        </w:rPr>
        <w:t xml:space="preserve">
      36) отчет о размере собственного удержания страховой (перестраховочной) организации по договорам страхования (перестрахования)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37"/>
    <w:bookmarkStart w:name="z39" w:id="38"/>
    <w:p>
      <w:pPr>
        <w:spacing w:after="0"/>
        <w:ind w:left="0"/>
        <w:jc w:val="both"/>
      </w:pPr>
      <w:r>
        <w:rPr>
          <w:rFonts w:ascii="Times New Roman"/>
          <w:b w:val="false"/>
          <w:i w:val="false"/>
          <w:color w:val="000000"/>
          <w:sz w:val="28"/>
        </w:rPr>
        <w:t xml:space="preserve">
      37) отчет о страховых премиях и страховых выплатах, принятых и осуществленных по договорам страхования по регионам Республики Казахстан,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38"/>
    <w:bookmarkStart w:name="z40" w:id="39"/>
    <w:p>
      <w:pPr>
        <w:spacing w:after="0"/>
        <w:ind w:left="0"/>
        <w:jc w:val="both"/>
      </w:pPr>
      <w:r>
        <w:rPr>
          <w:rFonts w:ascii="Times New Roman"/>
          <w:b w:val="false"/>
          <w:i w:val="false"/>
          <w:color w:val="000000"/>
          <w:sz w:val="28"/>
        </w:rPr>
        <w:t xml:space="preserve">
      38) отчет о страховых продуктах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39"/>
    <w:bookmarkStart w:name="z41" w:id="40"/>
    <w:p>
      <w:pPr>
        <w:spacing w:after="0"/>
        <w:ind w:left="0"/>
        <w:jc w:val="both"/>
      </w:pPr>
      <w:r>
        <w:rPr>
          <w:rFonts w:ascii="Times New Roman"/>
          <w:b w:val="false"/>
          <w:i w:val="false"/>
          <w:color w:val="000000"/>
          <w:sz w:val="28"/>
        </w:rPr>
        <w:t xml:space="preserve">
      39) отчет о заключенных договорах перестрахования с участием страховых брокеров Республики Казахстан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40"/>
    <w:bookmarkStart w:name="z42" w:id="41"/>
    <w:p>
      <w:pPr>
        <w:spacing w:after="0"/>
        <w:ind w:left="0"/>
        <w:jc w:val="both"/>
      </w:pPr>
      <w:r>
        <w:rPr>
          <w:rFonts w:ascii="Times New Roman"/>
          <w:b w:val="false"/>
          <w:i w:val="false"/>
          <w:color w:val="000000"/>
          <w:sz w:val="28"/>
        </w:rPr>
        <w:t xml:space="preserve">
      40) отчет о перестраховочной деятельности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41"/>
    <w:bookmarkStart w:name="z43" w:id="42"/>
    <w:p>
      <w:pPr>
        <w:spacing w:after="0"/>
        <w:ind w:left="0"/>
        <w:jc w:val="both"/>
      </w:pPr>
      <w:r>
        <w:rPr>
          <w:rFonts w:ascii="Times New Roman"/>
          <w:b w:val="false"/>
          <w:i w:val="false"/>
          <w:color w:val="000000"/>
          <w:sz w:val="28"/>
        </w:rPr>
        <w:t xml:space="preserve">
      41) отчет о займах, предоставленных страхователям (для страховых (перестраховочных) организаций, осуществляющих деятельность в отрасли "страхование жизни"),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42"/>
    <w:bookmarkStart w:name="z44" w:id="43"/>
    <w:p>
      <w:pPr>
        <w:spacing w:after="0"/>
        <w:ind w:left="0"/>
        <w:jc w:val="both"/>
      </w:pPr>
      <w:r>
        <w:rPr>
          <w:rFonts w:ascii="Times New Roman"/>
          <w:b w:val="false"/>
          <w:i w:val="false"/>
          <w:color w:val="000000"/>
          <w:sz w:val="28"/>
        </w:rPr>
        <w:t xml:space="preserve">
      42) Правила представления отчетности страховыми (перестраховочными) организациями и страховыми брокерами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 Страховые (перестраховочные) организации представляют в Национальный Банк Республики Казахстан в электронном формате:</w:t>
      </w:r>
    </w:p>
    <w:bookmarkEnd w:id="44"/>
    <w:p>
      <w:pPr>
        <w:spacing w:after="0"/>
        <w:ind w:left="0"/>
        <w:jc w:val="both"/>
      </w:pPr>
      <w:r>
        <w:rPr>
          <w:rFonts w:ascii="Times New Roman"/>
          <w:b w:val="false"/>
          <w:i w:val="false"/>
          <w:color w:val="000000"/>
          <w:sz w:val="28"/>
        </w:rPr>
        <w:t xml:space="preserve">
      1) ежемесячно - отчетность, предусмотренную подпунктами 2), 4), 6), 8), 9), 11), 12), 13), 14), 15), 16), 17), 18), 19) и 20)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месяца, следующего за отчетным месяцем.</w:t>
      </w:r>
    </w:p>
    <w:p>
      <w:pPr>
        <w:spacing w:after="0"/>
        <w:ind w:left="0"/>
        <w:jc w:val="both"/>
      </w:pPr>
      <w:r>
        <w:rPr>
          <w:rFonts w:ascii="Times New Roman"/>
          <w:b w:val="false"/>
          <w:i w:val="false"/>
          <w:color w:val="000000"/>
          <w:sz w:val="28"/>
        </w:rPr>
        <w:t xml:space="preserve">
      Исламская страховая (перестраховочная) организация дополнительно к отчетности, предусмотренной подпунктом 1) настоящего пункта, представляет отчетность в соответствии с подпунктами 3), 5), 7), 10) и 21)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месяца, следующего за отчетным месяцем;</w:t>
      </w:r>
    </w:p>
    <w:p>
      <w:pPr>
        <w:spacing w:after="0"/>
        <w:ind w:left="0"/>
        <w:jc w:val="both"/>
      </w:pPr>
      <w:r>
        <w:rPr>
          <w:rFonts w:ascii="Times New Roman"/>
          <w:b w:val="false"/>
          <w:i w:val="false"/>
          <w:color w:val="000000"/>
          <w:sz w:val="28"/>
        </w:rPr>
        <w:t xml:space="preserve">
      2) ежемесячно - отчетность, предусмотренную подпунктом 22)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десятого рабочего дня (включительно) месяца, следующего за отчетным месяцем;</w:t>
      </w:r>
    </w:p>
    <w:p>
      <w:pPr>
        <w:spacing w:after="0"/>
        <w:ind w:left="0"/>
        <w:jc w:val="both"/>
      </w:pPr>
      <w:r>
        <w:rPr>
          <w:rFonts w:ascii="Times New Roman"/>
          <w:b w:val="false"/>
          <w:i w:val="false"/>
          <w:color w:val="000000"/>
          <w:sz w:val="28"/>
        </w:rPr>
        <w:t xml:space="preserve">
      3) ежеквартально - отчетность, предусмотренную подпунктами 24), 25), 26), 28), 29), 30), 31), 32), 33), 36), 37) и 38)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Исламская страховая (перестраховочная) организация дополнительно к отчетности, предусмотренной подпунктом 3) настоящего пункта, представляет отчетность в соответствии с подпунктом 27)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4) ежеквартально - отчетность, предусмотренную подпунктом 23)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десятого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5) ежеквартально - отчетность, предусмотренную подпунктом 34)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последнего рабочего дня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Исламская страховая (перестраховочная) организация дополнительно к отчетности, предусмотренной подпунктом 5) настоящего пункта, представляет отчетность в соответствии с подпунктом 35)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последнего рабочего дня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6) ежегодно - отчетность, предусмотренную подпунктами 40), 41)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следующего за отчетным годом.</w:t>
      </w:r>
    </w:p>
    <w:bookmarkStart w:name="z46" w:id="45"/>
    <w:p>
      <w:pPr>
        <w:spacing w:after="0"/>
        <w:ind w:left="0"/>
        <w:jc w:val="both"/>
      </w:pPr>
      <w:r>
        <w:rPr>
          <w:rFonts w:ascii="Times New Roman"/>
          <w:b w:val="false"/>
          <w:i w:val="false"/>
          <w:color w:val="000000"/>
          <w:sz w:val="28"/>
        </w:rPr>
        <w:t xml:space="preserve">
      3. Страховые брокеры представляют в Национальный Банк Республики Казахстан ежеквартально отчетность, предусмотренную подпунктом 39)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пятого рабочего дня (включительно) месяца, следующего за отчетным кварталом.</w:t>
      </w:r>
    </w:p>
    <w:bookmarkEnd w:id="45"/>
    <w:bookmarkStart w:name="z47" w:id="46"/>
    <w:p>
      <w:pPr>
        <w:spacing w:after="0"/>
        <w:ind w:left="0"/>
        <w:jc w:val="both"/>
      </w:pPr>
      <w:r>
        <w:rPr>
          <w:rFonts w:ascii="Times New Roman"/>
          <w:b w:val="false"/>
          <w:i w:val="false"/>
          <w:color w:val="000000"/>
          <w:sz w:val="28"/>
        </w:rPr>
        <w:t xml:space="preserve">
      4.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bookmarkEnd w:id="46"/>
    <w:bookmarkStart w:name="z48" w:id="47"/>
    <w:p>
      <w:pPr>
        <w:spacing w:after="0"/>
        <w:ind w:left="0"/>
        <w:jc w:val="both"/>
      </w:pPr>
      <w:r>
        <w:rPr>
          <w:rFonts w:ascii="Times New Roman"/>
          <w:b w:val="false"/>
          <w:i w:val="false"/>
          <w:color w:val="000000"/>
          <w:sz w:val="28"/>
        </w:rPr>
        <w:t>
      5. Департаменту платежного баланса, валютного регулирования и статистики (Умбеталиев М.Т.) в установленном законодательством порядке обеспечить:</w:t>
      </w:r>
    </w:p>
    <w:bookmarkEnd w:id="47"/>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9" w:id="48"/>
    <w:p>
      <w:pPr>
        <w:spacing w:after="0"/>
        <w:ind w:left="0"/>
        <w:jc w:val="both"/>
      </w:pPr>
      <w:r>
        <w:rPr>
          <w:rFonts w:ascii="Times New Roman"/>
          <w:b w:val="false"/>
          <w:i w:val="false"/>
          <w:color w:val="000000"/>
          <w:sz w:val="28"/>
        </w:rPr>
        <w:t>
      6.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8"/>
    <w:bookmarkStart w:name="z50" w:id="49"/>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49"/>
    <w:bookmarkStart w:name="z94" w:id="50"/>
    <w:p>
      <w:pPr>
        <w:spacing w:after="0"/>
        <w:ind w:left="0"/>
        <w:jc w:val="both"/>
      </w:pPr>
      <w:r>
        <w:rPr>
          <w:rFonts w:ascii="Times New Roman"/>
          <w:b w:val="false"/>
          <w:i w:val="false"/>
          <w:color w:val="000000"/>
          <w:sz w:val="28"/>
        </w:rPr>
        <w:t xml:space="preserve">
      8.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подпунктов 2), 4), 6), 8), 9), 11), 12), 13), 14), 15), 16), 17), 18), 19), 20), 22), 23), 24), 25), 26), 27), 28), 29), 30), 31), 32), 33), 34), 36), 37), 38), 39), 40) и 41)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2016 года.</w:t>
      </w:r>
    </w:p>
    <w:bookmarkEnd w:id="5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 Смаилов _________________   </w:t>
      </w:r>
    </w:p>
    <w:p>
      <w:pPr>
        <w:spacing w:after="0"/>
        <w:ind w:left="0"/>
        <w:jc w:val="both"/>
      </w:pPr>
      <w:r>
        <w:rPr>
          <w:rFonts w:ascii="Times New Roman"/>
          <w:b w:val="false"/>
          <w:i w:val="false"/>
          <w:color w:val="000000"/>
          <w:sz w:val="28"/>
        </w:rPr>
        <w:t>
      "____"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Перечень отчетности страховых (перестраховочных) организаций и</w:t>
      </w:r>
    </w:p>
    <w:p>
      <w:pPr>
        <w:spacing w:after="0"/>
        <w:ind w:left="0"/>
        <w:jc w:val="both"/>
      </w:pPr>
      <w:r>
        <w:rPr>
          <w:rFonts w:ascii="Times New Roman"/>
          <w:b w:val="false"/>
          <w:i w:val="false"/>
          <w:color w:val="000000"/>
          <w:sz w:val="28"/>
        </w:rPr>
        <w:t>
      страховых брокеров</w:t>
      </w:r>
    </w:p>
    <w:p>
      <w:pPr>
        <w:spacing w:after="0"/>
        <w:ind w:left="0"/>
        <w:jc w:val="both"/>
      </w:pPr>
      <w:r>
        <w:rPr>
          <w:rFonts w:ascii="Times New Roman"/>
          <w:b w:val="false"/>
          <w:i w:val="false"/>
          <w:color w:val="000000"/>
          <w:sz w:val="28"/>
        </w:rPr>
        <w:t>
      1. Перечень отчетности страховых (перестраховочных) организаций включает:</w:t>
      </w:r>
    </w:p>
    <w:p>
      <w:pPr>
        <w:spacing w:after="0"/>
        <w:ind w:left="0"/>
        <w:jc w:val="both"/>
      </w:pPr>
      <w:r>
        <w:rPr>
          <w:rFonts w:ascii="Times New Roman"/>
          <w:b w:val="false"/>
          <w:i w:val="false"/>
          <w:color w:val="000000"/>
          <w:sz w:val="28"/>
        </w:rPr>
        <w:t>
      1) отчет об остатках денег и размещенных вкладов;</w:t>
      </w:r>
    </w:p>
    <w:p>
      <w:pPr>
        <w:spacing w:after="0"/>
        <w:ind w:left="0"/>
        <w:jc w:val="both"/>
      </w:pPr>
      <w:r>
        <w:rPr>
          <w:rFonts w:ascii="Times New Roman"/>
          <w:b w:val="false"/>
          <w:i w:val="false"/>
          <w:color w:val="000000"/>
          <w:sz w:val="28"/>
        </w:rPr>
        <w:t>
      2) отчет об остатках денег и вкладов, размещенных за счет активов исламского страхового фонда;</w:t>
      </w:r>
    </w:p>
    <w:p>
      <w:pPr>
        <w:spacing w:after="0"/>
        <w:ind w:left="0"/>
        <w:jc w:val="both"/>
      </w:pPr>
      <w:r>
        <w:rPr>
          <w:rFonts w:ascii="Times New Roman"/>
          <w:b w:val="false"/>
          <w:i w:val="false"/>
          <w:color w:val="000000"/>
          <w:sz w:val="28"/>
        </w:rPr>
        <w:t>
      3) отчет о ценных бумагах;</w:t>
      </w:r>
    </w:p>
    <w:p>
      <w:pPr>
        <w:spacing w:after="0"/>
        <w:ind w:left="0"/>
        <w:jc w:val="both"/>
      </w:pPr>
      <w:r>
        <w:rPr>
          <w:rFonts w:ascii="Times New Roman"/>
          <w:b w:val="false"/>
          <w:i w:val="false"/>
          <w:color w:val="000000"/>
          <w:sz w:val="28"/>
        </w:rPr>
        <w:t>
      4) отчет о ценных бумагах, приобретенных за счет исламского страхового фонда;</w:t>
      </w:r>
    </w:p>
    <w:p>
      <w:pPr>
        <w:spacing w:after="0"/>
        <w:ind w:left="0"/>
        <w:jc w:val="both"/>
      </w:pPr>
      <w:r>
        <w:rPr>
          <w:rFonts w:ascii="Times New Roman"/>
          <w:b w:val="false"/>
          <w:i w:val="false"/>
          <w:color w:val="000000"/>
          <w:sz w:val="28"/>
        </w:rPr>
        <w:t>
      5) отчет об операциях "обратное РЕПО", "РЕПО";</w:t>
      </w:r>
    </w:p>
    <w:p>
      <w:pPr>
        <w:spacing w:after="0"/>
        <w:ind w:left="0"/>
        <w:jc w:val="both"/>
      </w:pPr>
      <w:r>
        <w:rPr>
          <w:rFonts w:ascii="Times New Roman"/>
          <w:b w:val="false"/>
          <w:i w:val="false"/>
          <w:color w:val="000000"/>
          <w:sz w:val="28"/>
        </w:rPr>
        <w:t>
      6) отчет об операциях "обратное РЕПО", "РЕПО", совершенных за счет исламского страхового фонда;</w:t>
      </w:r>
    </w:p>
    <w:p>
      <w:pPr>
        <w:spacing w:after="0"/>
        <w:ind w:left="0"/>
        <w:jc w:val="both"/>
      </w:pPr>
      <w:r>
        <w:rPr>
          <w:rFonts w:ascii="Times New Roman"/>
          <w:b w:val="false"/>
          <w:i w:val="false"/>
          <w:color w:val="000000"/>
          <w:sz w:val="28"/>
        </w:rPr>
        <w:t>
      7) отчет о суммах к получению от перестраховщиков, страховых премиях к получению от страхователей (перестрахователей) и посредников;</w:t>
      </w:r>
    </w:p>
    <w:p>
      <w:pPr>
        <w:spacing w:after="0"/>
        <w:ind w:left="0"/>
        <w:jc w:val="both"/>
      </w:pPr>
      <w:r>
        <w:rPr>
          <w:rFonts w:ascii="Times New Roman"/>
          <w:b w:val="false"/>
          <w:i w:val="false"/>
          <w:color w:val="000000"/>
          <w:sz w:val="28"/>
        </w:rPr>
        <w:t>
      8) отчет об инвестиционном имуществе и основных средствах;</w:t>
      </w:r>
    </w:p>
    <w:p>
      <w:pPr>
        <w:spacing w:after="0"/>
        <w:ind w:left="0"/>
        <w:jc w:val="both"/>
      </w:pPr>
      <w:r>
        <w:rPr>
          <w:rFonts w:ascii="Times New Roman"/>
          <w:b w:val="false"/>
          <w:i w:val="false"/>
          <w:color w:val="000000"/>
          <w:sz w:val="28"/>
        </w:rPr>
        <w:t>
      9) отчет об инвестиционном имуществе и основных средствах, приобретенных за счет исламского страхового фонда;</w:t>
      </w:r>
    </w:p>
    <w:p>
      <w:pPr>
        <w:spacing w:after="0"/>
        <w:ind w:left="0"/>
        <w:jc w:val="both"/>
      </w:pPr>
      <w:r>
        <w:rPr>
          <w:rFonts w:ascii="Times New Roman"/>
          <w:b w:val="false"/>
          <w:i w:val="false"/>
          <w:color w:val="000000"/>
          <w:sz w:val="28"/>
        </w:rPr>
        <w:t>
      10) отчет о расчете страховых резервов по отрасли "общее страхование";</w:t>
      </w:r>
    </w:p>
    <w:p>
      <w:pPr>
        <w:spacing w:after="0"/>
        <w:ind w:left="0"/>
        <w:jc w:val="both"/>
      </w:pPr>
      <w:r>
        <w:rPr>
          <w:rFonts w:ascii="Times New Roman"/>
          <w:b w:val="false"/>
          <w:i w:val="false"/>
          <w:color w:val="000000"/>
          <w:sz w:val="28"/>
        </w:rPr>
        <w:t>
      11) отчет о расчете страховых резервов по отрасли "страхование жизни";</w:t>
      </w:r>
    </w:p>
    <w:p>
      <w:pPr>
        <w:spacing w:after="0"/>
        <w:ind w:left="0"/>
        <w:jc w:val="both"/>
      </w:pPr>
      <w:r>
        <w:rPr>
          <w:rFonts w:ascii="Times New Roman"/>
          <w:b w:val="false"/>
          <w:i w:val="false"/>
          <w:color w:val="000000"/>
          <w:sz w:val="28"/>
        </w:rPr>
        <w:t>
      12) отчет о страховых премиях;</w:t>
      </w:r>
    </w:p>
    <w:p>
      <w:pPr>
        <w:spacing w:after="0"/>
        <w:ind w:left="0"/>
        <w:jc w:val="both"/>
      </w:pPr>
      <w:r>
        <w:rPr>
          <w:rFonts w:ascii="Times New Roman"/>
          <w:b w:val="false"/>
          <w:i w:val="false"/>
          <w:color w:val="000000"/>
          <w:sz w:val="28"/>
        </w:rPr>
        <w:t>
      13) отчет о крупных договорах страхования (перестрахования);</w:t>
      </w:r>
    </w:p>
    <w:p>
      <w:pPr>
        <w:spacing w:after="0"/>
        <w:ind w:left="0"/>
        <w:jc w:val="both"/>
      </w:pPr>
      <w:r>
        <w:rPr>
          <w:rFonts w:ascii="Times New Roman"/>
          <w:b w:val="false"/>
          <w:i w:val="false"/>
          <w:color w:val="000000"/>
          <w:sz w:val="28"/>
        </w:rPr>
        <w:t>
      14) отчет о крупных страховых выплатах и крупных заявленных требованиях;</w:t>
      </w:r>
    </w:p>
    <w:p>
      <w:pPr>
        <w:spacing w:after="0"/>
        <w:ind w:left="0"/>
        <w:jc w:val="both"/>
      </w:pPr>
      <w:r>
        <w:rPr>
          <w:rFonts w:ascii="Times New Roman"/>
          <w:b w:val="false"/>
          <w:i w:val="false"/>
          <w:color w:val="000000"/>
          <w:sz w:val="28"/>
        </w:rPr>
        <w:t>
      15) отчет о доходах и расходах в виде комиссионного вознаграждения по страховой деятельности;</w:t>
      </w:r>
    </w:p>
    <w:p>
      <w:pPr>
        <w:spacing w:after="0"/>
        <w:ind w:left="0"/>
        <w:jc w:val="both"/>
      </w:pPr>
      <w:r>
        <w:rPr>
          <w:rFonts w:ascii="Times New Roman"/>
          <w:b w:val="false"/>
          <w:i w:val="false"/>
          <w:color w:val="000000"/>
          <w:sz w:val="28"/>
        </w:rPr>
        <w:t>
      16) отчет о страховых выплатах;</w:t>
      </w:r>
    </w:p>
    <w:p>
      <w:pPr>
        <w:spacing w:after="0"/>
        <w:ind w:left="0"/>
        <w:jc w:val="both"/>
      </w:pPr>
      <w:r>
        <w:rPr>
          <w:rFonts w:ascii="Times New Roman"/>
          <w:b w:val="false"/>
          <w:i w:val="false"/>
          <w:color w:val="000000"/>
          <w:sz w:val="28"/>
        </w:rPr>
        <w:t>
      17) отчет об объеме обязательств;</w:t>
      </w:r>
    </w:p>
    <w:p>
      <w:pPr>
        <w:spacing w:after="0"/>
        <w:ind w:left="0"/>
        <w:jc w:val="both"/>
      </w:pPr>
      <w:r>
        <w:rPr>
          <w:rFonts w:ascii="Times New Roman"/>
          <w:b w:val="false"/>
          <w:i w:val="false"/>
          <w:color w:val="000000"/>
          <w:sz w:val="28"/>
        </w:rPr>
        <w:t>
      18) отчет о страховых премиях, переданных на перестрахование;</w:t>
      </w:r>
    </w:p>
    <w:p>
      <w:pPr>
        <w:spacing w:after="0"/>
        <w:ind w:left="0"/>
        <w:jc w:val="both"/>
      </w:pPr>
      <w:r>
        <w:rPr>
          <w:rFonts w:ascii="Times New Roman"/>
          <w:b w:val="false"/>
          <w:i w:val="false"/>
          <w:color w:val="000000"/>
          <w:sz w:val="28"/>
        </w:rPr>
        <w:t>
      19) отчет о заключенных договорах страхования (перестрахования) с нерезидентами Республики Казахстан;</w:t>
      </w:r>
    </w:p>
    <w:p>
      <w:pPr>
        <w:spacing w:after="0"/>
        <w:ind w:left="0"/>
        <w:jc w:val="both"/>
      </w:pPr>
      <w:r>
        <w:rPr>
          <w:rFonts w:ascii="Times New Roman"/>
          <w:b w:val="false"/>
          <w:i w:val="false"/>
          <w:color w:val="000000"/>
          <w:sz w:val="28"/>
        </w:rPr>
        <w:t>
      20) отчет о членах совета по принципам исламского финансирования;</w:t>
      </w:r>
    </w:p>
    <w:p>
      <w:pPr>
        <w:spacing w:after="0"/>
        <w:ind w:left="0"/>
        <w:jc w:val="both"/>
      </w:pPr>
      <w:r>
        <w:rPr>
          <w:rFonts w:ascii="Times New Roman"/>
          <w:b w:val="false"/>
          <w:i w:val="false"/>
          <w:color w:val="000000"/>
          <w:sz w:val="28"/>
        </w:rPr>
        <w:t>
      21) отчет о сделках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22) отчет о крупных участниках или страховых холдингах;</w:t>
      </w:r>
    </w:p>
    <w:p>
      <w:pPr>
        <w:spacing w:after="0"/>
        <w:ind w:left="0"/>
        <w:jc w:val="both"/>
      </w:pPr>
      <w:r>
        <w:rPr>
          <w:rFonts w:ascii="Times New Roman"/>
          <w:b w:val="false"/>
          <w:i w:val="false"/>
          <w:color w:val="000000"/>
          <w:sz w:val="28"/>
        </w:rPr>
        <w:t>
      23) отчет о сравнении сроков активов и обязательств в национальной и иностранной валютах;</w:t>
      </w:r>
    </w:p>
    <w:p>
      <w:pPr>
        <w:spacing w:after="0"/>
        <w:ind w:left="0"/>
        <w:jc w:val="both"/>
      </w:pPr>
      <w:r>
        <w:rPr>
          <w:rFonts w:ascii="Times New Roman"/>
          <w:b w:val="false"/>
          <w:i w:val="false"/>
          <w:color w:val="000000"/>
          <w:sz w:val="28"/>
        </w:rPr>
        <w:t>
      24) отчет о прочей дебиторской и прочей кредиторской задолженностях;</w:t>
      </w:r>
    </w:p>
    <w:p>
      <w:pPr>
        <w:spacing w:after="0"/>
        <w:ind w:left="0"/>
        <w:jc w:val="both"/>
      </w:pPr>
      <w:r>
        <w:rPr>
          <w:rFonts w:ascii="Times New Roman"/>
          <w:b w:val="false"/>
          <w:i w:val="false"/>
          <w:color w:val="000000"/>
          <w:sz w:val="28"/>
        </w:rPr>
        <w:t>
      25) отчет об инвестициях в капитал других юридических лиц;</w:t>
      </w:r>
    </w:p>
    <w:p>
      <w:pPr>
        <w:spacing w:after="0"/>
        <w:ind w:left="0"/>
        <w:jc w:val="both"/>
      </w:pPr>
      <w:r>
        <w:rPr>
          <w:rFonts w:ascii="Times New Roman"/>
          <w:b w:val="false"/>
          <w:i w:val="false"/>
          <w:color w:val="000000"/>
          <w:sz w:val="28"/>
        </w:rPr>
        <w:t>
      26) отчет об инвестициях в капитал других юридических лиц, инвестированных за счет исламского страхового фонда;</w:t>
      </w:r>
    </w:p>
    <w:p>
      <w:pPr>
        <w:spacing w:after="0"/>
        <w:ind w:left="0"/>
        <w:jc w:val="both"/>
      </w:pPr>
      <w:r>
        <w:rPr>
          <w:rFonts w:ascii="Times New Roman"/>
          <w:b w:val="false"/>
          <w:i w:val="false"/>
          <w:color w:val="000000"/>
          <w:sz w:val="28"/>
        </w:rPr>
        <w:t>
      27) отчет о полученных займах;</w:t>
      </w:r>
    </w:p>
    <w:p>
      <w:pPr>
        <w:spacing w:after="0"/>
        <w:ind w:left="0"/>
        <w:jc w:val="both"/>
      </w:pPr>
      <w:r>
        <w:rPr>
          <w:rFonts w:ascii="Times New Roman"/>
          <w:b w:val="false"/>
          <w:i w:val="false"/>
          <w:color w:val="000000"/>
          <w:sz w:val="28"/>
        </w:rPr>
        <w:t>
      28) отчет о договорах страхования и перестрахования, заключенных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29) отчет о договорах страхования, заключенных с участием банков второго уровня;</w:t>
      </w:r>
    </w:p>
    <w:p>
      <w:pPr>
        <w:spacing w:after="0"/>
        <w:ind w:left="0"/>
        <w:jc w:val="both"/>
      </w:pPr>
      <w:r>
        <w:rPr>
          <w:rFonts w:ascii="Times New Roman"/>
          <w:b w:val="false"/>
          <w:i w:val="false"/>
          <w:color w:val="000000"/>
          <w:sz w:val="28"/>
        </w:rPr>
        <w:t>
      30) отчет об общих и административных расходах;</w:t>
      </w:r>
    </w:p>
    <w:p>
      <w:pPr>
        <w:spacing w:after="0"/>
        <w:ind w:left="0"/>
        <w:jc w:val="both"/>
      </w:pPr>
      <w:r>
        <w:rPr>
          <w:rFonts w:ascii="Times New Roman"/>
          <w:b w:val="false"/>
          <w:i w:val="false"/>
          <w:color w:val="000000"/>
          <w:sz w:val="28"/>
        </w:rPr>
        <w:t>
      31) отчет об остатках по внебалансовым счетам;</w:t>
      </w:r>
    </w:p>
    <w:p>
      <w:pPr>
        <w:spacing w:after="0"/>
        <w:ind w:left="0"/>
        <w:jc w:val="both"/>
      </w:pPr>
      <w:r>
        <w:rPr>
          <w:rFonts w:ascii="Times New Roman"/>
          <w:b w:val="false"/>
          <w:i w:val="false"/>
          <w:color w:val="000000"/>
          <w:sz w:val="28"/>
        </w:rPr>
        <w:t>
      32) отчет о классификации страховых премий и страховых выплат по видам экономической деятельности;</w:t>
      </w:r>
    </w:p>
    <w:p>
      <w:pPr>
        <w:spacing w:after="0"/>
        <w:ind w:left="0"/>
        <w:jc w:val="both"/>
      </w:pPr>
      <w:r>
        <w:rPr>
          <w:rFonts w:ascii="Times New Roman"/>
          <w:b w:val="false"/>
          <w:i w:val="false"/>
          <w:color w:val="000000"/>
          <w:sz w:val="28"/>
        </w:rPr>
        <w:t>
      33) отчет о сделках с ценными бумагами и иными финансовыми инструментами;</w:t>
      </w:r>
    </w:p>
    <w:p>
      <w:pPr>
        <w:spacing w:after="0"/>
        <w:ind w:left="0"/>
        <w:jc w:val="both"/>
      </w:pPr>
      <w:r>
        <w:rPr>
          <w:rFonts w:ascii="Times New Roman"/>
          <w:b w:val="false"/>
          <w:i w:val="false"/>
          <w:color w:val="000000"/>
          <w:sz w:val="28"/>
        </w:rPr>
        <w:t>
      34) отчет о сделках с ценными бумагами и иными финансовыми инструментами, совершенных за счет исламского страхового фонда;</w:t>
      </w:r>
    </w:p>
    <w:p>
      <w:pPr>
        <w:spacing w:after="0"/>
        <w:ind w:left="0"/>
        <w:jc w:val="both"/>
      </w:pPr>
      <w:r>
        <w:rPr>
          <w:rFonts w:ascii="Times New Roman"/>
          <w:b w:val="false"/>
          <w:i w:val="false"/>
          <w:color w:val="000000"/>
          <w:sz w:val="28"/>
        </w:rPr>
        <w:t>
      35) отчет о размере собственного удержания страховой (перестраховочной) организации по договорам страхования (перестрахования);</w:t>
      </w:r>
    </w:p>
    <w:p>
      <w:pPr>
        <w:spacing w:after="0"/>
        <w:ind w:left="0"/>
        <w:jc w:val="both"/>
      </w:pPr>
      <w:r>
        <w:rPr>
          <w:rFonts w:ascii="Times New Roman"/>
          <w:b w:val="false"/>
          <w:i w:val="false"/>
          <w:color w:val="000000"/>
          <w:sz w:val="28"/>
        </w:rPr>
        <w:t>
      36) отчет о страховых премиях и страховых выплатах, принятых и осуществленных по договорам страхования по регионам Республики Казахстан;</w:t>
      </w:r>
    </w:p>
    <w:p>
      <w:pPr>
        <w:spacing w:after="0"/>
        <w:ind w:left="0"/>
        <w:jc w:val="both"/>
      </w:pPr>
      <w:r>
        <w:rPr>
          <w:rFonts w:ascii="Times New Roman"/>
          <w:b w:val="false"/>
          <w:i w:val="false"/>
          <w:color w:val="000000"/>
          <w:sz w:val="28"/>
        </w:rPr>
        <w:t>
      37) отчет о страховых продуктах;</w:t>
      </w:r>
    </w:p>
    <w:p>
      <w:pPr>
        <w:spacing w:after="0"/>
        <w:ind w:left="0"/>
        <w:jc w:val="both"/>
      </w:pPr>
      <w:r>
        <w:rPr>
          <w:rFonts w:ascii="Times New Roman"/>
          <w:b w:val="false"/>
          <w:i w:val="false"/>
          <w:color w:val="000000"/>
          <w:sz w:val="28"/>
        </w:rPr>
        <w:t>
      38) отчет о перестраховочной деятельности;</w:t>
      </w:r>
    </w:p>
    <w:p>
      <w:pPr>
        <w:spacing w:after="0"/>
        <w:ind w:left="0"/>
        <w:jc w:val="both"/>
      </w:pPr>
      <w:r>
        <w:rPr>
          <w:rFonts w:ascii="Times New Roman"/>
          <w:b w:val="false"/>
          <w:i w:val="false"/>
          <w:color w:val="000000"/>
          <w:sz w:val="28"/>
        </w:rPr>
        <w:t>
      39)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p>
      <w:pPr>
        <w:spacing w:after="0"/>
        <w:ind w:left="0"/>
        <w:jc w:val="both"/>
      </w:pPr>
      <w:r>
        <w:rPr>
          <w:rFonts w:ascii="Times New Roman"/>
          <w:b w:val="false"/>
          <w:i w:val="false"/>
          <w:color w:val="000000"/>
          <w:sz w:val="28"/>
        </w:rPr>
        <w:t>
      2. Отчетность страховых брокеров включает отчет о заключенных договорах перестрахования с участием страховых брокеров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остатках денег и размещенных вкладов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247"/>
        <w:gridCol w:w="953"/>
        <w:gridCol w:w="953"/>
        <w:gridCol w:w="953"/>
        <w:gridCol w:w="953"/>
        <w:gridCol w:w="2543"/>
        <w:gridCol w:w="954"/>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статьи (в разрезе банков и прочих юридических лиц)</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Вкладов всего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долгам</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__________ 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остатках денег и размещенных вкладов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денег и размещенных вкладов"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p>
      <w:pPr>
        <w:spacing w:after="0"/>
        <w:ind w:left="0"/>
        <w:jc w:val="both"/>
      </w:pPr>
      <w:r>
        <w:rPr>
          <w:rFonts w:ascii="Times New Roman"/>
          <w:b w:val="false"/>
          <w:i w:val="false"/>
          <w:color w:val="000000"/>
          <w:sz w:val="28"/>
        </w:rPr>
        <w:t xml:space="preserve">
      6. В столбце 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385.</w:t>
      </w:r>
    </w:p>
    <w:p>
      <w:pPr>
        <w:spacing w:after="0"/>
        <w:ind w:left="0"/>
        <w:jc w:val="both"/>
      </w:pPr>
      <w:r>
        <w:rPr>
          <w:rFonts w:ascii="Times New Roman"/>
          <w:b w:val="false"/>
          <w:i w:val="false"/>
          <w:color w:val="000000"/>
          <w:sz w:val="28"/>
        </w:rPr>
        <w:t xml:space="preserve">
      7. В столбце 8 в строке "Денег всего" указывается итоговая сумма денег, соответствующая статье "Деньги и денежные эквиваленты"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(далее – бухгалтерский баланс),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8. Общая итоговая сумма в столбцах 11 и 14, за вычетом резервов по сомнительным долгам, соответствует статье "Вклады размещенные (за вычетом резервов на обесценение)" бухгалтерского баланса,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9. В столбце 16:</w:t>
      </w:r>
    </w:p>
    <w:p>
      <w:pPr>
        <w:spacing w:after="0"/>
        <w:ind w:left="0"/>
        <w:jc w:val="both"/>
      </w:pPr>
      <w:r>
        <w:rPr>
          <w:rFonts w:ascii="Times New Roman"/>
          <w:b w:val="false"/>
          <w:i w:val="false"/>
          <w:color w:val="000000"/>
          <w:sz w:val="28"/>
        </w:rPr>
        <w:t>
      1) если имеется ограничение на право собственности, указываются сумма обременения в тысячах тенге и основание для обременения;</w:t>
      </w:r>
    </w:p>
    <w:p>
      <w:pPr>
        <w:spacing w:after="0"/>
        <w:ind w:left="0"/>
        <w:jc w:val="both"/>
      </w:pPr>
      <w:r>
        <w:rPr>
          <w:rFonts w:ascii="Times New Roman"/>
          <w:b w:val="false"/>
          <w:i w:val="false"/>
          <w:color w:val="000000"/>
          <w:sz w:val="28"/>
        </w:rPr>
        <w:t>
      2) если деньги страховой (перестраховочной) организации переданы в доверительное управление брокеру, проставляется запись "доверительное управление";</w:t>
      </w:r>
    </w:p>
    <w:p>
      <w:pPr>
        <w:spacing w:after="0"/>
        <w:ind w:left="0"/>
        <w:jc w:val="both"/>
      </w:pPr>
      <w:r>
        <w:rPr>
          <w:rFonts w:ascii="Times New Roman"/>
          <w:b w:val="false"/>
          <w:i w:val="false"/>
          <w:color w:val="000000"/>
          <w:sz w:val="28"/>
        </w:rPr>
        <w:t>
      3) если банк второго уровня является аффилиированным лицом</w:t>
      </w:r>
    </w:p>
    <w:p>
      <w:pPr>
        <w:spacing w:after="0"/>
        <w:ind w:left="0"/>
        <w:jc w:val="both"/>
      </w:pPr>
      <w:r>
        <w:rPr>
          <w:rFonts w:ascii="Times New Roman"/>
          <w:b w:val="false"/>
          <w:i w:val="false"/>
          <w:color w:val="000000"/>
          <w:sz w:val="28"/>
        </w:rPr>
        <w:t>
      страховой (перестраховочной) организации, указывается "аффилиированное лицо".</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остатках денег и вкладов,</w:t>
      </w:r>
    </w:p>
    <w:p>
      <w:pPr>
        <w:spacing w:after="0"/>
        <w:ind w:left="0"/>
        <w:jc w:val="both"/>
      </w:pPr>
      <w:r>
        <w:rPr>
          <w:rFonts w:ascii="Times New Roman"/>
          <w:b w:val="false"/>
          <w:i w:val="false"/>
          <w:color w:val="000000"/>
          <w:sz w:val="28"/>
        </w:rPr>
        <w:t>
      размещенных за счет активов исламского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3 - FI(R)O_M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247"/>
        <w:gridCol w:w="953"/>
        <w:gridCol w:w="953"/>
        <w:gridCol w:w="953"/>
        <w:gridCol w:w="953"/>
        <w:gridCol w:w="2543"/>
        <w:gridCol w:w="954"/>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статьи (в разрезе банков и прочих юридических лиц)</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всего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Вкладов всего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28"/>
        <w:gridCol w:w="1354"/>
        <w:gridCol w:w="1354"/>
        <w:gridCol w:w="2328"/>
        <w:gridCol w:w="1354"/>
        <w:gridCol w:w="1355"/>
        <w:gridCol w:w="1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долгам</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остатках денег и вкладов, размещенных за счет</w:t>
      </w:r>
    </w:p>
    <w:p>
      <w:pPr>
        <w:spacing w:after="0"/>
        <w:ind w:left="0"/>
        <w:jc w:val="both"/>
      </w:pPr>
      <w:r>
        <w:rPr>
          <w:rFonts w:ascii="Times New Roman"/>
          <w:b w:val="false"/>
          <w:i w:val="false"/>
          <w:color w:val="000000"/>
          <w:sz w:val="28"/>
        </w:rPr>
        <w:t>
      активов исламского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денег и вкладов, размещенных за счет активов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исламскими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столбце 4 указывается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рейтингового агентства в столбце 4 указывается "нет рейтинга".</w:t>
      </w:r>
    </w:p>
    <w:p>
      <w:pPr>
        <w:spacing w:after="0"/>
        <w:ind w:left="0"/>
        <w:jc w:val="both"/>
      </w:pPr>
      <w:r>
        <w:rPr>
          <w:rFonts w:ascii="Times New Roman"/>
          <w:b w:val="false"/>
          <w:i w:val="false"/>
          <w:color w:val="000000"/>
          <w:sz w:val="28"/>
        </w:rPr>
        <w:t xml:space="preserve">
      6. В столбце 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385.</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ценных бумагах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14"/>
        <w:gridCol w:w="702"/>
        <w:gridCol w:w="644"/>
        <w:gridCol w:w="1360"/>
        <w:gridCol w:w="644"/>
        <w:gridCol w:w="1002"/>
        <w:gridCol w:w="1719"/>
        <w:gridCol w:w="1203"/>
        <w:gridCol w:w="1000"/>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эмисионные ценные бумаги организаций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иностранных государств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322"/>
        <w:gridCol w:w="1322"/>
        <w:gridCol w:w="1322"/>
        <w:gridCol w:w="1482"/>
        <w:gridCol w:w="1323"/>
        <w:gridCol w:w="1323"/>
        <w:gridCol w:w="1323"/>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098"/>
        <w:gridCol w:w="1098"/>
        <w:gridCol w:w="1230"/>
        <w:gridCol w:w="1101"/>
        <w:gridCol w:w="1098"/>
        <w:gridCol w:w="1888"/>
        <w:gridCol w:w="1098"/>
        <w:gridCol w:w="1099"/>
        <w:gridCol w:w="1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05"/>
        <w:gridCol w:w="1005"/>
        <w:gridCol w:w="1005"/>
        <w:gridCol w:w="1008"/>
        <w:gridCol w:w="1008"/>
        <w:gridCol w:w="4896"/>
        <w:gridCol w:w="1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3 статьи 48 Закона Республики Казахстан "О страховой деятельности"</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ценных бумагах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w:t>
      </w:r>
    </w:p>
    <w:p>
      <w:pPr>
        <w:spacing w:after="0"/>
        <w:ind w:left="0"/>
        <w:jc w:val="both"/>
      </w:pPr>
      <w:r>
        <w:rPr>
          <w:rFonts w:ascii="Times New Roman"/>
          <w:b w:val="false"/>
          <w:i w:val="false"/>
          <w:color w:val="000000"/>
          <w:sz w:val="28"/>
        </w:rPr>
        <w:t>
      требования по заполнению формы "Отчет о ценных бумагах"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p>
      <w:pPr>
        <w:spacing w:after="0"/>
        <w:ind w:left="0"/>
        <w:jc w:val="both"/>
      </w:pPr>
      <w:r>
        <w:rPr>
          <w:rFonts w:ascii="Times New Roman"/>
          <w:b w:val="false"/>
          <w:i w:val="false"/>
          <w:color w:val="000000"/>
          <w:sz w:val="28"/>
        </w:rPr>
        <w:t>
      6. В столбце 6 указывается количество приобретенных ценных бумаг.</w:t>
      </w:r>
    </w:p>
    <w:p>
      <w:pPr>
        <w:spacing w:after="0"/>
        <w:ind w:left="0"/>
        <w:jc w:val="both"/>
      </w:pPr>
      <w:r>
        <w:rPr>
          <w:rFonts w:ascii="Times New Roman"/>
          <w:b w:val="false"/>
          <w:i w:val="false"/>
          <w:color w:val="000000"/>
          <w:sz w:val="28"/>
        </w:rPr>
        <w:t>
      7.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pPr>
        <w:spacing w:after="0"/>
        <w:ind w:left="0"/>
        <w:jc w:val="both"/>
      </w:pPr>
      <w:r>
        <w:rPr>
          <w:rFonts w:ascii="Times New Roman"/>
          <w:b w:val="false"/>
          <w:i w:val="false"/>
          <w:color w:val="000000"/>
          <w:sz w:val="28"/>
        </w:rPr>
        <w:t>
      8.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p>
      <w:pPr>
        <w:spacing w:after="0"/>
        <w:ind w:left="0"/>
        <w:jc w:val="both"/>
      </w:pPr>
      <w:r>
        <w:rPr>
          <w:rFonts w:ascii="Times New Roman"/>
          <w:b w:val="false"/>
          <w:i w:val="false"/>
          <w:color w:val="000000"/>
          <w:sz w:val="28"/>
        </w:rPr>
        <w:t>
      9. В столбце 11 указывается стоимость приобретения ценных бумаг, имеющихся в наличии для продажи по стоимости приобретения.</w:t>
      </w:r>
    </w:p>
    <w:p>
      <w:pPr>
        <w:spacing w:after="0"/>
        <w:ind w:left="0"/>
        <w:jc w:val="both"/>
      </w:pPr>
      <w:r>
        <w:rPr>
          <w:rFonts w:ascii="Times New Roman"/>
          <w:b w:val="false"/>
          <w:i w:val="false"/>
          <w:color w:val="000000"/>
          <w:sz w:val="28"/>
        </w:rPr>
        <w:t>
      10. В столбце 16 указывается стоимость приобретения ценных бумаг, учитываемых по справедливой стоимости через прибыль или убыток по стоимости приобретения.</w:t>
      </w:r>
    </w:p>
    <w:p>
      <w:pPr>
        <w:spacing w:after="0"/>
        <w:ind w:left="0"/>
        <w:jc w:val="both"/>
      </w:pPr>
      <w:r>
        <w:rPr>
          <w:rFonts w:ascii="Times New Roman"/>
          <w:b w:val="false"/>
          <w:i w:val="false"/>
          <w:color w:val="000000"/>
          <w:sz w:val="28"/>
        </w:rPr>
        <w:t>
      11. В столбце 20 указывается стоимость приобретения ценных бумаг, удерживаемых до погашения по стоимости приобретения.</w:t>
      </w:r>
    </w:p>
    <w:p>
      <w:pPr>
        <w:spacing w:after="0"/>
        <w:ind w:left="0"/>
        <w:jc w:val="both"/>
      </w:pPr>
      <w:r>
        <w:rPr>
          <w:rFonts w:ascii="Times New Roman"/>
          <w:b w:val="false"/>
          <w:i w:val="false"/>
          <w:color w:val="000000"/>
          <w:sz w:val="28"/>
        </w:rPr>
        <w:t>
      12. В столбце 25 указывается стоимость обремененных ценных бумаг, отраженная в бухгалтерском учете.</w:t>
      </w:r>
    </w:p>
    <w:p>
      <w:pPr>
        <w:spacing w:after="0"/>
        <w:ind w:left="0"/>
        <w:jc w:val="both"/>
      </w:pPr>
      <w:r>
        <w:rPr>
          <w:rFonts w:ascii="Times New Roman"/>
          <w:b w:val="false"/>
          <w:i w:val="false"/>
          <w:color w:val="000000"/>
          <w:sz w:val="28"/>
        </w:rPr>
        <w:t>
      13. В столбце 26 указывается стоимость ценных бумаг, обремененных договорами РЕПО, отраженная в бухгалтерском учете.</w:t>
      </w:r>
    </w:p>
    <w:p>
      <w:pPr>
        <w:spacing w:after="0"/>
        <w:ind w:left="0"/>
        <w:jc w:val="both"/>
      </w:pPr>
      <w:r>
        <w:rPr>
          <w:rFonts w:ascii="Times New Roman"/>
          <w:b w:val="false"/>
          <w:i w:val="false"/>
          <w:color w:val="000000"/>
          <w:sz w:val="28"/>
        </w:rPr>
        <w:t>
      14. В столбце 29 указывается наименование международной фондовой биржи по акциям юридических лиц - нерезидентов Республики Казахстан.</w:t>
      </w:r>
    </w:p>
    <w:p>
      <w:pPr>
        <w:spacing w:after="0"/>
        <w:ind w:left="0"/>
        <w:jc w:val="both"/>
      </w:pPr>
      <w:r>
        <w:rPr>
          <w:rFonts w:ascii="Times New Roman"/>
          <w:b w:val="false"/>
          <w:i w:val="false"/>
          <w:color w:val="000000"/>
          <w:sz w:val="28"/>
        </w:rPr>
        <w:t>
      15. В столбцах 30 и 31 указывается категория ценных бумаг -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столбцах 30 и 31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p>
      <w:pPr>
        <w:spacing w:after="0"/>
        <w:ind w:left="0"/>
        <w:jc w:val="both"/>
      </w:pPr>
      <w:r>
        <w:rPr>
          <w:rFonts w:ascii="Times New Roman"/>
          <w:b w:val="false"/>
          <w:i w:val="false"/>
          <w:color w:val="000000"/>
          <w:sz w:val="28"/>
        </w:rPr>
        <w:t xml:space="preserve">
      16. При заполнении столбцов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32, 33, 34 и 35 указывается "нет рейтинга". Данные столбцы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xml:space="preserve">
      17. В случае приобретения страховой (перестраховочной) организацией акций (долей участия в уставном капитале) в размере,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 Закона о страховой деятельности, в столбце 36 указывается слово "да".</w:t>
      </w:r>
    </w:p>
    <w:p>
      <w:pPr>
        <w:spacing w:after="0"/>
        <w:ind w:left="0"/>
        <w:jc w:val="both"/>
      </w:pPr>
      <w:r>
        <w:rPr>
          <w:rFonts w:ascii="Times New Roman"/>
          <w:b w:val="false"/>
          <w:i w:val="false"/>
          <w:color w:val="000000"/>
          <w:sz w:val="28"/>
        </w:rPr>
        <w:t>
      18. В столбце 37,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ценных бумагах, приобретенных за счет исламского</w:t>
      </w:r>
    </w:p>
    <w:p>
      <w:pPr>
        <w:spacing w:after="0"/>
        <w:ind w:left="0"/>
        <w:jc w:val="both"/>
      </w:pPr>
      <w:r>
        <w:rPr>
          <w:rFonts w:ascii="Times New Roman"/>
          <w:b w:val="false"/>
          <w:i w:val="false"/>
          <w:color w:val="000000"/>
          <w:sz w:val="28"/>
        </w:rPr>
        <w:t>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5 - FI(R)O_M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14"/>
        <w:gridCol w:w="702"/>
        <w:gridCol w:w="644"/>
        <w:gridCol w:w="1360"/>
        <w:gridCol w:w="644"/>
        <w:gridCol w:w="1002"/>
        <w:gridCol w:w="1719"/>
        <w:gridCol w:w="1203"/>
        <w:gridCol w:w="1000"/>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идентификационный номер или международный идентификационный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ценные бумаги, переданные в РЕПО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эмисионные ценные бумаги организаций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иностранных государств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297"/>
        <w:gridCol w:w="1297"/>
        <w:gridCol w:w="1297"/>
        <w:gridCol w:w="1454"/>
        <w:gridCol w:w="1298"/>
        <w:gridCol w:w="1298"/>
        <w:gridCol w:w="1298"/>
        <w:gridCol w:w="1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098"/>
        <w:gridCol w:w="1098"/>
        <w:gridCol w:w="1230"/>
        <w:gridCol w:w="1101"/>
        <w:gridCol w:w="1098"/>
        <w:gridCol w:w="1888"/>
        <w:gridCol w:w="1098"/>
        <w:gridCol w:w="1099"/>
        <w:gridCol w:w="1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05"/>
        <w:gridCol w:w="1005"/>
        <w:gridCol w:w="1005"/>
        <w:gridCol w:w="1008"/>
        <w:gridCol w:w="1008"/>
        <w:gridCol w:w="4896"/>
        <w:gridCol w:w="1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3 статьи 48 Закона Республики Казахстан "О страховой деятельности"</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 ___________ 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ценных бумагах, приобретенных за счет исламского</w:t>
      </w:r>
    </w:p>
    <w:p>
      <w:pPr>
        <w:spacing w:after="0"/>
        <w:ind w:left="0"/>
        <w:jc w:val="both"/>
      </w:pPr>
      <w:r>
        <w:rPr>
          <w:rFonts w:ascii="Times New Roman"/>
          <w:b w:val="false"/>
          <w:i w:val="false"/>
          <w:color w:val="000000"/>
          <w:sz w:val="28"/>
        </w:rPr>
        <w:t>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приобретенных за счет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3. Форма составляется ежемесячно исламскими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столбце 4 указывается наименование приобретенной ценной бумаги.</w:t>
      </w:r>
    </w:p>
    <w:p>
      <w:pPr>
        <w:spacing w:after="0"/>
        <w:ind w:left="0"/>
        <w:jc w:val="both"/>
      </w:pPr>
      <w:r>
        <w:rPr>
          <w:rFonts w:ascii="Times New Roman"/>
          <w:b w:val="false"/>
          <w:i w:val="false"/>
          <w:color w:val="000000"/>
          <w:sz w:val="28"/>
        </w:rPr>
        <w:t>
      6. В столбце 6 указывается количество приобретенных ценных бумаг.</w:t>
      </w:r>
    </w:p>
    <w:p>
      <w:pPr>
        <w:spacing w:after="0"/>
        <w:ind w:left="0"/>
        <w:jc w:val="both"/>
      </w:pPr>
      <w:r>
        <w:rPr>
          <w:rFonts w:ascii="Times New Roman"/>
          <w:b w:val="false"/>
          <w:i w:val="false"/>
          <w:color w:val="000000"/>
          <w:sz w:val="28"/>
        </w:rPr>
        <w:t>
      7. В столбце 9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pPr>
        <w:spacing w:after="0"/>
        <w:ind w:left="0"/>
        <w:jc w:val="both"/>
      </w:pPr>
      <w:r>
        <w:rPr>
          <w:rFonts w:ascii="Times New Roman"/>
          <w:b w:val="false"/>
          <w:i w:val="false"/>
          <w:color w:val="000000"/>
          <w:sz w:val="28"/>
        </w:rPr>
        <w:t>
      8. В столбце 10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p>
      <w:pPr>
        <w:spacing w:after="0"/>
        <w:ind w:left="0"/>
        <w:jc w:val="both"/>
      </w:pPr>
      <w:r>
        <w:rPr>
          <w:rFonts w:ascii="Times New Roman"/>
          <w:b w:val="false"/>
          <w:i w:val="false"/>
          <w:color w:val="000000"/>
          <w:sz w:val="28"/>
        </w:rPr>
        <w:t>
      9. В столбце 11 указывается стоимость приобретения ценных бумаг, имеющихся в наличии для продажи по стоимости приобретения.</w:t>
      </w:r>
    </w:p>
    <w:p>
      <w:pPr>
        <w:spacing w:after="0"/>
        <w:ind w:left="0"/>
        <w:jc w:val="both"/>
      </w:pPr>
      <w:r>
        <w:rPr>
          <w:rFonts w:ascii="Times New Roman"/>
          <w:b w:val="false"/>
          <w:i w:val="false"/>
          <w:color w:val="000000"/>
          <w:sz w:val="28"/>
        </w:rPr>
        <w:t>
      10. В столбце 16 указывается стоимость приобретения ценных бумаг, учитываемых по справедливой стоимости через прибыль или убыток по стоимости приобретения.</w:t>
      </w:r>
    </w:p>
    <w:p>
      <w:pPr>
        <w:spacing w:after="0"/>
        <w:ind w:left="0"/>
        <w:jc w:val="both"/>
      </w:pPr>
      <w:r>
        <w:rPr>
          <w:rFonts w:ascii="Times New Roman"/>
          <w:b w:val="false"/>
          <w:i w:val="false"/>
          <w:color w:val="000000"/>
          <w:sz w:val="28"/>
        </w:rPr>
        <w:t>
      11. В столбце 20 указывается стоимость приобретения ценных бумаг, удерживаемых до погашения по стоимости приобретения.</w:t>
      </w:r>
    </w:p>
    <w:p>
      <w:pPr>
        <w:spacing w:after="0"/>
        <w:ind w:left="0"/>
        <w:jc w:val="both"/>
      </w:pPr>
      <w:r>
        <w:rPr>
          <w:rFonts w:ascii="Times New Roman"/>
          <w:b w:val="false"/>
          <w:i w:val="false"/>
          <w:color w:val="000000"/>
          <w:sz w:val="28"/>
        </w:rPr>
        <w:t>
      12. В столбце 25 указывается стоимость обремененных ценных бумаг, отраженная в бухгалтерском учете.</w:t>
      </w:r>
    </w:p>
    <w:p>
      <w:pPr>
        <w:spacing w:after="0"/>
        <w:ind w:left="0"/>
        <w:jc w:val="both"/>
      </w:pPr>
      <w:r>
        <w:rPr>
          <w:rFonts w:ascii="Times New Roman"/>
          <w:b w:val="false"/>
          <w:i w:val="false"/>
          <w:color w:val="000000"/>
          <w:sz w:val="28"/>
        </w:rPr>
        <w:t>
      13. В столбце 26 указывается балансовая стоимость ценных бумаг, обремененных договорами РЕПО, отраженная в бухгалтерском учете.</w:t>
      </w:r>
    </w:p>
    <w:p>
      <w:pPr>
        <w:spacing w:after="0"/>
        <w:ind w:left="0"/>
        <w:jc w:val="both"/>
      </w:pPr>
      <w:r>
        <w:rPr>
          <w:rFonts w:ascii="Times New Roman"/>
          <w:b w:val="false"/>
          <w:i w:val="false"/>
          <w:color w:val="000000"/>
          <w:sz w:val="28"/>
        </w:rPr>
        <w:t>
      14. В столбце 29 указывается наименование международной фондовой биржи по акциям юридических лиц - нерезидентов Республики Казахстан.</w:t>
      </w:r>
    </w:p>
    <w:p>
      <w:pPr>
        <w:spacing w:after="0"/>
        <w:ind w:left="0"/>
        <w:jc w:val="both"/>
      </w:pPr>
      <w:r>
        <w:rPr>
          <w:rFonts w:ascii="Times New Roman"/>
          <w:b w:val="false"/>
          <w:i w:val="false"/>
          <w:color w:val="000000"/>
          <w:sz w:val="28"/>
        </w:rPr>
        <w:t>
      15. В столбцах 30 и 31 указывается категория ценных бумаг -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столбцах 30 и 31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p>
      <w:pPr>
        <w:spacing w:after="0"/>
        <w:ind w:left="0"/>
        <w:jc w:val="both"/>
      </w:pPr>
      <w:r>
        <w:rPr>
          <w:rFonts w:ascii="Times New Roman"/>
          <w:b w:val="false"/>
          <w:i w:val="false"/>
          <w:color w:val="000000"/>
          <w:sz w:val="28"/>
        </w:rPr>
        <w:t xml:space="preserve">
      16. При заполнении столбцов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32, 33, 34 и 35 указывается "нет рейтинга". Данные столбцы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xml:space="preserve">
      17. В случае приобретения страховой (перестраховочной) организацией акций (долей участия в уставном капитале) в размере,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 Закона о страховой деятельности, в столбце 36 указывается слово "да".</w:t>
      </w:r>
    </w:p>
    <w:p>
      <w:pPr>
        <w:spacing w:after="0"/>
        <w:ind w:left="0"/>
        <w:jc w:val="both"/>
      </w:pPr>
      <w:r>
        <w:rPr>
          <w:rFonts w:ascii="Times New Roman"/>
          <w:b w:val="false"/>
          <w:i w:val="false"/>
          <w:color w:val="000000"/>
          <w:sz w:val="28"/>
        </w:rPr>
        <w:t>
      18. В столбце 37, если по ценным бумагам имеется ограничение на право собственности (ценная бумага является обеспечением по договору залога,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операциях "обратное РЕПО", "РЕПО"</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6 -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____________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448"/>
        <w:gridCol w:w="4227"/>
        <w:gridCol w:w="559"/>
        <w:gridCol w:w="1182"/>
        <w:gridCol w:w="715"/>
        <w:gridCol w:w="560"/>
        <w:gridCol w:w="560"/>
        <w:gridCol w:w="561"/>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операции/наименование эмитента ценной бумаги</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3 статьи 48 Закона Республики Казахстан "О страховой деятельности"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совершаемые "Автоматическим" способом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399"/>
        <w:gridCol w:w="1851"/>
        <w:gridCol w:w="1847"/>
        <w:gridCol w:w="1847"/>
        <w:gridCol w:w="1848"/>
      </w:tblGrid>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 ___________ 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операциях "обратное РЕПО", "РЕПО"</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w:t>
      </w:r>
    </w:p>
    <w:p>
      <w:pPr>
        <w:spacing w:after="0"/>
        <w:ind w:left="0"/>
        <w:jc w:val="both"/>
      </w:pPr>
      <w:r>
        <w:rPr>
          <w:rFonts w:ascii="Times New Roman"/>
          <w:b w:val="false"/>
          <w:i w:val="false"/>
          <w:color w:val="000000"/>
          <w:sz w:val="28"/>
        </w:rPr>
        <w:t>
      требования по заполнению формы "Отчет об операциях "обратное РЕПО", "РЕПО"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Форма раскрывает статьи "Операции "обратное РЕПО", "Операции "РЕПО"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В столбце 2 указывается наименование эмитента ценной бумаги, являющейся объектом сделки "РЕПО".</w:t>
      </w:r>
    </w:p>
    <w:p>
      <w:pPr>
        <w:spacing w:after="0"/>
        <w:ind w:left="0"/>
        <w:jc w:val="both"/>
      </w:pPr>
      <w:r>
        <w:rPr>
          <w:rFonts w:ascii="Times New Roman"/>
          <w:b w:val="false"/>
          <w:i w:val="false"/>
          <w:color w:val="000000"/>
          <w:sz w:val="28"/>
        </w:rPr>
        <w:t xml:space="preserve">
      7. В случае приобретения страховой (перестраховочной) организацией акций (долей участия в уставном капитале) в размере,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 Закона о страховой деятельности, в столбце 3 указывается слово "да".</w:t>
      </w:r>
    </w:p>
    <w:p>
      <w:pPr>
        <w:spacing w:after="0"/>
        <w:ind w:left="0"/>
        <w:jc w:val="both"/>
      </w:pPr>
      <w:r>
        <w:rPr>
          <w:rFonts w:ascii="Times New Roman"/>
          <w:b w:val="false"/>
          <w:i w:val="false"/>
          <w:color w:val="000000"/>
          <w:sz w:val="28"/>
        </w:rPr>
        <w:t>
      8. В столбце 4 указывается вид ценной бумаги, переданной и (или) приобретенной по операциям "РЕПО" и (или) "обратное РЕПО".</w:t>
      </w:r>
    </w:p>
    <w:p>
      <w:pPr>
        <w:spacing w:after="0"/>
        <w:ind w:left="0"/>
        <w:jc w:val="both"/>
      </w:pPr>
      <w:r>
        <w:rPr>
          <w:rFonts w:ascii="Times New Roman"/>
          <w:b w:val="false"/>
          <w:i w:val="false"/>
          <w:color w:val="000000"/>
          <w:sz w:val="28"/>
        </w:rPr>
        <w:t>
      9. В столбце 5 указывается национальный идентификационный номер или международный идентификационный номер ценной бумаги, переданной и (или) приобретенной по операциям "РЕПО" и (или) "обратное РЕПО".</w:t>
      </w:r>
    </w:p>
    <w:p>
      <w:pPr>
        <w:spacing w:after="0"/>
        <w:ind w:left="0"/>
        <w:jc w:val="both"/>
      </w:pPr>
      <w:r>
        <w:rPr>
          <w:rFonts w:ascii="Times New Roman"/>
          <w:b w:val="false"/>
          <w:i w:val="false"/>
          <w:color w:val="000000"/>
          <w:sz w:val="28"/>
        </w:rPr>
        <w:t>
      10. В столбце 6 указывается дата заключения договора РЕПО.</w:t>
      </w:r>
    </w:p>
    <w:p>
      <w:pPr>
        <w:spacing w:after="0"/>
        <w:ind w:left="0"/>
        <w:jc w:val="both"/>
      </w:pPr>
      <w:r>
        <w:rPr>
          <w:rFonts w:ascii="Times New Roman"/>
          <w:b w:val="false"/>
          <w:i w:val="false"/>
          <w:color w:val="000000"/>
          <w:sz w:val="28"/>
        </w:rPr>
        <w:t>
      11. В столбце 8 указывается дата открытия РЕПО.</w:t>
      </w:r>
    </w:p>
    <w:p>
      <w:pPr>
        <w:spacing w:after="0"/>
        <w:ind w:left="0"/>
        <w:jc w:val="both"/>
      </w:pPr>
      <w:r>
        <w:rPr>
          <w:rFonts w:ascii="Times New Roman"/>
          <w:b w:val="false"/>
          <w:i w:val="false"/>
          <w:color w:val="000000"/>
          <w:sz w:val="28"/>
        </w:rPr>
        <w:t>
      12. В столбце 9 указывается дата закрытия РЕПО.</w:t>
      </w:r>
    </w:p>
    <w:p>
      <w:pPr>
        <w:spacing w:after="0"/>
        <w:ind w:left="0"/>
        <w:jc w:val="both"/>
      </w:pPr>
      <w:r>
        <w:rPr>
          <w:rFonts w:ascii="Times New Roman"/>
          <w:b w:val="false"/>
          <w:i w:val="false"/>
          <w:color w:val="000000"/>
          <w:sz w:val="28"/>
        </w:rPr>
        <w:t>
      13. В столбце 10 указывается срок операции РЕПО (дней).</w:t>
      </w:r>
    </w:p>
    <w:p>
      <w:pPr>
        <w:spacing w:after="0"/>
        <w:ind w:left="0"/>
        <w:jc w:val="both"/>
      </w:pPr>
      <w:r>
        <w:rPr>
          <w:rFonts w:ascii="Times New Roman"/>
          <w:b w:val="false"/>
          <w:i w:val="false"/>
          <w:color w:val="000000"/>
          <w:sz w:val="28"/>
        </w:rPr>
        <w:t>
      14. В столбце 11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15. В столбце 12 указывается количество переданных и (или) приобретенных ценных бумаг по операциям "РЕПО" и (или) "обратное РЕПО".</w:t>
      </w:r>
    </w:p>
    <w:p>
      <w:pPr>
        <w:spacing w:after="0"/>
        <w:ind w:left="0"/>
        <w:jc w:val="both"/>
      </w:pPr>
      <w:r>
        <w:rPr>
          <w:rFonts w:ascii="Times New Roman"/>
          <w:b w:val="false"/>
          <w:i w:val="false"/>
          <w:color w:val="000000"/>
          <w:sz w:val="28"/>
        </w:rPr>
        <w:t>
      16. В столбце 13 указывается сумма РЕПО (в тенге).</w:t>
      </w:r>
    </w:p>
    <w:p>
      <w:pPr>
        <w:spacing w:after="0"/>
        <w:ind w:left="0"/>
        <w:jc w:val="both"/>
      </w:pPr>
      <w:r>
        <w:rPr>
          <w:rFonts w:ascii="Times New Roman"/>
          <w:b w:val="false"/>
          <w:i w:val="false"/>
          <w:color w:val="000000"/>
          <w:sz w:val="28"/>
        </w:rPr>
        <w:t>
      17. В столбце 14 указывается сумма РЕПО (в иностранной валюте).</w:t>
      </w:r>
    </w:p>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операциях "обратное РЕПО", "РЕПО",</w:t>
      </w:r>
    </w:p>
    <w:p>
      <w:pPr>
        <w:spacing w:after="0"/>
        <w:ind w:left="0"/>
        <w:jc w:val="both"/>
      </w:pPr>
      <w:r>
        <w:rPr>
          <w:rFonts w:ascii="Times New Roman"/>
          <w:b w:val="false"/>
          <w:i w:val="false"/>
          <w:color w:val="000000"/>
          <w:sz w:val="28"/>
        </w:rPr>
        <w:t>
      совершенных за счет исламского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7 - FI(R)O_M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____________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448"/>
        <w:gridCol w:w="4227"/>
        <w:gridCol w:w="559"/>
        <w:gridCol w:w="1182"/>
        <w:gridCol w:w="715"/>
        <w:gridCol w:w="560"/>
        <w:gridCol w:w="560"/>
        <w:gridCol w:w="561"/>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операции/наименование эмитента ценной бумаги</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3 статьи 48 Закона Республики Казахстан "О страховой деятельности"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совершаемые "Автоматическим" способом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399"/>
        <w:gridCol w:w="1851"/>
        <w:gridCol w:w="1847"/>
        <w:gridCol w:w="1847"/>
        <w:gridCol w:w="1848"/>
      </w:tblGrid>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 __________ 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операциях "обратное РЕПО", "РЕПО", совершенных</w:t>
      </w:r>
    </w:p>
    <w:p>
      <w:pPr>
        <w:spacing w:after="0"/>
        <w:ind w:left="0"/>
        <w:jc w:val="both"/>
      </w:pPr>
      <w:r>
        <w:rPr>
          <w:rFonts w:ascii="Times New Roman"/>
          <w:b w:val="false"/>
          <w:i w:val="false"/>
          <w:color w:val="000000"/>
          <w:sz w:val="28"/>
        </w:rPr>
        <w:t>
      за счет исламского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"обратное РЕПО", "РЕПО", совершенных за счет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3. Форма составляется ежемесячно исламскими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столбце 2 указывается наименование эмитента ценной бумаги, являющейся объектом сделки "РЕПО".</w:t>
      </w:r>
    </w:p>
    <w:p>
      <w:pPr>
        <w:spacing w:after="0"/>
        <w:ind w:left="0"/>
        <w:jc w:val="both"/>
      </w:pPr>
      <w:r>
        <w:rPr>
          <w:rFonts w:ascii="Times New Roman"/>
          <w:b w:val="false"/>
          <w:i w:val="false"/>
          <w:color w:val="000000"/>
          <w:sz w:val="28"/>
        </w:rPr>
        <w:t xml:space="preserve">
      6. В случае приобретения страховой (перестраховочной) организацией акций (долей участия в уставном капитале) в размере,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 Закона о страховой деятельности, в столбце 3 указывается слово "да".</w:t>
      </w:r>
    </w:p>
    <w:p>
      <w:pPr>
        <w:spacing w:after="0"/>
        <w:ind w:left="0"/>
        <w:jc w:val="both"/>
      </w:pPr>
      <w:r>
        <w:rPr>
          <w:rFonts w:ascii="Times New Roman"/>
          <w:b w:val="false"/>
          <w:i w:val="false"/>
          <w:color w:val="000000"/>
          <w:sz w:val="28"/>
        </w:rPr>
        <w:t>
      7. В столбце 4 указывается вид ценной бумаги, переданной и (или) приобретенной по операциям "РЕПО" и (или) "обратное РЕПО".</w:t>
      </w:r>
    </w:p>
    <w:p>
      <w:pPr>
        <w:spacing w:after="0"/>
        <w:ind w:left="0"/>
        <w:jc w:val="both"/>
      </w:pPr>
      <w:r>
        <w:rPr>
          <w:rFonts w:ascii="Times New Roman"/>
          <w:b w:val="false"/>
          <w:i w:val="false"/>
          <w:color w:val="000000"/>
          <w:sz w:val="28"/>
        </w:rPr>
        <w:t>
      8. В столбце 5 указывается национальный идентификационный номер или международный идентификационный номер ценной бумаги, переданной и (или) приобретенной по операциям "РЕПО" и (или) "обратное РЕПО".</w:t>
      </w:r>
    </w:p>
    <w:p>
      <w:pPr>
        <w:spacing w:after="0"/>
        <w:ind w:left="0"/>
        <w:jc w:val="both"/>
      </w:pPr>
      <w:r>
        <w:rPr>
          <w:rFonts w:ascii="Times New Roman"/>
          <w:b w:val="false"/>
          <w:i w:val="false"/>
          <w:color w:val="000000"/>
          <w:sz w:val="28"/>
        </w:rPr>
        <w:t>
      9. В столбце 6 указывается дата заключения договора РЕПО.</w:t>
      </w:r>
    </w:p>
    <w:p>
      <w:pPr>
        <w:spacing w:after="0"/>
        <w:ind w:left="0"/>
        <w:jc w:val="both"/>
      </w:pPr>
      <w:r>
        <w:rPr>
          <w:rFonts w:ascii="Times New Roman"/>
          <w:b w:val="false"/>
          <w:i w:val="false"/>
          <w:color w:val="000000"/>
          <w:sz w:val="28"/>
        </w:rPr>
        <w:t>
      10. В столбце 8 указывается дата открытия РЕПО.</w:t>
      </w:r>
    </w:p>
    <w:p>
      <w:pPr>
        <w:spacing w:after="0"/>
        <w:ind w:left="0"/>
        <w:jc w:val="both"/>
      </w:pPr>
      <w:r>
        <w:rPr>
          <w:rFonts w:ascii="Times New Roman"/>
          <w:b w:val="false"/>
          <w:i w:val="false"/>
          <w:color w:val="000000"/>
          <w:sz w:val="28"/>
        </w:rPr>
        <w:t>
      11. В столбце 9 указывается дата закрытия РЕПО.</w:t>
      </w:r>
    </w:p>
    <w:p>
      <w:pPr>
        <w:spacing w:after="0"/>
        <w:ind w:left="0"/>
        <w:jc w:val="both"/>
      </w:pPr>
      <w:r>
        <w:rPr>
          <w:rFonts w:ascii="Times New Roman"/>
          <w:b w:val="false"/>
          <w:i w:val="false"/>
          <w:color w:val="000000"/>
          <w:sz w:val="28"/>
        </w:rPr>
        <w:t>
      12. В столбце 10 указывается срок операции РЕПО (в днях).</w:t>
      </w:r>
    </w:p>
    <w:p>
      <w:pPr>
        <w:spacing w:after="0"/>
        <w:ind w:left="0"/>
        <w:jc w:val="both"/>
      </w:pPr>
      <w:r>
        <w:rPr>
          <w:rFonts w:ascii="Times New Roman"/>
          <w:b w:val="false"/>
          <w:i w:val="false"/>
          <w:color w:val="000000"/>
          <w:sz w:val="28"/>
        </w:rPr>
        <w:t>
      13. В столбце 11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14. В столбце 12 указывается количество переданных и (или) приобретенных ценных бумаг по операциям "РЕПО" и (или) "обратное РЕПО".</w:t>
      </w:r>
    </w:p>
    <w:p>
      <w:pPr>
        <w:spacing w:after="0"/>
        <w:ind w:left="0"/>
        <w:jc w:val="both"/>
      </w:pPr>
      <w:r>
        <w:rPr>
          <w:rFonts w:ascii="Times New Roman"/>
          <w:b w:val="false"/>
          <w:i w:val="false"/>
          <w:color w:val="000000"/>
          <w:sz w:val="28"/>
        </w:rPr>
        <w:t>
      15. В столбце 13 указывается сумма РЕПО (в тенге).</w:t>
      </w:r>
    </w:p>
    <w:p>
      <w:pPr>
        <w:spacing w:after="0"/>
        <w:ind w:left="0"/>
        <w:jc w:val="both"/>
      </w:pPr>
      <w:r>
        <w:rPr>
          <w:rFonts w:ascii="Times New Roman"/>
          <w:b w:val="false"/>
          <w:i w:val="false"/>
          <w:color w:val="000000"/>
          <w:sz w:val="28"/>
        </w:rPr>
        <w:t>
      16. В столбце 14 указывается сумма РЕПО (в иностранной валюте).</w:t>
      </w:r>
    </w:p>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суммах к получению от перестраховщиков,</w:t>
      </w:r>
    </w:p>
    <w:p>
      <w:pPr>
        <w:spacing w:after="0"/>
        <w:ind w:left="0"/>
        <w:jc w:val="both"/>
      </w:pPr>
      <w:r>
        <w:rPr>
          <w:rFonts w:ascii="Times New Roman"/>
          <w:b w:val="false"/>
          <w:i w:val="false"/>
          <w:color w:val="000000"/>
          <w:sz w:val="28"/>
        </w:rPr>
        <w:t>
      страховых премиях к получению от страхователей</w:t>
      </w:r>
    </w:p>
    <w:p>
      <w:pPr>
        <w:spacing w:after="0"/>
        <w:ind w:left="0"/>
        <w:jc w:val="both"/>
      </w:pPr>
      <w:r>
        <w:rPr>
          <w:rFonts w:ascii="Times New Roman"/>
          <w:b w:val="false"/>
          <w:i w:val="false"/>
          <w:color w:val="000000"/>
          <w:sz w:val="28"/>
        </w:rPr>
        <w:t>
      (перестрахователей) и посредников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8 -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3017"/>
        <w:gridCol w:w="852"/>
        <w:gridCol w:w="852"/>
        <w:gridCol w:w="2983"/>
        <w:gridCol w:w="852"/>
        <w:gridCol w:w="1090"/>
        <w:gridCol w:w="854"/>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перестраховщика/страхового агента/перестрахователя (цедента)/страхового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сомнительным долгам</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 просроченная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просроченная на срок до 90 дней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Перестраховщики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агенты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страховые агенты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брокеры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Перестрахователи (цеденты)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Страхователи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страхователи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 _________ 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
      Отчет о суммах к получению от перестраховщиков, страховых премиях к</w:t>
      </w:r>
    </w:p>
    <w:p>
      <w:pPr>
        <w:spacing w:after="0"/>
        <w:ind w:left="0"/>
        <w:jc w:val="both"/>
      </w:pPr>
      <w:r>
        <w:rPr>
          <w:rFonts w:ascii="Times New Roman"/>
          <w:b w:val="false"/>
          <w:i w:val="false"/>
          <w:color w:val="000000"/>
          <w:sz w:val="28"/>
        </w:rPr>
        <w:t>
      получению от страхователей (перестрахователей) и посредников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суммах к получению от перестраховщиков, страховых премиях к получению от страхователей перестрахователей) и посредников"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Форме указывается сумма задолженности страхователей, перестрахователей (цедентов) и посредников (страховых брокеров и страховых агентов) на конец отчетного периода, общая сумма которых соответствует статье "Страховые премии к получению от страхователей (перестрахователей) и посредников (за вычетом резервов на обесценение)"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 В Форме указывается задолженность перестраховщиков по договорам перестрахования на конец отчетного периода.</w:t>
      </w:r>
    </w:p>
    <w:p>
      <w:pPr>
        <w:spacing w:after="0"/>
        <w:ind w:left="0"/>
        <w:jc w:val="both"/>
      </w:pPr>
      <w:r>
        <w:rPr>
          <w:rFonts w:ascii="Times New Roman"/>
          <w:b w:val="false"/>
          <w:i w:val="false"/>
          <w:color w:val="000000"/>
          <w:sz w:val="28"/>
        </w:rPr>
        <w:t>
      6. В столбце 2 указывается наименование перестраховщиков, страховых агентов, страховых брокеров, перестрахователей (цедентов) и страхователей, имеющих задолженность по договорам страхования или перестрахования.</w:t>
      </w:r>
    </w:p>
    <w:p>
      <w:pPr>
        <w:spacing w:after="0"/>
        <w:ind w:left="0"/>
        <w:jc w:val="both"/>
      </w:pPr>
      <w:r>
        <w:rPr>
          <w:rFonts w:ascii="Times New Roman"/>
          <w:b w:val="false"/>
          <w:i w:val="false"/>
          <w:color w:val="000000"/>
          <w:sz w:val="28"/>
        </w:rPr>
        <w:t>
      7. В строках 2.1, 2.2, 2.3, 2.4, 2.5 указываются страховые агенты, имеющие наибольшую долю в сумме общей сумме задолженности страховых агентов, суммарная задолженность остальных страховых агентов указывается в строке 2.6 "Прочие страховые агенты".</w:t>
      </w:r>
    </w:p>
    <w:p>
      <w:pPr>
        <w:spacing w:after="0"/>
        <w:ind w:left="0"/>
        <w:jc w:val="both"/>
      </w:pPr>
      <w:r>
        <w:rPr>
          <w:rFonts w:ascii="Times New Roman"/>
          <w:b w:val="false"/>
          <w:i w:val="false"/>
          <w:color w:val="000000"/>
          <w:sz w:val="28"/>
        </w:rPr>
        <w:t>
      8.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p>
      <w:pPr>
        <w:spacing w:after="0"/>
        <w:ind w:left="0"/>
        <w:jc w:val="both"/>
      </w:pPr>
      <w:r>
        <w:rPr>
          <w:rFonts w:ascii="Times New Roman"/>
          <w:b w:val="false"/>
          <w:i w:val="false"/>
          <w:color w:val="000000"/>
          <w:sz w:val="28"/>
        </w:rPr>
        <w:t>
      9. В столбце 8 указывается слово "да" если перестраховщик, страховой агент, страховой брокер, перестрахователь или страхователь является крупным участником, дочерней организацией, организацией, в которой страховая (перестраховочная) организация является крупным участником или имеет значительное участие, или является иной аффилиированной организацией.</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инвестиционном имуществе и основных средствах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3742"/>
        <w:gridCol w:w="1772"/>
        <w:gridCol w:w="1772"/>
        <w:gridCol w:w="1772"/>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Инвестиционное имущество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в виде недвижимого имущества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 _________ 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
      Отчет об инвестиционном имуществе и основных средствах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инвестиционном имуществе и основных средствах"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xml:space="preserve">
      2. Пояснение по заполнению Формы </w:t>
      </w:r>
    </w:p>
    <w:p>
      <w:pPr>
        <w:spacing w:after="0"/>
        <w:ind w:left="0"/>
        <w:jc w:val="both"/>
      </w:pPr>
      <w:r>
        <w:rPr>
          <w:rFonts w:ascii="Times New Roman"/>
          <w:b w:val="false"/>
          <w:i w:val="false"/>
          <w:color w:val="000000"/>
          <w:sz w:val="28"/>
        </w:rPr>
        <w:t xml:space="preserve">
      5. В Форме указывается информация об инвестиционном имуществе и основных средствах в соответствии с международными стандартами финансовой отчетности. Общая сумма указанных активов, соответствует сумме статей "Инвестиционное имущество" и "Основные средства (нетто)" бухгалтерского баланса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В столбце 2 указывается информация об инвестиционном имуществе и основных средствах.</w:t>
      </w:r>
    </w:p>
    <w:p>
      <w:pPr>
        <w:spacing w:after="0"/>
        <w:ind w:left="0"/>
        <w:jc w:val="both"/>
      </w:pPr>
      <w:r>
        <w:rPr>
          <w:rFonts w:ascii="Times New Roman"/>
          <w:b w:val="false"/>
          <w:i w:val="false"/>
          <w:color w:val="000000"/>
          <w:sz w:val="28"/>
        </w:rPr>
        <w:t>
      7. Общая сумма инвестиций в основные средства, не являющиеся недвижимым имуществом, указывается в строке 3 "Прочие основные средства".</w:t>
      </w:r>
    </w:p>
    <w:p>
      <w:pPr>
        <w:spacing w:after="0"/>
        <w:ind w:left="0"/>
        <w:jc w:val="both"/>
      </w:pPr>
      <w:r>
        <w:rPr>
          <w:rFonts w:ascii="Times New Roman"/>
          <w:b w:val="false"/>
          <w:i w:val="false"/>
          <w:color w:val="000000"/>
          <w:sz w:val="28"/>
        </w:rPr>
        <w:t>
      8. В столбце 5, если по инвестиционному имуществу/основным средствам в виде недвижимого имущества имеется ограничение права собственности, указывается слово "да" и указывается основание для обременения.</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инвестиционном имуществе и основных средствах, приобретенных за счет исламского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10 - FI(R)O_M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3742"/>
        <w:gridCol w:w="1772"/>
        <w:gridCol w:w="1772"/>
        <w:gridCol w:w="1772"/>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Инвестиционное имущество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в виде недвижимого имущества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инвестиционном имуществе и основных средствах,</w:t>
      </w:r>
    </w:p>
    <w:p>
      <w:pPr>
        <w:spacing w:after="0"/>
        <w:ind w:left="0"/>
        <w:jc w:val="both"/>
      </w:pPr>
      <w:r>
        <w:rPr>
          <w:rFonts w:ascii="Times New Roman"/>
          <w:b w:val="false"/>
          <w:i w:val="false"/>
          <w:color w:val="000000"/>
          <w:sz w:val="28"/>
        </w:rPr>
        <w:t>
      приобретенных за счет исламского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инвестиционном имуществе и основных средствах, приобретенных за счет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исламскими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xml:space="preserve">
      2. Пояснение по заполнению Формы </w:t>
      </w:r>
    </w:p>
    <w:p>
      <w:pPr>
        <w:spacing w:after="0"/>
        <w:ind w:left="0"/>
        <w:jc w:val="both"/>
      </w:pPr>
      <w:r>
        <w:rPr>
          <w:rFonts w:ascii="Times New Roman"/>
          <w:b w:val="false"/>
          <w:i w:val="false"/>
          <w:color w:val="000000"/>
          <w:sz w:val="28"/>
        </w:rPr>
        <w:t>
      5. В Форме указывается информация об инвестиционном имуществе и основных средствах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столбце 2 указывается информация об инвестиционном имуществе и основных средствах.</w:t>
      </w:r>
    </w:p>
    <w:p>
      <w:pPr>
        <w:spacing w:after="0"/>
        <w:ind w:left="0"/>
        <w:jc w:val="both"/>
      </w:pPr>
      <w:r>
        <w:rPr>
          <w:rFonts w:ascii="Times New Roman"/>
          <w:b w:val="false"/>
          <w:i w:val="false"/>
          <w:color w:val="000000"/>
          <w:sz w:val="28"/>
        </w:rPr>
        <w:t>
      7. Общая сумма инвестиций в основные средства, не являющиеся недвижимым имуществом, указывается в строке 3 "Прочие основные средства".</w:t>
      </w:r>
    </w:p>
    <w:p>
      <w:pPr>
        <w:spacing w:after="0"/>
        <w:ind w:left="0"/>
        <w:jc w:val="both"/>
      </w:pPr>
      <w:r>
        <w:rPr>
          <w:rFonts w:ascii="Times New Roman"/>
          <w:b w:val="false"/>
          <w:i w:val="false"/>
          <w:color w:val="000000"/>
          <w:sz w:val="28"/>
        </w:rPr>
        <w:t>
      8. В столбце 5, если по инвестиционному имуществу/основным средствам в виде недвижимого имущества имеется ограничение права собственности, указывается слово "да" и указывается основание для обременения.</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расчете страховых резервов по отрасли "общее страхование"</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11 -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осуществляющие деятельность по отрасли "общее страхование"</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5004"/>
        <w:gridCol w:w="1104"/>
        <w:gridCol w:w="1105"/>
        <w:gridCol w:w="937"/>
        <w:gridCol w:w="1105"/>
        <w:gridCol w:w="1608"/>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туроператора и турагента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4248"/>
        <w:gridCol w:w="4248"/>
      </w:tblGrid>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508"/>
        <w:gridCol w:w="3413"/>
        <w:gridCol w:w="2516"/>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7702"/>
        <w:gridCol w:w="2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штатном актуарии страховой (перестраховочной) организации</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актуария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минимальной обязательной программы обучения актуариев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квалификационного экзамена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
      Отчет о расчете страховых резервов по отрасли "общее страхование"</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страховых резервов по отрасли "общее страхование"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осуществляющими деятельность по отрасли "общее страхование"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p>
      <w:pPr>
        <w:spacing w:after="0"/>
        <w:ind w:left="0"/>
        <w:jc w:val="both"/>
      </w:pPr>
      <w:r>
        <w:rPr>
          <w:rFonts w:ascii="Times New Roman"/>
          <w:b w:val="false"/>
          <w:i w:val="false"/>
          <w:color w:val="000000"/>
          <w:sz w:val="28"/>
        </w:rPr>
        <w:t>
      7. В столбце 4 доля перестраховщика в резерве незаработанной премии указывается за минусом комиссионного вознаграждения.</w:t>
      </w:r>
    </w:p>
    <w:p>
      <w:pPr>
        <w:spacing w:after="0"/>
        <w:ind w:left="0"/>
        <w:jc w:val="both"/>
      </w:pPr>
      <w:r>
        <w:rPr>
          <w:rFonts w:ascii="Times New Roman"/>
          <w:b w:val="false"/>
          <w:i w:val="false"/>
          <w:color w:val="000000"/>
          <w:sz w:val="28"/>
        </w:rPr>
        <w:t xml:space="preserve">
      8. Общая сумма страховых резервов указывается в соответствии с данными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9. В Форме детально указываются данные о штатном актуарии страховой (перестраховочной) организации.</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расчете страховых резервов по отрасли "страхование жизни"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12 -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осуществляющие деятельность по отрасли "страхование жизни"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3254"/>
        <w:gridCol w:w="1506"/>
        <w:gridCol w:w="1506"/>
        <w:gridCol w:w="1278"/>
        <w:gridCol w:w="2572"/>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380"/>
        <w:gridCol w:w="1184"/>
        <w:gridCol w:w="1723"/>
        <w:gridCol w:w="1544"/>
        <w:gridCol w:w="1185"/>
        <w:gridCol w:w="1725"/>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780"/>
        <w:gridCol w:w="2590"/>
        <w:gridCol w:w="2321"/>
        <w:gridCol w:w="1781"/>
        <w:gridCol w:w="150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7702"/>
        <w:gridCol w:w="2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штатном актуарии страховой (перестраховочной) организации</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актуария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минимальной обязательной программы обучения актуариев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квалификационного экзамена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расчете страховых резервов по отрасли "страхование жизни"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страховых резервов по отрасли "страхование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осуществляющими деятельность по отрасли "страхование жизни"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p>
      <w:pPr>
        <w:spacing w:after="0"/>
        <w:ind w:left="0"/>
        <w:jc w:val="both"/>
      </w:pPr>
      <w:r>
        <w:rPr>
          <w:rFonts w:ascii="Times New Roman"/>
          <w:b w:val="false"/>
          <w:i w:val="false"/>
          <w:color w:val="000000"/>
          <w:sz w:val="28"/>
        </w:rPr>
        <w:t xml:space="preserve">
      7. Общая сумма страховых резервов указывается в соответствии с данными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8. В столбце 4 доля перестраховщика в резерве незаработанной премии указывается за минусом комиссионного вознаграждения.</w:t>
      </w:r>
    </w:p>
    <w:p>
      <w:pPr>
        <w:spacing w:after="0"/>
        <w:ind w:left="0"/>
        <w:jc w:val="both"/>
      </w:pPr>
      <w:r>
        <w:rPr>
          <w:rFonts w:ascii="Times New Roman"/>
          <w:b w:val="false"/>
          <w:i w:val="false"/>
          <w:color w:val="000000"/>
          <w:sz w:val="28"/>
        </w:rPr>
        <w:t xml:space="preserve">
      9. В строке 1.2.1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10. В строке 1.2.2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11. В Форме указываются данные о штатном актуарии страховой (перестраховочной) организации.</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страховых премиях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13 -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4946"/>
        <w:gridCol w:w="576"/>
        <w:gridCol w:w="576"/>
        <w:gridCol w:w="576"/>
        <w:gridCol w:w="576"/>
        <w:gridCol w:w="576"/>
        <w:gridCol w:w="576"/>
        <w:gridCol w:w="576"/>
        <w:gridCol w:w="895"/>
        <w:gridCol w:w="895"/>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186"/>
        <w:gridCol w:w="1186"/>
        <w:gridCol w:w="1187"/>
        <w:gridCol w:w="1187"/>
        <w:gridCol w:w="1187"/>
        <w:gridCol w:w="1187"/>
        <w:gridCol w:w="1187"/>
        <w:gridCol w:w="1190"/>
        <w:gridCol w:w="11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страховых премиях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страховых премиях"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Итоговая сумма в столбце 4 соответствует статье "Страховые премии, принятые по договорам страхования" отчета о прибылях и убытках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(далее – отчет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Итоговая сумма в столбце 9 соответствует статье "Страховые премии, принятые по договорам перестрахования" отчета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7. Итоговая сумма в столбце 12 "соответствует статье "Страховые премии, переданные на перестрахование" отчета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8. Итоговая сумма в столбце 15 соответствует статье "Чистая сумма страховых премий" отчета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9. Итоговая сумма в столбце 16 соответствует статье "Изменение резерва незаработанной премии" отчета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xml:space="preserve">
      10.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11.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крупных договорах страхования (перестрахования)</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102"/>
        <w:gridCol w:w="1102"/>
        <w:gridCol w:w="1102"/>
        <w:gridCol w:w="1102"/>
        <w:gridCol w:w="2222"/>
        <w:gridCol w:w="2021"/>
        <w:gridCol w:w="1102"/>
        <w:gridCol w:w="1409"/>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w:t>
      </w:r>
    </w:p>
    <w:p>
      <w:pPr>
        <w:spacing w:after="0"/>
        <w:ind w:left="0"/>
        <w:jc w:val="both"/>
      </w:pPr>
      <w:r>
        <w:rPr>
          <w:rFonts w:ascii="Times New Roman"/>
          <w:b w:val="false"/>
          <w:i w:val="false"/>
          <w:color w:val="000000"/>
          <w:sz w:val="28"/>
        </w:rPr>
        <w:t>
      сбора административных данных</w:t>
      </w:r>
    </w:p>
    <w:p>
      <w:pPr>
        <w:spacing w:after="0"/>
        <w:ind w:left="0"/>
        <w:jc w:val="both"/>
      </w:pPr>
      <w:r>
        <w:rPr>
          <w:rFonts w:ascii="Times New Roman"/>
          <w:b w:val="false"/>
          <w:i w:val="false"/>
          <w:color w:val="000000"/>
          <w:sz w:val="28"/>
        </w:rPr>
        <w:t>
      Отчет о крупных договорах страхования (перестрахования)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крупных договорах страхования (перестрахования)"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вступившим в силу в отчетном периоде (месяце, декаде)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лимит ответственности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p>
      <w:pPr>
        <w:spacing w:after="0"/>
        <w:ind w:left="0"/>
        <w:jc w:val="both"/>
      </w:pPr>
      <w:r>
        <w:rPr>
          <w:rFonts w:ascii="Times New Roman"/>
          <w:b w:val="false"/>
          <w:i w:val="false"/>
          <w:color w:val="000000"/>
          <w:sz w:val="28"/>
        </w:rPr>
        <w:t>
      6. В столбце 3 указывается страхователь.</w:t>
      </w:r>
    </w:p>
    <w:p>
      <w:pPr>
        <w:spacing w:after="0"/>
        <w:ind w:left="0"/>
        <w:jc w:val="both"/>
      </w:pPr>
      <w:r>
        <w:rPr>
          <w:rFonts w:ascii="Times New Roman"/>
          <w:b w:val="false"/>
          <w:i w:val="false"/>
          <w:color w:val="000000"/>
          <w:sz w:val="28"/>
        </w:rPr>
        <w:t>
      7. В столбце 4 указывается выгодоприобретатель.</w:t>
      </w:r>
    </w:p>
    <w:p>
      <w:pPr>
        <w:spacing w:after="0"/>
        <w:ind w:left="0"/>
        <w:jc w:val="both"/>
      </w:pPr>
      <w:r>
        <w:rPr>
          <w:rFonts w:ascii="Times New Roman"/>
          <w:b w:val="false"/>
          <w:i w:val="false"/>
          <w:color w:val="000000"/>
          <w:sz w:val="28"/>
        </w:rPr>
        <w:t>
      8. В столбце 5 указывается сумма страховых премий.</w:t>
      </w:r>
    </w:p>
    <w:p>
      <w:pPr>
        <w:spacing w:after="0"/>
        <w:ind w:left="0"/>
        <w:jc w:val="both"/>
      </w:pPr>
      <w:r>
        <w:rPr>
          <w:rFonts w:ascii="Times New Roman"/>
          <w:b w:val="false"/>
          <w:i w:val="false"/>
          <w:color w:val="000000"/>
          <w:sz w:val="28"/>
        </w:rPr>
        <w:t>
      9. В столбце 6 указывается лимит ответственности (страховая сумма).</w:t>
      </w:r>
    </w:p>
    <w:p>
      <w:pPr>
        <w:spacing w:after="0"/>
        <w:ind w:left="0"/>
        <w:jc w:val="both"/>
      </w:pPr>
      <w:r>
        <w:rPr>
          <w:rFonts w:ascii="Times New Roman"/>
          <w:b w:val="false"/>
          <w:i w:val="false"/>
          <w:color w:val="000000"/>
          <w:sz w:val="28"/>
        </w:rPr>
        <w:t>
      10. В столбце 8 указывается период страховой защиты.</w:t>
      </w:r>
    </w:p>
    <w:p>
      <w:pPr>
        <w:spacing w:after="0"/>
        <w:ind w:left="0"/>
        <w:jc w:val="both"/>
      </w:pPr>
      <w:r>
        <w:rPr>
          <w:rFonts w:ascii="Times New Roman"/>
          <w:b w:val="false"/>
          <w:i w:val="false"/>
          <w:color w:val="000000"/>
          <w:sz w:val="28"/>
        </w:rPr>
        <w:t>
      11. В столбце 9 указывается краткое описание объекта страхования.</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крупных страховых выплатах и крупных</w:t>
      </w:r>
    </w:p>
    <w:p>
      <w:pPr>
        <w:spacing w:after="0"/>
        <w:ind w:left="0"/>
        <w:jc w:val="both"/>
      </w:pPr>
      <w:r>
        <w:rPr>
          <w:rFonts w:ascii="Times New Roman"/>
          <w:b w:val="false"/>
          <w:i w:val="false"/>
          <w:color w:val="000000"/>
          <w:sz w:val="28"/>
        </w:rPr>
        <w:t>
      заявленных требованиях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15 -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889"/>
        <w:gridCol w:w="2759"/>
        <w:gridCol w:w="3810"/>
        <w:gridCol w:w="1890"/>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2804"/>
        <w:gridCol w:w="3585"/>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крупных страховых выплатах и крупных</w:t>
      </w:r>
    </w:p>
    <w:p>
      <w:pPr>
        <w:spacing w:after="0"/>
        <w:ind w:left="0"/>
        <w:jc w:val="both"/>
      </w:pPr>
      <w:r>
        <w:rPr>
          <w:rFonts w:ascii="Times New Roman"/>
          <w:b w:val="false"/>
          <w:i w:val="false"/>
          <w:color w:val="000000"/>
          <w:sz w:val="28"/>
        </w:rPr>
        <w:t>
      заявленных требованиях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крупных страховых выплатах и крупных заявленных требованиях"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страховым выплатам, произведенным в отчетном периоде (месяце, декаде) по договорам страхования (перестрахования), по заявленным в отчетном периоде (месяце, декаде),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доходах и расходах в виде комиссионного вознаграждения</w:t>
      </w:r>
    </w:p>
    <w:p>
      <w:pPr>
        <w:spacing w:after="0"/>
        <w:ind w:left="0"/>
        <w:jc w:val="both"/>
      </w:pPr>
      <w:r>
        <w:rPr>
          <w:rFonts w:ascii="Times New Roman"/>
          <w:b w:val="false"/>
          <w:i w:val="false"/>
          <w:color w:val="000000"/>
          <w:sz w:val="28"/>
        </w:rPr>
        <w:t>
      по страховой деятельности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16 -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6123"/>
        <w:gridCol w:w="713"/>
        <w:gridCol w:w="713"/>
        <w:gridCol w:w="713"/>
        <w:gridCol w:w="713"/>
        <w:gridCol w:w="714"/>
        <w:gridCol w:w="714"/>
      </w:tblGrid>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страхование: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 растениеводстве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частных нотариусов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экологическое страхование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аудиторских организаций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туроператора и турагента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объектов, деятельность которых связана с опасностью причинения вреда третьим лицам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личное страхование: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аннуитетного страхования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несчастных случаев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на случай болезни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имущественное страхование: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автомобильного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железнодорожного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воздушного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водного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грузов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автомобильного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воздушного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водного транспорта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займов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ипотечное страхование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гарантий и поручительств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прочих финансовых убытков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судебных расходов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w:t>
      </w:r>
    </w:p>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 доходах и расходах в виде комиссионного</w:t>
      </w:r>
    </w:p>
    <w:p>
      <w:pPr>
        <w:spacing w:after="0"/>
        <w:ind w:left="0"/>
        <w:jc w:val="both"/>
      </w:pPr>
      <w:r>
        <w:rPr>
          <w:rFonts w:ascii="Times New Roman"/>
          <w:b w:val="false"/>
          <w:i w:val="false"/>
          <w:color w:val="000000"/>
          <w:sz w:val="28"/>
        </w:rPr>
        <w:t>
      вознаграждения по страховой деятельности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доходах и расходах в виде комиссионного вознаграждения по страховой деятельности"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Итоговая сумма доходов в виде комиссионного вознаграждения по страховой деятельности в столбце 3 соответствует статье "Доходы в виде комиссионного вознаграждения по страховой деятельности" отчета о прибылях и убытках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(далее – отчет о прибылях и убытках), за исключением данных по исламской страховой (перестраховочной)организации.</w:t>
      </w:r>
    </w:p>
    <w:p>
      <w:pPr>
        <w:spacing w:after="0"/>
        <w:ind w:left="0"/>
        <w:jc w:val="both"/>
      </w:pPr>
      <w:r>
        <w:rPr>
          <w:rFonts w:ascii="Times New Roman"/>
          <w:b w:val="false"/>
          <w:i w:val="false"/>
          <w:color w:val="000000"/>
          <w:sz w:val="28"/>
        </w:rPr>
        <w:t>
      6. Итоговая сумма расходов в виде комиссионного вознаграждения по страховой деятельности в столбце 6 соответствует статье "Расходы по выплате комиссионного вознаграждения по страховой деятельности" отчета о прибылях и убытках,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xml:space="preserve">
      7.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8.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xml:space="preserve">
      9. В случае отсутствия сведений Форма представляется с нулевыми остатками.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страховых выплатах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17 -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6500"/>
        <w:gridCol w:w="757"/>
        <w:gridCol w:w="757"/>
        <w:gridCol w:w="757"/>
        <w:gridCol w:w="758"/>
        <w:gridCol w:w="758"/>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осуществлению страховых выплат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расходы по осуществлению страховых выплат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2675"/>
        <w:gridCol w:w="1556"/>
        <w:gridCol w:w="1556"/>
        <w:gridCol w:w="1556"/>
        <w:gridCol w:w="1839"/>
        <w:gridCol w:w="15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возмещение, переданное перестраховщику по регрессу</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w:t>
      </w:r>
    </w:p>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 страховых выплатах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страховых выплатах"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Итоговые суммы в столбцах 3, 14, 16, 19 и 20 указываются в соответствии с данными отчета о прибылях и убытках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В столбце 8 указывается количество заявленных претензий, зарегистрированных в журнале учета неурегулированных убытков страховой (перестраховочной) организации с начала отчетного периода.</w:t>
      </w:r>
    </w:p>
    <w:p>
      <w:pPr>
        <w:spacing w:after="0"/>
        <w:ind w:left="0"/>
        <w:jc w:val="both"/>
      </w:pPr>
      <w:r>
        <w:rPr>
          <w:rFonts w:ascii="Times New Roman"/>
          <w:b w:val="false"/>
          <w:i w:val="false"/>
          <w:color w:val="000000"/>
          <w:sz w:val="28"/>
        </w:rPr>
        <w:t>
      7. В столбце 11 указывается количество страховых выплат с начала отчетного периода.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p>
      <w:pPr>
        <w:spacing w:after="0"/>
        <w:ind w:left="0"/>
        <w:jc w:val="both"/>
      </w:pPr>
      <w:r>
        <w:rPr>
          <w:rFonts w:ascii="Times New Roman"/>
          <w:b w:val="false"/>
          <w:i w:val="false"/>
          <w:color w:val="000000"/>
          <w:sz w:val="28"/>
        </w:rPr>
        <w:t>
      8. В столбце 20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p>
      <w:pPr>
        <w:spacing w:after="0"/>
        <w:ind w:left="0"/>
        <w:jc w:val="both"/>
      </w:pPr>
      <w:r>
        <w:rPr>
          <w:rFonts w:ascii="Times New Roman"/>
          <w:b w:val="false"/>
          <w:i w:val="false"/>
          <w:color w:val="000000"/>
          <w:sz w:val="28"/>
        </w:rPr>
        <w:t xml:space="preserve">
      9.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10.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объеме обязательств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18 -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916"/>
        <w:gridCol w:w="2411"/>
        <w:gridCol w:w="2089"/>
        <w:gridCol w:w="999"/>
        <w:gridCol w:w="1364"/>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(в единицах)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(в единицах)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(в единицах)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(в единицах)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страхование: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транспортных средств,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перевозчика перед пассажирами,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 растениеводстве, </w:t>
            </w:r>
          </w:p>
          <w:p>
            <w:pPr>
              <w:spacing w:after="20"/>
              <w:ind w:left="20"/>
              <w:jc w:val="both"/>
            </w:pPr>
            <w:r>
              <w:rPr>
                <w:rFonts w:ascii="Times New Roman"/>
                <w:b w:val="false"/>
                <w:i w:val="false"/>
                <w:color w:val="000000"/>
                <w:sz w:val="20"/>
              </w:rPr>
              <w:t xml:space="preserve">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частных нотариусов,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экологическое страхование,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аудиторских организаций,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туроператора и турагента,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объектов, деятельность которых связана с опасностью причинения вреда третьим лицам,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работника от несчастных случаев при исполнении им трудовых (служебных) обязанностей,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обязательному страхованию физических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обязательному страхованию юридических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личное страхование: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аннуитетное страхование,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 в том числе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несчастных случаев,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на случай болезни,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добровольному личному страхованию физических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добровольному личному страхованию юридических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имущественное страхование: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автомобильного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железнодорожного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воздушного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водного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грузов,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имущества от ущерба, за исключением классов, указанных в строках 3.1-3.5 настоящей Формы: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 правовой ответственности владельцев автомобильного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 правовой ответственности владельцев воздушного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водного транспорта,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за исключением классов, указанных в строках 3.7-3.9 настоящей Формы,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займов,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ипотечное страхование,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гарантий и поручительств,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прочих финансовых убытков,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судебных расходов,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добровольному имущественному страхованию физических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добровольному имущественному страхованию юридических лиц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том числе: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487"/>
        <w:gridCol w:w="1499"/>
        <w:gridCol w:w="2109"/>
        <w:gridCol w:w="2115"/>
        <w:gridCol w:w="21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объеме обязательств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объеме обязательств"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столбцах 4 и 6 указывается количество единиц объектов страхования, исходя из которых, определяется размер страховой премии.</w:t>
      </w:r>
    </w:p>
    <w:p>
      <w:pPr>
        <w:spacing w:after="0"/>
        <w:ind w:left="0"/>
        <w:jc w:val="both"/>
      </w:pPr>
      <w:r>
        <w:rPr>
          <w:rFonts w:ascii="Times New Roman"/>
          <w:b w:val="false"/>
          <w:i w:val="false"/>
          <w:color w:val="000000"/>
          <w:sz w:val="28"/>
        </w:rPr>
        <w:t>
      6. В столбце 7 указывается общий объем ответственности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7. В столбце 10 указывается сумма страховых премий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8.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p>
      <w:pPr>
        <w:spacing w:after="0"/>
        <w:ind w:left="0"/>
        <w:jc w:val="both"/>
      </w:pPr>
      <w:r>
        <w:rPr>
          <w:rFonts w:ascii="Times New Roman"/>
          <w:b w:val="false"/>
          <w:i w:val="false"/>
          <w:color w:val="000000"/>
          <w:sz w:val="28"/>
        </w:rPr>
        <w:t>
      1) в столбцах 3, 4, 5, 6 указывается в соответствии с классом страхования, имеющим наибольшую долю в объеме обязательств по данному договору;</w:t>
      </w:r>
    </w:p>
    <w:p>
      <w:pPr>
        <w:spacing w:after="0"/>
        <w:ind w:left="0"/>
        <w:jc w:val="both"/>
      </w:pPr>
      <w:r>
        <w:rPr>
          <w:rFonts w:ascii="Times New Roman"/>
          <w:b w:val="false"/>
          <w:i w:val="false"/>
          <w:color w:val="000000"/>
          <w:sz w:val="28"/>
        </w:rPr>
        <w:t>
      2) в столбцах 7, 8, 9, 10 указывается отдельно по каждому классу страхования.</w:t>
      </w:r>
    </w:p>
    <w:p>
      <w:pPr>
        <w:spacing w:after="0"/>
        <w:ind w:left="0"/>
        <w:jc w:val="both"/>
      </w:pPr>
      <w:r>
        <w:rPr>
          <w:rFonts w:ascii="Times New Roman"/>
          <w:b w:val="false"/>
          <w:i w:val="false"/>
          <w:color w:val="000000"/>
          <w:sz w:val="28"/>
        </w:rPr>
        <w:t>
      9.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столбцах 4 и 6 указывается один объект страхования.</w:t>
      </w:r>
    </w:p>
    <w:p>
      <w:pPr>
        <w:spacing w:after="0"/>
        <w:ind w:left="0"/>
        <w:jc w:val="both"/>
      </w:pPr>
      <w:r>
        <w:rPr>
          <w:rFonts w:ascii="Times New Roman"/>
          <w:b w:val="false"/>
          <w:i w:val="false"/>
          <w:color w:val="000000"/>
          <w:sz w:val="28"/>
        </w:rPr>
        <w:t>
      10. В классе обязательного страхования гражданско-правовой ответственности владельцев транспортных средств, в столбцах 4 и 6 указывается количество транспортных средств.</w:t>
      </w:r>
    </w:p>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страховых премиях, переданных на перестрахование</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19 -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318"/>
        <w:gridCol w:w="1149"/>
        <w:gridCol w:w="1150"/>
        <w:gridCol w:w="1159"/>
        <w:gridCol w:w="1159"/>
        <w:gridCol w:w="1790"/>
        <w:gridCol w:w="1471"/>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Республики Казахстан</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нерезиденты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резиденты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916"/>
        <w:gridCol w:w="3434"/>
        <w:gridCol w:w="3270"/>
        <w:gridCol w:w="3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2253"/>
        <w:gridCol w:w="2254"/>
        <w:gridCol w:w="1707"/>
      </w:tblGrid>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w:t>
      </w:r>
    </w:p>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 страховых премиях, переданных на перестрахование</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страховых премиях, переданных на перестрахование"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p>
      <w:pPr>
        <w:spacing w:after="0"/>
        <w:ind w:left="0"/>
        <w:jc w:val="both"/>
      </w:pPr>
      <w:r>
        <w:rPr>
          <w:rFonts w:ascii="Times New Roman"/>
          <w:b w:val="false"/>
          <w:i w:val="false"/>
          <w:color w:val="000000"/>
          <w:sz w:val="28"/>
        </w:rPr>
        <w:t xml:space="preserve">
      6. В столбце 3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столбце 3 указывается "нет рейтинга".</w:t>
      </w:r>
    </w:p>
    <w:p>
      <w:pPr>
        <w:spacing w:after="0"/>
        <w:ind w:left="0"/>
        <w:jc w:val="both"/>
      </w:pPr>
      <w:r>
        <w:rPr>
          <w:rFonts w:ascii="Times New Roman"/>
          <w:b w:val="false"/>
          <w:i w:val="false"/>
          <w:color w:val="000000"/>
          <w:sz w:val="28"/>
        </w:rPr>
        <w:t>
      7. Объем обязательств в столбце 11 указывается по договорам перестрахования, заключенным за период с начала отчетного периода.</w:t>
      </w:r>
    </w:p>
    <w:p>
      <w:pPr>
        <w:spacing w:after="0"/>
        <w:ind w:left="0"/>
        <w:jc w:val="both"/>
      </w:pPr>
      <w:r>
        <w:rPr>
          <w:rFonts w:ascii="Times New Roman"/>
          <w:b w:val="false"/>
          <w:i w:val="false"/>
          <w:color w:val="000000"/>
          <w:sz w:val="28"/>
        </w:rPr>
        <w:t>
      8. Итоговая сумма обязательств, переданных на перестрахование по действующим договорам страхования (перестрахования) в столбце 12, соответствует сумме столбцов 8 и 9 отчета об объеме обязательств.</w:t>
      </w:r>
    </w:p>
    <w:p>
      <w:pPr>
        <w:spacing w:after="0"/>
        <w:ind w:left="0"/>
        <w:jc w:val="both"/>
      </w:pPr>
      <w:r>
        <w:rPr>
          <w:rFonts w:ascii="Times New Roman"/>
          <w:b w:val="false"/>
          <w:i w:val="false"/>
          <w:color w:val="000000"/>
          <w:sz w:val="28"/>
        </w:rPr>
        <w:t>
      9. Сумма обязательств, переданных на перестрахование по действующим договорам страхования (перестрахования) резидентам</w:t>
      </w:r>
    </w:p>
    <w:p>
      <w:pPr>
        <w:spacing w:after="0"/>
        <w:ind w:left="0"/>
        <w:jc w:val="both"/>
      </w:pPr>
      <w:r>
        <w:rPr>
          <w:rFonts w:ascii="Times New Roman"/>
          <w:b w:val="false"/>
          <w:i w:val="false"/>
          <w:color w:val="000000"/>
          <w:sz w:val="28"/>
        </w:rPr>
        <w:t>
      Республики Казахстан, в столбце 12 соответствует итоговой сумме столбца 8 отчета об объеме обязательств.</w:t>
      </w:r>
    </w:p>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нерезидентам Республики Казахстан в столбце 12 соответствует итоговой сумме столбца 9 отчета об объеме обязательств.</w:t>
      </w:r>
    </w:p>
    <w:p>
      <w:pPr>
        <w:spacing w:after="0"/>
        <w:ind w:left="0"/>
        <w:jc w:val="both"/>
      </w:pPr>
      <w:r>
        <w:rPr>
          <w:rFonts w:ascii="Times New Roman"/>
          <w:b w:val="false"/>
          <w:i w:val="false"/>
          <w:color w:val="000000"/>
          <w:sz w:val="28"/>
        </w:rPr>
        <w:t>
      11. Итоговая сумма страховых премий, переданных перестраховочной организации в столбце 13 соответствует итоговой сумме столбца 12 отчета о страховых премиях.</w:t>
      </w:r>
    </w:p>
    <w:p>
      <w:pPr>
        <w:spacing w:after="0"/>
        <w:ind w:left="0"/>
        <w:jc w:val="both"/>
      </w:pPr>
      <w:r>
        <w:rPr>
          <w:rFonts w:ascii="Times New Roman"/>
          <w:b w:val="false"/>
          <w:i w:val="false"/>
          <w:color w:val="000000"/>
          <w:sz w:val="28"/>
        </w:rPr>
        <w:t>
      12. Сумма страховых премий переданных резидентам Республики Казахстан в столбце 13 соответствует итоговой сумме столбца 13 отчета о страховых премиях.</w:t>
      </w:r>
    </w:p>
    <w:p>
      <w:pPr>
        <w:spacing w:after="0"/>
        <w:ind w:left="0"/>
        <w:jc w:val="both"/>
      </w:pPr>
      <w:r>
        <w:rPr>
          <w:rFonts w:ascii="Times New Roman"/>
          <w:b w:val="false"/>
          <w:i w:val="false"/>
          <w:color w:val="000000"/>
          <w:sz w:val="28"/>
        </w:rPr>
        <w:t>
      13. Сумма страховых премий, переданных нерезидентам Республики Казахстан, в столбце 13 соответствует итоговой сумме столбца 14 отчета о страховых премиях.</w:t>
      </w:r>
    </w:p>
    <w:p>
      <w:pPr>
        <w:spacing w:after="0"/>
        <w:ind w:left="0"/>
        <w:jc w:val="both"/>
      </w:pPr>
      <w:r>
        <w:rPr>
          <w:rFonts w:ascii="Times New Roman"/>
          <w:b w:val="false"/>
          <w:i w:val="false"/>
          <w:color w:val="000000"/>
          <w:sz w:val="28"/>
        </w:rPr>
        <w:t>
      14. В столбце 17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заключенных договорах страхования (перестрахования) с</w:t>
      </w:r>
    </w:p>
    <w:p>
      <w:pPr>
        <w:spacing w:after="0"/>
        <w:ind w:left="0"/>
        <w:jc w:val="both"/>
      </w:pPr>
      <w:r>
        <w:rPr>
          <w:rFonts w:ascii="Times New Roman"/>
          <w:b w:val="false"/>
          <w:i w:val="false"/>
          <w:color w:val="000000"/>
          <w:sz w:val="28"/>
        </w:rPr>
        <w:t>
      нерезидентами Республики Казахстан</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20 -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2201"/>
        <w:gridCol w:w="1266"/>
        <w:gridCol w:w="1629"/>
        <w:gridCol w:w="1629"/>
        <w:gridCol w:w="1629"/>
        <w:gridCol w:w="1629"/>
      </w:tblGrid>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перестрахования</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заключенных договорах страхования (перестрахования)</w:t>
      </w:r>
    </w:p>
    <w:p>
      <w:pPr>
        <w:spacing w:after="0"/>
        <w:ind w:left="0"/>
        <w:jc w:val="both"/>
      </w:pPr>
      <w:r>
        <w:rPr>
          <w:rFonts w:ascii="Times New Roman"/>
          <w:b w:val="false"/>
          <w:i w:val="false"/>
          <w:color w:val="000000"/>
          <w:sz w:val="28"/>
        </w:rPr>
        <w:t>
      с нерезидентами Республики Казахстан</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заключенных договорах страхования (перестрахования) с нерезидентами Республики Казахстан" (далее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страховые премии, принятые за период с начала отчетного периода по договорам прямого страхования и входящего перестрахования, заключенным с нерезидентами Республики Казахстан.</w:t>
      </w:r>
    </w:p>
    <w:p>
      <w:pPr>
        <w:spacing w:after="0"/>
        <w:ind w:left="0"/>
        <w:jc w:val="both"/>
      </w:pPr>
      <w:r>
        <w:rPr>
          <w:rFonts w:ascii="Times New Roman"/>
          <w:b w:val="false"/>
          <w:i w:val="false"/>
          <w:color w:val="000000"/>
          <w:sz w:val="28"/>
        </w:rPr>
        <w:t>
      6. Итоговая сумма страховых премий в столбце 4 соответствует сумме страховых премий, принятых от нерезидентов Республики Казахстан, указанной в столбцах 7 и 8 отчета о страховых премиях.</w:t>
      </w:r>
    </w:p>
    <w:p>
      <w:pPr>
        <w:spacing w:after="0"/>
        <w:ind w:left="0"/>
        <w:jc w:val="both"/>
      </w:pPr>
      <w:r>
        <w:rPr>
          <w:rFonts w:ascii="Times New Roman"/>
          <w:b w:val="false"/>
          <w:i w:val="false"/>
          <w:color w:val="000000"/>
          <w:sz w:val="28"/>
        </w:rPr>
        <w:t>
      7. Итоговая сумма страховых премий в столбце 5 соответствует сумме перестраховочных премий, принятых по договорам перестрахования от нерезидентов Республики Казахстан, указанной в столбце 11 отчета о страховых премиях.</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членах совета по принципам исламского финансирования</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21 -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737"/>
        <w:gridCol w:w="3998"/>
        <w:gridCol w:w="2738"/>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членах совета по принципам исламского финансирования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членах совета по принципам исламского финансирования"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исламскими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о членах совета по принципам исламского финансирования.</w:t>
      </w:r>
    </w:p>
    <w:p>
      <w:pPr>
        <w:spacing w:after="0"/>
        <w:ind w:left="0"/>
        <w:jc w:val="both"/>
      </w:pPr>
      <w:r>
        <w:rPr>
          <w:rFonts w:ascii="Times New Roman"/>
          <w:b w:val="false"/>
          <w:i w:val="false"/>
          <w:color w:val="000000"/>
          <w:sz w:val="28"/>
        </w:rPr>
        <w:t>
      6. В столбце 3 указывается фактическое местонахождение члена совета по принципам исламского финансирования.</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81</w:t>
            </w:r>
          </w:p>
        </w:tc>
      </w:tr>
    </w:tbl>
    <w:p>
      <w:pPr>
        <w:spacing w:after="0"/>
        <w:ind w:left="0"/>
        <w:jc w:val="both"/>
      </w:pPr>
      <w:r>
        <w:rPr>
          <w:rFonts w:ascii="Times New Roman"/>
          <w:b w:val="false"/>
          <w:i w:val="false"/>
          <w:color w:val="ff0000"/>
          <w:sz w:val="28"/>
        </w:rPr>
        <w:t xml:space="preserve">
      Сноска. Приложение 22 в редакции постановления Правления Национального Банка РК от 27.03.2017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9" w:id="5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1"/>
    <w:bookmarkStart w:name="z110" w:id="52"/>
    <w:p>
      <w:pPr>
        <w:spacing w:after="0"/>
        <w:ind w:left="0"/>
        <w:jc w:val="left"/>
      </w:pPr>
      <w:r>
        <w:rPr>
          <w:rFonts w:ascii="Times New Roman"/>
          <w:b/>
          <w:i w:val="false"/>
          <w:color w:val="000000"/>
        </w:rPr>
        <w:t xml:space="preserve"> Отчет о сделках с аффилиированными лицами страховой (перестраховочной) организации</w:t>
      </w:r>
    </w:p>
    <w:bookmarkEnd w:id="52"/>
    <w:bookmarkStart w:name="z111" w:id="53"/>
    <w:p>
      <w:pPr>
        <w:spacing w:after="0"/>
        <w:ind w:left="0"/>
        <w:jc w:val="left"/>
      </w:pPr>
      <w:r>
        <w:rPr>
          <w:rFonts w:ascii="Times New Roman"/>
          <w:b/>
          <w:i w:val="false"/>
          <w:color w:val="000000"/>
        </w:rPr>
        <w:t xml:space="preserve"> Отчетный период: на "___"________20__года</w:t>
      </w:r>
    </w:p>
    <w:bookmarkEnd w:id="53"/>
    <w:bookmarkStart w:name="z112" w:id="54"/>
    <w:p>
      <w:pPr>
        <w:spacing w:after="0"/>
        <w:ind w:left="0"/>
        <w:jc w:val="both"/>
      </w:pPr>
      <w:r>
        <w:rPr>
          <w:rFonts w:ascii="Times New Roman"/>
          <w:b w:val="false"/>
          <w:i w:val="false"/>
          <w:color w:val="000000"/>
          <w:sz w:val="28"/>
        </w:rPr>
        <w:t>
      Индекс: 22 - I(R)O_M</w:t>
      </w:r>
    </w:p>
    <w:bookmarkEnd w:id="54"/>
    <w:bookmarkStart w:name="z113" w:id="55"/>
    <w:p>
      <w:pPr>
        <w:spacing w:after="0"/>
        <w:ind w:left="0"/>
        <w:jc w:val="both"/>
      </w:pPr>
      <w:r>
        <w:rPr>
          <w:rFonts w:ascii="Times New Roman"/>
          <w:b w:val="false"/>
          <w:i w:val="false"/>
          <w:color w:val="000000"/>
          <w:sz w:val="28"/>
        </w:rPr>
        <w:t>
      Периодичность: ежемесячная</w:t>
      </w:r>
    </w:p>
    <w:bookmarkEnd w:id="55"/>
    <w:bookmarkStart w:name="z114" w:id="56"/>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56"/>
    <w:bookmarkStart w:name="z115" w:id="5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7"/>
    <w:bookmarkStart w:name="z116" w:id="58"/>
    <w:p>
      <w:pPr>
        <w:spacing w:after="0"/>
        <w:ind w:left="0"/>
        <w:jc w:val="both"/>
      </w:pPr>
      <w:r>
        <w:rPr>
          <w:rFonts w:ascii="Times New Roman"/>
          <w:b w:val="false"/>
          <w:i w:val="false"/>
          <w:color w:val="000000"/>
          <w:sz w:val="28"/>
        </w:rPr>
        <w:t>
      Срок представления: ежемесячно в срок до десятого рабочего дня (включительно) месяца, следующего за отчетным месяцем</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8" w:id="5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страховой (перестраховочной) организации)</w:t>
      </w:r>
      <w:r>
        <w:br/>
      </w:r>
      <w:r>
        <w:rPr>
          <w:rFonts w:ascii="Times New Roman"/>
          <w:b/>
          <w:i w:val="false"/>
          <w:color w:val="000000"/>
        </w:rPr>
        <w:t>по состоянию на 1 _________ 20__ года</w:t>
      </w:r>
    </w:p>
    <w:bookmarkEnd w:id="59"/>
    <w:bookmarkStart w:name="z119" w:id="60"/>
    <w:p>
      <w:pPr>
        <w:spacing w:after="0"/>
        <w:ind w:left="0"/>
        <w:jc w:val="both"/>
      </w:pPr>
      <w:r>
        <w:rPr>
          <w:rFonts w:ascii="Times New Roman"/>
          <w:b w:val="false"/>
          <w:i w:val="false"/>
          <w:color w:val="000000"/>
          <w:sz w:val="28"/>
        </w:rPr>
        <w:t>
      Таблица 1. Заключение договора страхования (перестрахования)</w:t>
      </w:r>
    </w:p>
    <w:bookmarkEnd w:id="60"/>
    <w:bookmarkStart w:name="z120" w:id="61"/>
    <w:p>
      <w:pPr>
        <w:spacing w:after="0"/>
        <w:ind w:left="0"/>
        <w:jc w:val="both"/>
      </w:pPr>
      <w:r>
        <w:rPr>
          <w:rFonts w:ascii="Times New Roman"/>
          <w:b w:val="false"/>
          <w:i w:val="false"/>
          <w:color w:val="000000"/>
          <w:sz w:val="28"/>
        </w:rPr>
        <w:t>
      (тысяч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99"/>
        <w:gridCol w:w="2561"/>
        <w:gridCol w:w="2563"/>
        <w:gridCol w:w="1195"/>
        <w:gridCol w:w="1116"/>
        <w:gridCol w:w="995"/>
        <w:gridCol w:w="1238"/>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2"/>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страхователя (перестрахователя)</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со страховой (перестраховочной) организацией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(класс) страхования (перестрахования)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(в тысячах тенге)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 (в процентах от страховой суммы)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8"/>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256"/>
        <w:gridCol w:w="1378"/>
        <w:gridCol w:w="1949"/>
        <w:gridCol w:w="1786"/>
        <w:gridCol w:w="3420"/>
        <w:gridCol w:w="685"/>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вознаграждения по договору страхования (перестрахования) (в тысячах тенге)</w:t>
            </w:r>
          </w:p>
          <w:bookmarkEnd w:id="70"/>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 по договору страхования (перестрахования) (в тысячах тенге)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выгодоприобретателя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аффилиированными лицами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73"/>
    <w:p>
      <w:pPr>
        <w:spacing w:after="0"/>
        <w:ind w:left="0"/>
        <w:jc w:val="both"/>
      </w:pPr>
      <w:r>
        <w:rPr>
          <w:rFonts w:ascii="Times New Roman"/>
          <w:b w:val="false"/>
          <w:i w:val="false"/>
          <w:color w:val="000000"/>
          <w:sz w:val="28"/>
        </w:rPr>
        <w:t>
      Таблица 2. Иные операции</w:t>
      </w:r>
    </w:p>
    <w:bookmarkEnd w:id="73"/>
    <w:bookmarkStart w:name="z210" w:id="74"/>
    <w:p>
      <w:pPr>
        <w:spacing w:after="0"/>
        <w:ind w:left="0"/>
        <w:jc w:val="both"/>
      </w:pPr>
      <w:r>
        <w:rPr>
          <w:rFonts w:ascii="Times New Roman"/>
          <w:b w:val="false"/>
          <w:i w:val="false"/>
          <w:color w:val="000000"/>
          <w:sz w:val="28"/>
        </w:rPr>
        <w:t>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390"/>
        <w:gridCol w:w="2025"/>
        <w:gridCol w:w="2026"/>
        <w:gridCol w:w="247"/>
        <w:gridCol w:w="247"/>
        <w:gridCol w:w="978"/>
        <w:gridCol w:w="978"/>
        <w:gridCol w:w="1073"/>
        <w:gridCol w:w="343"/>
        <w:gridCol w:w="343"/>
        <w:gridCol w:w="343"/>
        <w:gridCol w:w="343"/>
        <w:gridCol w:w="343"/>
        <w:gridCol w:w="343"/>
        <w:gridCol w:w="343"/>
        <w:gridCol w:w="344"/>
        <w:gridCol w:w="344"/>
      </w:tblGrid>
      <w:tr>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лица</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со страховой (перестраховочной) организацией</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7"/>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142"/>
        <w:gridCol w:w="1615"/>
        <w:gridCol w:w="1615"/>
        <w:gridCol w:w="4396"/>
        <w:gridCol w:w="1773"/>
        <w:gridCol w:w="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9"/>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 условиям договора</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 о заключении сделки с аффилиированными лицами</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0"/>
          <w:p>
            <w:pPr>
              <w:spacing w:after="20"/>
              <w:ind w:left="20"/>
              <w:jc w:val="both"/>
            </w:pP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p>
          <w:bookmarkEnd w:id="8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аффилиированным лицом в пользу страховой (перестраховочной) организации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аффилиированного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83"/>
    <w:p>
      <w:pPr>
        <w:spacing w:after="0"/>
        <w:ind w:left="0"/>
        <w:jc w:val="both"/>
      </w:pPr>
      <w:r>
        <w:rPr>
          <w:rFonts w:ascii="Times New Roman"/>
          <w:b w:val="false"/>
          <w:i w:val="false"/>
          <w:color w:val="000000"/>
          <w:sz w:val="28"/>
        </w:rPr>
        <w:t>
       </w:t>
      </w:r>
    </w:p>
    <w:bookmarkEnd w:id="83"/>
    <w:bookmarkStart w:name="z284" w:id="84"/>
    <w:p>
      <w:pPr>
        <w:spacing w:after="0"/>
        <w:ind w:left="0"/>
        <w:jc w:val="both"/>
      </w:pPr>
      <w:r>
        <w:rPr>
          <w:rFonts w:ascii="Times New Roman"/>
          <w:b w:val="false"/>
          <w:i w:val="false"/>
          <w:color w:val="000000"/>
          <w:sz w:val="28"/>
        </w:rPr>
        <w:t xml:space="preserve">
      Общая сумма сделок страховой (перестраховочной) организации с аффилиированными лицами страховой (перестраховочной) организации (за исключением страховых выплат), суммы которых по каждому виду операций страховой (перестраховочной) организации с аффилиированным лицом страховой (перестраховочной) организации не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по состоянию на "____" ___________ 20 __ года, составляет _____________ тысяч тенге.</w:t>
      </w:r>
    </w:p>
    <w:bookmarkEnd w:id="84"/>
    <w:bookmarkStart w:name="z285" w:id="85"/>
    <w:p>
      <w:pPr>
        <w:spacing w:after="0"/>
        <w:ind w:left="0"/>
        <w:jc w:val="both"/>
      </w:pPr>
      <w:r>
        <w:rPr>
          <w:rFonts w:ascii="Times New Roman"/>
          <w:b w:val="false"/>
          <w:i w:val="false"/>
          <w:color w:val="000000"/>
          <w:sz w:val="28"/>
        </w:rPr>
        <w:t>
       </w:t>
      </w:r>
    </w:p>
    <w:bookmarkEnd w:id="85"/>
    <w:bookmarkStart w:name="z286" w:id="86"/>
    <w:p>
      <w:pPr>
        <w:spacing w:after="0"/>
        <w:ind w:left="0"/>
        <w:jc w:val="both"/>
      </w:pPr>
      <w:r>
        <w:rPr>
          <w:rFonts w:ascii="Times New Roman"/>
          <w:b w:val="false"/>
          <w:i w:val="false"/>
          <w:color w:val="000000"/>
          <w:sz w:val="28"/>
        </w:rPr>
        <w:t>
      Страховая (перестраховочная) организация подтверждает, что в отчетном периоде льготные условия аффилиированным лицам страховой (перестраховочной) организации не предоставлялись и других сделок с аффилиированными лицами страховой (перестраховочной) организации, кроме, указанных в настоящей Форме, страховой (перестраховочной) организацией не осуществлялось.</w:t>
      </w:r>
    </w:p>
    <w:bookmarkEnd w:id="86"/>
    <w:bookmarkStart w:name="z287" w:id="87"/>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 xml:space="preserve">       ____________________________________________ __________________</w:t>
      </w:r>
      <w:r>
        <w:br/>
      </w:r>
      <w:r>
        <w:rPr>
          <w:rFonts w:ascii="Times New Roman"/>
          <w:b w:val="false"/>
          <w:i w:val="false"/>
          <w:color w:val="000000"/>
          <w:sz w:val="28"/>
        </w:rPr>
        <w:t xml:space="preserve">             (фамилия, имя, отчество (при его наличии)       (подпись)</w:t>
      </w:r>
    </w:p>
    <w:bookmarkEnd w:id="87"/>
    <w:bookmarkStart w:name="z288" w:id="88"/>
    <w:p>
      <w:pPr>
        <w:spacing w:after="0"/>
        <w:ind w:left="0"/>
        <w:jc w:val="both"/>
      </w:pPr>
      <w:r>
        <w:rPr>
          <w:rFonts w:ascii="Times New Roman"/>
          <w:b w:val="false"/>
          <w:i w:val="false"/>
          <w:color w:val="000000"/>
          <w:sz w:val="28"/>
        </w:rPr>
        <w:t>
             Главный бухгалтер _________________________________________ __________</w:t>
      </w:r>
      <w:r>
        <w:br/>
      </w:r>
      <w:r>
        <w:rPr>
          <w:rFonts w:ascii="Times New Roman"/>
          <w:b w:val="false"/>
          <w:i w:val="false"/>
          <w:color w:val="000000"/>
          <w:sz w:val="28"/>
        </w:rPr>
        <w:t xml:space="preserve">                         (фамилия, имя, отчество (при его наличии)       (подпись)</w:t>
      </w:r>
    </w:p>
    <w:bookmarkEnd w:id="88"/>
    <w:bookmarkStart w:name="z289" w:id="89"/>
    <w:p>
      <w:pPr>
        <w:spacing w:after="0"/>
        <w:ind w:left="0"/>
        <w:jc w:val="both"/>
      </w:pPr>
      <w:r>
        <w:rPr>
          <w:rFonts w:ascii="Times New Roman"/>
          <w:b w:val="false"/>
          <w:i w:val="false"/>
          <w:color w:val="000000"/>
          <w:sz w:val="28"/>
        </w:rPr>
        <w:t>
             Исполнитель: ____________________________________ _________ ________________</w:t>
      </w:r>
      <w:r>
        <w:br/>
      </w:r>
      <w:r>
        <w:rPr>
          <w:rFonts w:ascii="Times New Roman"/>
          <w:b w:val="false"/>
          <w:i w:val="false"/>
          <w:color w:val="000000"/>
          <w:sz w:val="28"/>
        </w:rPr>
        <w:t xml:space="preserve">           (должность, фамилия, имя, отчество (при его наличии) (подпись) (номер телефона)</w:t>
      </w:r>
    </w:p>
    <w:bookmarkEnd w:id="89"/>
    <w:bookmarkStart w:name="z290" w:id="90"/>
    <w:p>
      <w:pPr>
        <w:spacing w:after="0"/>
        <w:ind w:left="0"/>
        <w:jc w:val="both"/>
      </w:pPr>
      <w:r>
        <w:rPr>
          <w:rFonts w:ascii="Times New Roman"/>
          <w:b w:val="false"/>
          <w:i w:val="false"/>
          <w:color w:val="000000"/>
          <w:sz w:val="28"/>
        </w:rPr>
        <w:t>
             Дата подписания отчета "_____" ___________________ 20___ года</w:t>
      </w:r>
    </w:p>
    <w:bookmarkEnd w:id="90"/>
    <w:bookmarkStart w:name="z291" w:id="91"/>
    <w:p>
      <w:pPr>
        <w:spacing w:after="0"/>
        <w:ind w:left="0"/>
        <w:jc w:val="both"/>
      </w:pPr>
      <w:r>
        <w:rPr>
          <w:rFonts w:ascii="Times New Roman"/>
          <w:b w:val="false"/>
          <w:i w:val="false"/>
          <w:color w:val="000000"/>
          <w:sz w:val="28"/>
        </w:rPr>
        <w:t>
             Место для печати (при наличии)</w:t>
      </w:r>
    </w:p>
    <w:bookmarkEnd w:id="91"/>
    <w:bookmarkStart w:name="z292" w:id="9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форме отчета о сделках</w:t>
            </w:r>
            <w:r>
              <w:br/>
            </w:r>
            <w:r>
              <w:rPr>
                <w:rFonts w:ascii="Times New Roman"/>
                <w:b w:val="false"/>
                <w:i w:val="false"/>
                <w:color w:val="000000"/>
                <w:sz w:val="20"/>
              </w:rPr>
              <w:t>с аффилированными лицами</w:t>
            </w:r>
            <w:r>
              <w:br/>
            </w:r>
            <w:r>
              <w:rPr>
                <w:rFonts w:ascii="Times New Roman"/>
                <w:b w:val="false"/>
                <w:i w:val="false"/>
                <w:color w:val="000000"/>
                <w:sz w:val="20"/>
              </w:rPr>
              <w:t>страховой (перестраховочной) организации</w:t>
            </w:r>
          </w:p>
        </w:tc>
      </w:tr>
    </w:tbl>
    <w:bookmarkStart w:name="z294" w:id="93"/>
    <w:p>
      <w:pPr>
        <w:spacing w:after="0"/>
        <w:ind w:left="0"/>
        <w:jc w:val="left"/>
      </w:pPr>
      <w:r>
        <w:rPr>
          <w:rFonts w:ascii="Times New Roman"/>
          <w:b/>
          <w:i w:val="false"/>
          <w:color w:val="000000"/>
        </w:rPr>
        <w:t xml:space="preserve"> Пояснение по заполнению формы,</w:t>
      </w:r>
    </w:p>
    <w:bookmarkEnd w:id="93"/>
    <w:bookmarkStart w:name="z295" w:id="94"/>
    <w:p>
      <w:pPr>
        <w:spacing w:after="0"/>
        <w:ind w:left="0"/>
        <w:jc w:val="left"/>
      </w:pPr>
      <w:r>
        <w:rPr>
          <w:rFonts w:ascii="Times New Roman"/>
          <w:b/>
          <w:i w:val="false"/>
          <w:color w:val="000000"/>
        </w:rPr>
        <w:t xml:space="preserve"> предназначенной для сбора административных данных</w:t>
      </w:r>
    </w:p>
    <w:bookmarkEnd w:id="94"/>
    <w:bookmarkStart w:name="z296" w:id="95"/>
    <w:p>
      <w:pPr>
        <w:spacing w:after="0"/>
        <w:ind w:left="0"/>
        <w:jc w:val="left"/>
      </w:pPr>
      <w:r>
        <w:rPr>
          <w:rFonts w:ascii="Times New Roman"/>
          <w:b/>
          <w:i w:val="false"/>
          <w:color w:val="000000"/>
        </w:rPr>
        <w:t xml:space="preserve"> Отчет о сделках с аффилированными лицами страховой (перестраховочной) организации</w:t>
      </w:r>
    </w:p>
    <w:bookmarkEnd w:id="95"/>
    <w:bookmarkStart w:name="z297" w:id="96"/>
    <w:p>
      <w:pPr>
        <w:spacing w:after="0"/>
        <w:ind w:left="0"/>
        <w:jc w:val="left"/>
      </w:pPr>
      <w:r>
        <w:rPr>
          <w:rFonts w:ascii="Times New Roman"/>
          <w:b/>
          <w:i w:val="false"/>
          <w:color w:val="000000"/>
        </w:rPr>
        <w:t xml:space="preserve"> Глава 1. Общие положения</w:t>
      </w:r>
    </w:p>
    <w:bookmarkEnd w:id="96"/>
    <w:bookmarkStart w:name="z298" w:id="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аффилированными лицами страховой (перестраховочной) организации" (далее - Форма).</w:t>
      </w:r>
    </w:p>
    <w:bookmarkEnd w:id="97"/>
    <w:bookmarkStart w:name="z299" w:id="9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98"/>
    <w:bookmarkStart w:name="z300" w:id="99"/>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99"/>
    <w:bookmarkStart w:name="z301" w:id="100"/>
    <w:p>
      <w:pPr>
        <w:spacing w:after="0"/>
        <w:ind w:left="0"/>
        <w:jc w:val="both"/>
      </w:pPr>
      <w:r>
        <w:rPr>
          <w:rFonts w:ascii="Times New Roman"/>
          <w:b w:val="false"/>
          <w:i w:val="false"/>
          <w:color w:val="000000"/>
          <w:sz w:val="28"/>
        </w:rPr>
        <w:t>
      4. Форму подписывают первый руководитель или лицо, уполномоченное на подписание отчета, главный бухгалтер и исполнитель.</w:t>
      </w:r>
    </w:p>
    <w:bookmarkEnd w:id="100"/>
    <w:bookmarkStart w:name="z302" w:id="101"/>
    <w:p>
      <w:pPr>
        <w:spacing w:after="0"/>
        <w:ind w:left="0"/>
        <w:jc w:val="left"/>
      </w:pPr>
      <w:r>
        <w:rPr>
          <w:rFonts w:ascii="Times New Roman"/>
          <w:b/>
          <w:i w:val="false"/>
          <w:color w:val="000000"/>
        </w:rPr>
        <w:t xml:space="preserve"> Глава 2. Пояснение по заполнению Формы</w:t>
      </w:r>
    </w:p>
    <w:bookmarkEnd w:id="101"/>
    <w:bookmarkStart w:name="z303" w:id="102"/>
    <w:p>
      <w:pPr>
        <w:spacing w:after="0"/>
        <w:ind w:left="0"/>
        <w:jc w:val="both"/>
      </w:pPr>
      <w:r>
        <w:rPr>
          <w:rFonts w:ascii="Times New Roman"/>
          <w:b w:val="false"/>
          <w:i w:val="false"/>
          <w:color w:val="000000"/>
          <w:sz w:val="28"/>
        </w:rPr>
        <w:t xml:space="preserve">
      5. В Форме указываются сведения обо всех сделках страховой (перестраховочной) организации с аффилированными лицами страховой (перестраховочной) организации, сумма которых по каждому виду операций страховой (перестраховочной) организации с аффилированным лицом страховой (перестраховочной) организации превышает 0,1 процент в совокупности от размера фактической маржи платежеспособности, рассчитываемой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по состоянию на соответствующую отчетную дату, в том числе о сделках, указанных в Форме (но не ограничиваясь ими).</w:t>
      </w:r>
    </w:p>
    <w:bookmarkEnd w:id="102"/>
    <w:bookmarkStart w:name="z304" w:id="103"/>
    <w:p>
      <w:pPr>
        <w:spacing w:after="0"/>
        <w:ind w:left="0"/>
        <w:jc w:val="both"/>
      </w:pPr>
      <w:r>
        <w:rPr>
          <w:rFonts w:ascii="Times New Roman"/>
          <w:b w:val="false"/>
          <w:i w:val="false"/>
          <w:color w:val="000000"/>
          <w:sz w:val="28"/>
        </w:rPr>
        <w:t>
      6. При определении суммы сделки по договору страхования (перестрахования) за основу принимается сумма страховых премий или страховых выплат.</w:t>
      </w:r>
    </w:p>
    <w:bookmarkEnd w:id="103"/>
    <w:bookmarkStart w:name="z305" w:id="104"/>
    <w:p>
      <w:pPr>
        <w:spacing w:after="0"/>
        <w:ind w:left="0"/>
        <w:jc w:val="both"/>
      </w:pPr>
      <w:r>
        <w:rPr>
          <w:rFonts w:ascii="Times New Roman"/>
          <w:b w:val="false"/>
          <w:i w:val="false"/>
          <w:color w:val="000000"/>
          <w:sz w:val="28"/>
        </w:rPr>
        <w:t>
      7. Если условия сделки по иным операциям не предполагают наличие обеспечения или выплату вознаграждения, столбцы 10, 11 или 12, 13 не заполняются.</w:t>
      </w:r>
    </w:p>
    <w:bookmarkEnd w:id="104"/>
    <w:bookmarkStart w:name="z306" w:id="105"/>
    <w:p>
      <w:pPr>
        <w:spacing w:after="0"/>
        <w:ind w:left="0"/>
        <w:jc w:val="both"/>
      </w:pPr>
      <w:r>
        <w:rPr>
          <w:rFonts w:ascii="Times New Roman"/>
          <w:b w:val="false"/>
          <w:i w:val="false"/>
          <w:color w:val="000000"/>
          <w:sz w:val="28"/>
        </w:rPr>
        <w:t>
      8. В Форме указываются сведения по сделкам, совершенным за период с начала текущего года.</w:t>
      </w:r>
    </w:p>
    <w:bookmarkEnd w:id="105"/>
    <w:bookmarkStart w:name="z307" w:id="106"/>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крупных участниках или страховых холдингах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22 -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ежеквартально в срок до десятого числа </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681"/>
        <w:gridCol w:w="1162"/>
        <w:gridCol w:w="1605"/>
        <w:gridCol w:w="1605"/>
        <w:gridCol w:w="1605"/>
        <w:gridCol w:w="3820"/>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всех крупных участников или страховых холдингов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(штук)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 (штук)</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размещенных (за вычетом привилегированных и выкупленных) акций</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крупных участниках или страховых холдингах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крупных участниках или страховых холдингах"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крупным участникам или страховым холдингам страховой (перестраховочной) организации. Суммарный процент соотношения количества принадлежащих акций к количеству размещенных (за вычетом привилегированных и выкупленных) акций, а также к количеству голосующих акций составляет сто процентов.</w:t>
      </w:r>
    </w:p>
    <w:p>
      <w:pPr>
        <w:spacing w:after="0"/>
        <w:ind w:left="0"/>
        <w:jc w:val="both"/>
      </w:pPr>
      <w:r>
        <w:rPr>
          <w:rFonts w:ascii="Times New Roman"/>
          <w:b w:val="false"/>
          <w:i w:val="false"/>
          <w:color w:val="000000"/>
          <w:sz w:val="28"/>
        </w:rPr>
        <w:t>
      6. Процентное соотношение количества принадлежащих акций к количеству размещенных (за вычетом привилегированных и выкупленных) акций определяется путем деления количества принадлежащих акций на количество размещенных акций.</w:t>
      </w:r>
    </w:p>
    <w:p>
      <w:pPr>
        <w:spacing w:after="0"/>
        <w:ind w:left="0"/>
        <w:jc w:val="both"/>
      </w:pPr>
      <w:r>
        <w:rPr>
          <w:rFonts w:ascii="Times New Roman"/>
          <w:b w:val="false"/>
          <w:i w:val="false"/>
          <w:color w:val="000000"/>
          <w:sz w:val="28"/>
        </w:rPr>
        <w:t>
      7. Процентное соотношение количества принадлежащих акций к количеству голосующих акций определяется путем деления количества принадлежащих акций на количество голосующих акций.</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сравнении сроков активов и обязательств в национальной</w:t>
      </w:r>
    </w:p>
    <w:p>
      <w:pPr>
        <w:spacing w:after="0"/>
        <w:ind w:left="0"/>
        <w:jc w:val="both"/>
      </w:pPr>
      <w:r>
        <w:rPr>
          <w:rFonts w:ascii="Times New Roman"/>
          <w:b w:val="false"/>
          <w:i w:val="false"/>
          <w:color w:val="000000"/>
          <w:sz w:val="28"/>
        </w:rPr>
        <w:t>
      и иностранной валютах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24 -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130"/>
        <w:gridCol w:w="593"/>
        <w:gridCol w:w="593"/>
        <w:gridCol w:w="593"/>
        <w:gridCol w:w="593"/>
        <w:gridCol w:w="759"/>
        <w:gridCol w:w="593"/>
        <w:gridCol w:w="594"/>
        <w:gridCol w:w="922"/>
        <w:gridCol w:w="922"/>
        <w:gridCol w:w="922"/>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банках второго уровня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 в том числе: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сомнительным долгам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800"/>
        <w:gridCol w:w="801"/>
        <w:gridCol w:w="801"/>
        <w:gridCol w:w="801"/>
        <w:gridCol w:w="801"/>
        <w:gridCol w:w="801"/>
        <w:gridCol w:w="801"/>
        <w:gridCol w:w="801"/>
        <w:gridCol w:w="801"/>
        <w:gridCol w:w="801"/>
        <w:gridCol w:w="801"/>
        <w:gridCol w:w="801"/>
        <w:gridCol w:w="801"/>
        <w:gridCol w:w="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187"/>
        <w:gridCol w:w="1187"/>
        <w:gridCol w:w="1187"/>
        <w:gridCol w:w="1187"/>
        <w:gridCol w:w="1188"/>
        <w:gridCol w:w="1188"/>
        <w:gridCol w:w="1188"/>
        <w:gridCol w:w="1188"/>
        <w:gridCol w:w="1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995"/>
        <w:gridCol w:w="995"/>
        <w:gridCol w:w="995"/>
        <w:gridCol w:w="995"/>
        <w:gridCol w:w="995"/>
        <w:gridCol w:w="995"/>
        <w:gridCol w:w="995"/>
        <w:gridCol w:w="995"/>
        <w:gridCol w:w="995"/>
        <w:gridCol w:w="995"/>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сравнении сроков активов и обязательств в национальной</w:t>
      </w:r>
    </w:p>
    <w:p>
      <w:pPr>
        <w:spacing w:after="0"/>
        <w:ind w:left="0"/>
        <w:jc w:val="both"/>
      </w:pPr>
      <w:r>
        <w:rPr>
          <w:rFonts w:ascii="Times New Roman"/>
          <w:b w:val="false"/>
          <w:i w:val="false"/>
          <w:color w:val="000000"/>
          <w:sz w:val="28"/>
        </w:rPr>
        <w:t>
      и иностранной валютах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сравнении сроков активов и обязательств в национальной и иностранной валютах"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прочей дебиторской и прочей кредиторской задолженностях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25 -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4523"/>
        <w:gridCol w:w="1373"/>
        <w:gridCol w:w="1755"/>
        <w:gridCol w:w="1374"/>
      </w:tblGrid>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задолженности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сомнительным долгам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в том числе по видам: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регрессу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связанная с реализацией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залогового имущества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гарантийным взносам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пенсионным отчислениям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заработной плате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авансам, оплаченным поставщикам и подрядчикам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хищениям, растратам и прочим злоупотреблениям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штрафу, пени и неустойке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финансовая помощь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аренде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инвестиции в капитал других юридических лиц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арендованного имущества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посредникам по страховой (перестраховочной) деятельности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в том числе по видам: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за ремонт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за рекламу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представительские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общехозяйственные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аренде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покупка инвестиций в капитал других юридических лиц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связанная с покупкой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аффилиированным лицам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взносы в АО "Фонд гарантирования страховых выплат"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взносы в АО "Фонд гарантирования страховых выплат"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прочей дебиторской и прочей кредиторской задолженностях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прочей дебиторской и прочей кредиторской задолженностях"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Форма раскрывает статьи "Прочая дебиторская задолженность (за вычетом резервов на обесценение)" и "Прочая кредиторская задолженность"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Сумма задолженности в строке 1.17 "Прочие" раскрывается в пояснительной записке к Форме.</w:t>
      </w:r>
    </w:p>
    <w:p>
      <w:pPr>
        <w:spacing w:after="0"/>
        <w:ind w:left="0"/>
        <w:jc w:val="both"/>
      </w:pPr>
      <w:r>
        <w:rPr>
          <w:rFonts w:ascii="Times New Roman"/>
          <w:b w:val="false"/>
          <w:i w:val="false"/>
          <w:color w:val="000000"/>
          <w:sz w:val="28"/>
        </w:rPr>
        <w:t>
      7. Сумма задолженности в строке 2.12 "Прочие" раскрывается в пояснительной записке к Форме.</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26-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82"/>
        <w:gridCol w:w="831"/>
        <w:gridCol w:w="362"/>
        <w:gridCol w:w="664"/>
        <w:gridCol w:w="630"/>
        <w:gridCol w:w="3115"/>
        <w:gridCol w:w="3586"/>
        <w:gridCol w:w="363"/>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страховой (перестраховочной) организации, к общему количеству голосующих акций эмитента или доля участия в уставном капитале юридического лица (в процентах)</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балансовой стоимости акций эмитента к собственному капиталу страховой (перестраховочной) организации или доли участия в уставном капитале юридического лица к собственному капиталу страховой (перестраховочной) организации (в процентах)</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суммарное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организации- резиденты Республики Казахстан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второго уровня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финансовые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Акционерные инвестиционные фонды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не являющиеся финансовыми организациями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осуществляющие автоматизацию страховой деятельности /формирование и ведение базы данных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осуществляющие деятельность страхового агента как исключительный вид деятельности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организации- нерезиденты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накопительные пенсионные фонды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участники рынка ценных бумаг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в капитал других юридических лиц"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сумма инвестиций в дочерние и ассоциированные организации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6. Общая сумма инвестиций в капитал других юридических лиц соответствует статье "Инвестиции в капитал других юридических лиц"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(далее – бухгалтерский баланс),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7. В строках "простые акции" и "привилегированные акции" указывается информация по участию страховой (перестраховочной) организации в юридических лицах, созданных в форме акционерного общества.</w:t>
      </w:r>
    </w:p>
    <w:p>
      <w:pPr>
        <w:spacing w:after="0"/>
        <w:ind w:left="0"/>
        <w:jc w:val="both"/>
      </w:pPr>
      <w:r>
        <w:rPr>
          <w:rFonts w:ascii="Times New Roman"/>
          <w:b w:val="false"/>
          <w:i w:val="false"/>
          <w:color w:val="000000"/>
          <w:sz w:val="28"/>
        </w:rPr>
        <w:t>
      8. В строке "доли участия в уставном капитале" указывается информация по участию страховой (перестраховочной) организации в юридических лицах, созданных в форме хозяйственного товарищества или иной организационно-правовой форме, за исключением акционерного общества.</w:t>
      </w:r>
    </w:p>
    <w:p>
      <w:pPr>
        <w:spacing w:after="0"/>
        <w:ind w:left="0"/>
        <w:jc w:val="both"/>
      </w:pPr>
      <w:r>
        <w:rPr>
          <w:rFonts w:ascii="Times New Roman"/>
          <w:b w:val="false"/>
          <w:i w:val="false"/>
          <w:color w:val="000000"/>
          <w:sz w:val="28"/>
        </w:rPr>
        <w:t>
      9. В столбце 3 указывается покупная стоимость акций на дату приобретения.</w:t>
      </w:r>
    </w:p>
    <w:p>
      <w:pPr>
        <w:spacing w:after="0"/>
        <w:ind w:left="0"/>
        <w:jc w:val="both"/>
      </w:pPr>
      <w:r>
        <w:rPr>
          <w:rFonts w:ascii="Times New Roman"/>
          <w:b w:val="false"/>
          <w:i w:val="false"/>
          <w:color w:val="000000"/>
          <w:sz w:val="28"/>
        </w:rPr>
        <w:t>
      10. В столбце 4 указывается балансовая стоимость инвестиций в капитал других юридических лиц, отраженная в бухгалтерском балансе.</w:t>
      </w:r>
    </w:p>
    <w:p>
      <w:pPr>
        <w:spacing w:after="0"/>
        <w:ind w:left="0"/>
        <w:jc w:val="both"/>
      </w:pPr>
      <w:r>
        <w:rPr>
          <w:rFonts w:ascii="Times New Roman"/>
          <w:b w:val="false"/>
          <w:i w:val="false"/>
          <w:color w:val="000000"/>
          <w:sz w:val="28"/>
        </w:rPr>
        <w:t>
      11. В столбце 6 указывается количество приобретенных акций.</w:t>
      </w:r>
    </w:p>
    <w:p>
      <w:pPr>
        <w:spacing w:after="0"/>
        <w:ind w:left="0"/>
        <w:jc w:val="both"/>
      </w:pPr>
      <w:r>
        <w:rPr>
          <w:rFonts w:ascii="Times New Roman"/>
          <w:b w:val="false"/>
          <w:i w:val="false"/>
          <w:color w:val="000000"/>
          <w:sz w:val="28"/>
        </w:rPr>
        <w:t>
      12. В столбце 9 указывается дата первоначального признания в бухгалтерском учете.</w:t>
      </w:r>
    </w:p>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инвестированных за счет исламского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27- FI(R)O_Q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82"/>
        <w:gridCol w:w="831"/>
        <w:gridCol w:w="362"/>
        <w:gridCol w:w="664"/>
        <w:gridCol w:w="630"/>
        <w:gridCol w:w="3115"/>
        <w:gridCol w:w="3586"/>
        <w:gridCol w:w="363"/>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страховой (перестраховочной) организации, к общему количеству голосующих акций эмитента или доля участия в уставном капитале юридического лица (в процентах)</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балансовой стоимости акций эмитента к собственному капиталу страховой (перестраховочной) организации или доли участия в уставном капитале юридического лица к собственному капиталу страховой (перестраховочной) организации (в процентах)</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суммарное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организации- резиденты Республики Казахстан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второго уровня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финансовые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Акционерные инвестиционные фонды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не являющиеся финансовыми организациями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осуществляющие автоматизацию страховой деятельности /формирование и ведение базы данных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осуществляющие деятельность страхового агента как исключительный вид деятельности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организации- нерезиденты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накопительные пенсионные фонды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участники рынка ценных бумаг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в уставном капитале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3.n</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инвестированных за счет исламского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в капитал других юридических лиц, инвестированных за счет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исламскими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сумма инвестиций в дочерние и ассоциированные организации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строках "простые акции" и "привилегированные акции" указывается информация по участию страховой (перестраховочной) организации в юридических лицах, созданных в форме акционерного общества.</w:t>
      </w:r>
    </w:p>
    <w:p>
      <w:pPr>
        <w:spacing w:after="0"/>
        <w:ind w:left="0"/>
        <w:jc w:val="both"/>
      </w:pPr>
      <w:r>
        <w:rPr>
          <w:rFonts w:ascii="Times New Roman"/>
          <w:b w:val="false"/>
          <w:i w:val="false"/>
          <w:color w:val="000000"/>
          <w:sz w:val="28"/>
        </w:rPr>
        <w:t>
      7. В строке "доли участия в уставном капитале" указывается информация по участию страховой (перестраховочной) организации в юридических лицах, созданных в форме хозяйственного товарищества или иной организационно-правовой форме, за исключением акционерного общества.</w:t>
      </w:r>
    </w:p>
    <w:p>
      <w:pPr>
        <w:spacing w:after="0"/>
        <w:ind w:left="0"/>
        <w:jc w:val="both"/>
      </w:pPr>
      <w:r>
        <w:rPr>
          <w:rFonts w:ascii="Times New Roman"/>
          <w:b w:val="false"/>
          <w:i w:val="false"/>
          <w:color w:val="000000"/>
          <w:sz w:val="28"/>
        </w:rPr>
        <w:t>
      8. В столбце 3 указывается покупная стоимость акций на дату приобретения.</w:t>
      </w:r>
    </w:p>
    <w:p>
      <w:pPr>
        <w:spacing w:after="0"/>
        <w:ind w:left="0"/>
        <w:jc w:val="both"/>
      </w:pPr>
      <w:r>
        <w:rPr>
          <w:rFonts w:ascii="Times New Roman"/>
          <w:b w:val="false"/>
          <w:i w:val="false"/>
          <w:color w:val="000000"/>
          <w:sz w:val="28"/>
        </w:rPr>
        <w:t>
      9. В столбце 4 указывается балансовая стоимость инвестиций в капитал других юридических лиц, отраженная в бухгалтерском учете.</w:t>
      </w:r>
    </w:p>
    <w:p>
      <w:pPr>
        <w:spacing w:after="0"/>
        <w:ind w:left="0"/>
        <w:jc w:val="both"/>
      </w:pPr>
      <w:r>
        <w:rPr>
          <w:rFonts w:ascii="Times New Roman"/>
          <w:b w:val="false"/>
          <w:i w:val="false"/>
          <w:color w:val="000000"/>
          <w:sz w:val="28"/>
        </w:rPr>
        <w:t>
      10. В столбце 6 указывается количество приобретенных акций.</w:t>
      </w:r>
    </w:p>
    <w:p>
      <w:pPr>
        <w:spacing w:after="0"/>
        <w:ind w:left="0"/>
        <w:jc w:val="both"/>
      </w:pPr>
      <w:r>
        <w:rPr>
          <w:rFonts w:ascii="Times New Roman"/>
          <w:b w:val="false"/>
          <w:i w:val="false"/>
          <w:color w:val="000000"/>
          <w:sz w:val="28"/>
        </w:rPr>
        <w:t>
      11. В столбце 9 указывается дата первоначального признания в бухгалтерском учете.</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полученных займах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28 -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998"/>
        <w:gridCol w:w="835"/>
        <w:gridCol w:w="836"/>
        <w:gridCol w:w="1301"/>
        <w:gridCol w:w="1301"/>
        <w:gridCol w:w="836"/>
        <w:gridCol w:w="836"/>
        <w:gridCol w:w="836"/>
        <w:gridCol w:w="1298"/>
      </w:tblGrid>
      <w:tr>
        <w:trPr>
          <w:trHeight w:val="30" w:hRule="atLeast"/>
        </w:trPr>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займодателя</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займа</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по договору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балансу</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w:t>
            </w: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банков второго уровня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организаций, осуществляющих отдельные виды банковских операций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полученных займах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полученных займах"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о полученных страховой (перестраховочной) организацией займах от банков второго уровня и организаций, осуществляющих отдельные виды банковских операций, на конец отчетного периода.</w:t>
      </w:r>
    </w:p>
    <w:p>
      <w:pPr>
        <w:spacing w:after="0"/>
        <w:ind w:left="0"/>
        <w:jc w:val="both"/>
      </w:pPr>
      <w:r>
        <w:rPr>
          <w:rFonts w:ascii="Times New Roman"/>
          <w:b w:val="false"/>
          <w:i w:val="false"/>
          <w:color w:val="000000"/>
          <w:sz w:val="28"/>
        </w:rPr>
        <w:t xml:space="preserve">
      6. Общая сумма задолженности в столбце 7 соответствует статье "Займы полученные"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договорах страхования и перестрахования, заключенных с</w:t>
      </w:r>
    </w:p>
    <w:p>
      <w:pPr>
        <w:spacing w:after="0"/>
        <w:ind w:left="0"/>
        <w:jc w:val="both"/>
      </w:pPr>
      <w:r>
        <w:rPr>
          <w:rFonts w:ascii="Times New Roman"/>
          <w:b w:val="false"/>
          <w:i w:val="false"/>
          <w:color w:val="000000"/>
          <w:sz w:val="28"/>
        </w:rPr>
        <w:t>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29 -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5573"/>
        <w:gridCol w:w="649"/>
        <w:gridCol w:w="829"/>
        <w:gridCol w:w="649"/>
        <w:gridCol w:w="649"/>
        <w:gridCol w:w="649"/>
        <w:gridCol w:w="788"/>
        <w:gridCol w:w="788"/>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прочими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99"/>
        <w:gridCol w:w="599"/>
        <w:gridCol w:w="599"/>
        <w:gridCol w:w="599"/>
        <w:gridCol w:w="599"/>
        <w:gridCol w:w="599"/>
        <w:gridCol w:w="1851"/>
        <w:gridCol w:w="1851"/>
        <w:gridCol w:w="1422"/>
        <w:gridCol w:w="1137"/>
        <w:gridCol w:w="1138"/>
        <w:gridCol w:w="7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 аффилированными страховыми (перестраховочными) организациями</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 аффилированными страховыми (перестраховочными) организациями</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отвественности) по договорам, принятым в перестрахование</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аффилиированным перестраховочным организацим</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аффилиированных перестраховочных организаций</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прочими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договорах страхования и перестрахования, заключенных с</w:t>
      </w:r>
    </w:p>
    <w:p>
      <w:pPr>
        <w:spacing w:after="0"/>
        <w:ind w:left="0"/>
        <w:jc w:val="both"/>
      </w:pPr>
      <w:r>
        <w:rPr>
          <w:rFonts w:ascii="Times New Roman"/>
          <w:b w:val="false"/>
          <w:i w:val="false"/>
          <w:color w:val="000000"/>
          <w:sz w:val="28"/>
        </w:rPr>
        <w:t>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договорах страхования и перестрахования, заключенных с аффилиированными лицами страховой (перестраховочной) организации"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договорам страхования и перестрахования, заключенным с аффилиированными лицами страховой (перестраховочной) организации за период с начала текущего года (с нарастающим итогом).</w:t>
      </w:r>
    </w:p>
    <w:p>
      <w:pPr>
        <w:spacing w:after="0"/>
        <w:ind w:left="0"/>
        <w:jc w:val="both"/>
      </w:pPr>
      <w:r>
        <w:rPr>
          <w:rFonts w:ascii="Times New Roman"/>
          <w:b w:val="false"/>
          <w:i w:val="false"/>
          <w:color w:val="000000"/>
          <w:sz w:val="28"/>
        </w:rPr>
        <w:t>
      6. В столбце 3 указывается сумма страховых премий, принятых по договорам прямого страхования, заключенным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7. В столбце 10 указывается сумма страховых выплат, осуществленных по договорам прямого страхования, заключенным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8. В столбце 17 указывается сумма страховых премий, принятых по договорам входящего перестрахования, заключенным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9. В столбце 18 указывается сумма страховых выплат, осуществленных по договорам входящего перестрахования, заключенным с аффилиированными лицами страховой (перестраховочной) организации.</w:t>
      </w:r>
    </w:p>
    <w:p>
      <w:pPr>
        <w:spacing w:after="0"/>
        <w:ind w:left="0"/>
        <w:jc w:val="both"/>
      </w:pPr>
      <w:r>
        <w:rPr>
          <w:rFonts w:ascii="Times New Roman"/>
          <w:b w:val="false"/>
          <w:i w:val="false"/>
          <w:color w:val="000000"/>
          <w:sz w:val="28"/>
        </w:rPr>
        <w:t>
      10. В столбце 20 указывается сумма страховых премий, переданных на перестрахование аффилиированным страховым (перестраховочным) организациям страховой (перестраховочной) организации.</w:t>
      </w:r>
    </w:p>
    <w:p>
      <w:pPr>
        <w:spacing w:after="0"/>
        <w:ind w:left="0"/>
        <w:jc w:val="both"/>
      </w:pPr>
      <w:r>
        <w:rPr>
          <w:rFonts w:ascii="Times New Roman"/>
          <w:b w:val="false"/>
          <w:i w:val="false"/>
          <w:color w:val="000000"/>
          <w:sz w:val="28"/>
        </w:rPr>
        <w:t>
      11. В столбце 21 указывается сумма возмещения, полученного от аффилиированных страховых (перестраховочных) организаций страховой (перестраховочной) организации.</w:t>
      </w:r>
    </w:p>
    <w:p>
      <w:pPr>
        <w:spacing w:after="0"/>
        <w:ind w:left="0"/>
        <w:jc w:val="both"/>
      </w:pPr>
      <w:r>
        <w:rPr>
          <w:rFonts w:ascii="Times New Roman"/>
          <w:b w:val="false"/>
          <w:i w:val="false"/>
          <w:color w:val="000000"/>
          <w:sz w:val="28"/>
        </w:rPr>
        <w:t xml:space="preserve">
      12.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13.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договорах страхования, заключенных с участием</w:t>
      </w:r>
    </w:p>
    <w:p>
      <w:pPr>
        <w:spacing w:after="0"/>
        <w:ind w:left="0"/>
        <w:jc w:val="both"/>
      </w:pPr>
      <w:r>
        <w:rPr>
          <w:rFonts w:ascii="Times New Roman"/>
          <w:b w:val="false"/>
          <w:i w:val="false"/>
          <w:color w:val="000000"/>
          <w:sz w:val="28"/>
        </w:rPr>
        <w:t>
      банков второго уровня</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30 -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607"/>
        <w:gridCol w:w="536"/>
        <w:gridCol w:w="1133"/>
        <w:gridCol w:w="835"/>
        <w:gridCol w:w="675"/>
        <w:gridCol w:w="677"/>
        <w:gridCol w:w="677"/>
        <w:gridCol w:w="1733"/>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страхование: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транспортных средств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перевозчика перед пассажирами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 растениеводстве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частных нотариусов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экологическое страхование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аудиторских организаций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туроператора и турагента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объектов, деятельность которых связана с опасностью причинения вреда третьим лицам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личное страхование: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аннуитетного страхования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несчастных случаев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на случай болезни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имущественное страхование: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автомобильного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железнодорожного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воздушного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водного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грузов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автомобильного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воздушного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водного транспорта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займов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ипотечное страхование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гарантий и поручительств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прочих финансовых убытков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судебных расходов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079"/>
        <w:gridCol w:w="2079"/>
        <w:gridCol w:w="6064"/>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1173"/>
        <w:gridCol w:w="2478"/>
        <w:gridCol w:w="1826"/>
        <w:gridCol w:w="1476"/>
        <w:gridCol w:w="1481"/>
        <w:gridCol w:w="1481"/>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рисков, связанных с заемными операциями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 рисков, связанных с заемными операциями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банк второго уровня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выгодоприобретателем является заемщик</w:t>
            </w: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 второго уровня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46"/>
        <w:gridCol w:w="1846"/>
        <w:gridCol w:w="1847"/>
        <w:gridCol w:w="538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 рисков банков второго уровня, не связанных с заемными операциями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рисков банков второго уровня, не связанных с заемными операциями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 рисков банков второго уровня, не связанных с заемными операциями</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премий, принятых по договорам страхования рисков, связанных с заемными операциями и по договорам страхования рисков банков второго уровня, не связанных с заемными операциями (графа 3 + графа 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договорах страхования, заключенных с участием</w:t>
      </w:r>
    </w:p>
    <w:p>
      <w:pPr>
        <w:spacing w:after="0"/>
        <w:ind w:left="0"/>
        <w:jc w:val="both"/>
      </w:pPr>
      <w:r>
        <w:rPr>
          <w:rFonts w:ascii="Times New Roman"/>
          <w:b w:val="false"/>
          <w:i w:val="false"/>
          <w:color w:val="000000"/>
          <w:sz w:val="28"/>
        </w:rPr>
        <w:t>
      банков второго уровня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договорах страхования, заключенных с участием банков второго уровня"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договорам страхования, заключенным с участием банков второго уровня за период с начала отчетного года (с нарастающим итогом), по которым страхователем (застрахованным) или выгодоприобретателем является банк второго уровня.</w:t>
      </w:r>
    </w:p>
    <w:p>
      <w:pPr>
        <w:spacing w:after="0"/>
        <w:ind w:left="0"/>
        <w:jc w:val="both"/>
      </w:pPr>
      <w:r>
        <w:rPr>
          <w:rFonts w:ascii="Times New Roman"/>
          <w:b w:val="false"/>
          <w:i w:val="false"/>
          <w:color w:val="000000"/>
          <w:sz w:val="28"/>
        </w:rPr>
        <w:t xml:space="preserve">
      6. Таблица 1 Формы заполняется в разбивке по классам страхования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страховой деятельности.</w:t>
      </w:r>
    </w:p>
    <w:p>
      <w:pPr>
        <w:spacing w:after="0"/>
        <w:ind w:left="0"/>
        <w:jc w:val="both"/>
      </w:pPr>
      <w:r>
        <w:rPr>
          <w:rFonts w:ascii="Times New Roman"/>
          <w:b w:val="false"/>
          <w:i w:val="false"/>
          <w:color w:val="000000"/>
          <w:sz w:val="28"/>
        </w:rPr>
        <w:t>
      7. Таблица 2 Формы заполняется в разбивке по банкам второго уровня.</w:t>
      </w:r>
    </w:p>
    <w:p>
      <w:pPr>
        <w:spacing w:after="0"/>
        <w:ind w:left="0"/>
        <w:jc w:val="both"/>
      </w:pPr>
      <w:r>
        <w:rPr>
          <w:rFonts w:ascii="Times New Roman"/>
          <w:b w:val="false"/>
          <w:i w:val="false"/>
          <w:color w:val="000000"/>
          <w:sz w:val="28"/>
        </w:rPr>
        <w:t xml:space="preserve">
      8.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9.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общих и административных расходах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31 -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5313"/>
        <w:gridCol w:w="1967"/>
        <w:gridCol w:w="196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расходов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и командировочные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Хозяйственные и канцелярские расходы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повышение квалификации работников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третьих лиц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основных средств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изготовлению бланочной продукции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обслуживанию и эксплуатации транспорта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охране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Почтовые и курьерские расходы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и износ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текущей аренде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обслуживанию компьютерной техники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услуги связи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аудиторские, консультационные и информационные расходы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банков и расходы по управлению активами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организацию и развитие страховых продуктов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регистрации эмиссии ценных бумаг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ведению реестра держателей ценных бумаг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штрафы, пени, неустойки, подлежащие уплате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Инкассаторские расходы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платежи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об общих и административных расходах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общих и административных расходах"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Итоговая сумма общих и административных расходов в строке 34 "Всего" соответствует сумме статьи "Общие и административные расходы" отчета о прибылях и убытках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6. Информация в строке 33 "Прочие" раскрывается в пояснительной</w:t>
      </w:r>
    </w:p>
    <w:p>
      <w:pPr>
        <w:spacing w:after="0"/>
        <w:ind w:left="0"/>
        <w:jc w:val="both"/>
      </w:pPr>
      <w:r>
        <w:rPr>
          <w:rFonts w:ascii="Times New Roman"/>
          <w:b w:val="false"/>
          <w:i w:val="false"/>
          <w:color w:val="000000"/>
          <w:sz w:val="28"/>
        </w:rPr>
        <w:t>
      записке к Форме.</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остатках по внебалансовым счетам</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32 -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6230"/>
        <w:gridCol w:w="1487"/>
        <w:gridCol w:w="1488"/>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внебалансовых счетов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выданным или подтвержденным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чрезвычайные взносы в соответствии с законодательством Республики Казахстан о гарантировании страховых выплат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предоставлению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предоставляемым займам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активов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"колл"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"пут"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выданным или подтвержденным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законодательству Республики Казахстан о гарантировании страховых выплат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представлению (получению)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предоставлению займов в будущем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получаемым займам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активов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фьючерсов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"колл"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"пут" -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-контрсчет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активы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переданные в аренду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реализуемые с рассрочкой платежа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долги, списанные в убыток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отосланные на инкассо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переданное в обеспечение (залог) обязательств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пассивы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принятые в аренду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принятые на инкассо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принятое в обеспечение (залог) обязательств клиента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ипотечным займам, права требования по которым приняты в доверительное управление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по ипотечным займам, права требования по которым приняты в доверительное управление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прочие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платежные документы, не оплаченные в срок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линии, открытые иностранными государствами и зарубежными банками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отосланные и выданные в подотчет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на хранении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и другие ценные бумаги на хранении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об остатках по внебалансовым счетам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по внебалансовым счетам"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столбце 2 указываются наименования внебалансовых счетов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w:t>
      </w:r>
    </w:p>
    <w:p>
      <w:pPr>
        <w:spacing w:after="0"/>
        <w:ind w:left="0"/>
        <w:jc w:val="both"/>
      </w:pPr>
      <w:r>
        <w:rPr>
          <w:rFonts w:ascii="Times New Roman"/>
          <w:b w:val="false"/>
          <w:i w:val="false"/>
          <w:color w:val="000000"/>
          <w:sz w:val="28"/>
        </w:rPr>
        <w:t>
      6. В столбце 3 указывается итоговая сумма на конец отчетного периода по внебалансовым счетам.</w:t>
      </w:r>
    </w:p>
    <w:p>
      <w:pPr>
        <w:spacing w:after="0"/>
        <w:ind w:left="0"/>
        <w:jc w:val="both"/>
      </w:pPr>
      <w:r>
        <w:rPr>
          <w:rFonts w:ascii="Times New Roman"/>
          <w:b w:val="false"/>
          <w:i w:val="false"/>
          <w:color w:val="000000"/>
          <w:sz w:val="28"/>
        </w:rPr>
        <w:t>
      7. В столбце 4 указывается итоговая сумма на конец предыдущего года по внебалансовым счетам.</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классификации страховых премий и страховых выплат по</w:t>
      </w:r>
    </w:p>
    <w:p>
      <w:pPr>
        <w:spacing w:after="0"/>
        <w:ind w:left="0"/>
        <w:jc w:val="both"/>
      </w:pPr>
      <w:r>
        <w:rPr>
          <w:rFonts w:ascii="Times New Roman"/>
          <w:b w:val="false"/>
          <w:i w:val="false"/>
          <w:color w:val="000000"/>
          <w:sz w:val="28"/>
        </w:rPr>
        <w:t>
      видам экономической деятельности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33 -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6086"/>
        <w:gridCol w:w="1236"/>
        <w:gridCol w:w="1236"/>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выплаты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лесное и рыбное хозяйство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и лигнита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отрасли горнодобывающей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горнодобывающей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препоратов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Канализационная система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автомобилей и мотоциклов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Сухопутный транспорт и транспортирование по трубопроводам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фонограмм и музыкальных записей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информационных служб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за исключением услуг страховых и пенсионных фондов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деятельность пенсионных фондов, кроме обязательного социального страхования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по предоставлению финансовых услуг и страхования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головных компаний; консультации по вопросам управления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изучение рыночной конъюнктуры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туроператоров, турагентов и прочих организаций, предоставляющих услуги в сфере туризма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расследованию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обслуживания зданий и территорий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административно-управленческого, хозяйственного и прочего вспомогательного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здравоохранения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уходу с обеспечение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других учреждений культурного обслуживания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членских организаций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для собственного потребления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классификации страховых премий и страховых выплат</w:t>
      </w:r>
    </w:p>
    <w:p>
      <w:pPr>
        <w:spacing w:after="0"/>
        <w:ind w:left="0"/>
        <w:jc w:val="both"/>
      </w:pPr>
      <w:r>
        <w:rPr>
          <w:rFonts w:ascii="Times New Roman"/>
          <w:b w:val="false"/>
          <w:i w:val="false"/>
          <w:color w:val="000000"/>
          <w:sz w:val="28"/>
        </w:rPr>
        <w:t>
      по видам экономической деятельности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классификации страховых премий и страховых выплат по видам экономической деятельности"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утвержденным приказом Комитета по техническому регулированию и метрологии Министерства индустрии и торговли Республики Казахстан от 14 декабря 2007 года № 683-од.</w:t>
      </w:r>
    </w:p>
    <w:p>
      <w:pPr>
        <w:spacing w:after="0"/>
        <w:ind w:left="0"/>
        <w:jc w:val="both"/>
      </w:pPr>
      <w:r>
        <w:rPr>
          <w:rFonts w:ascii="Times New Roman"/>
          <w:b w:val="false"/>
          <w:i w:val="false"/>
          <w:color w:val="000000"/>
          <w:sz w:val="28"/>
        </w:rPr>
        <w:t>
      6. В Форме указываются страховые премии и страховые выплаты, осуществленные за период с начала отчетного периода по договорам прямого страхования.</w:t>
      </w:r>
    </w:p>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p>
      <w:pPr>
        <w:spacing w:after="0"/>
        <w:ind w:left="0"/>
        <w:jc w:val="both"/>
      </w:pPr>
      <w:r>
        <w:rPr>
          <w:rFonts w:ascii="Times New Roman"/>
          <w:b w:val="false"/>
          <w:i w:val="false"/>
          <w:color w:val="000000"/>
          <w:sz w:val="28"/>
        </w:rPr>
        <w:t>
      8. Итоговая сумма страховых премий в столбце 3 соответствует сумме страховых премий, принятых по договорам страхования, указанной в столбце 4 отчета о страховых премиях.</w:t>
      </w:r>
    </w:p>
    <w:p>
      <w:pPr>
        <w:spacing w:after="0"/>
        <w:ind w:left="0"/>
        <w:jc w:val="both"/>
      </w:pPr>
      <w:r>
        <w:rPr>
          <w:rFonts w:ascii="Times New Roman"/>
          <w:b w:val="false"/>
          <w:i w:val="false"/>
          <w:color w:val="000000"/>
          <w:sz w:val="28"/>
        </w:rPr>
        <w:t>
      9. Итоговая сумма страховых выплат в столбце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сделках с ценными бумагами и иными финансовыми инструментами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34 -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последнего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Таблица 1 (сделки, заключенные на неорганизованном рынке ценных бумаг</w:t>
      </w:r>
    </w:p>
    <w:p>
      <w:pPr>
        <w:spacing w:after="0"/>
        <w:ind w:left="0"/>
        <w:jc w:val="both"/>
      </w:pPr>
      <w:r>
        <w:rPr>
          <w:rFonts w:ascii="Times New Roman"/>
          <w:b w:val="false"/>
          <w:i w:val="false"/>
          <w:color w:val="000000"/>
          <w:sz w:val="28"/>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6"/>
        <w:gridCol w:w="1299"/>
        <w:gridCol w:w="566"/>
        <w:gridCol w:w="724"/>
        <w:gridCol w:w="566"/>
        <w:gridCol w:w="1876"/>
        <w:gridCol w:w="1615"/>
        <w:gridCol w:w="985"/>
        <w:gridCol w:w="879"/>
        <w:gridCol w:w="879"/>
        <w:gridCol w:w="880"/>
        <w:gridCol w:w="880"/>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 (финансового инструмента)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(финансовых инструментов) (штук)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 (финансовый инструмент)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(сделки, заключенные на международных рынках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15"/>
        <w:gridCol w:w="1792"/>
        <w:gridCol w:w="1215"/>
        <w:gridCol w:w="781"/>
        <w:gridCol w:w="781"/>
        <w:gridCol w:w="1432"/>
        <w:gridCol w:w="852"/>
        <w:gridCol w:w="998"/>
        <w:gridCol w:w="1213"/>
        <w:gridCol w:w="121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 (финансового инструмента)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расчетов по сделке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и страна его резидентства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2336"/>
        <w:gridCol w:w="1662"/>
        <w:gridCol w:w="1151"/>
        <w:gridCol w:w="1124"/>
        <w:gridCol w:w="1125"/>
        <w:gridCol w:w="1125"/>
        <w:gridCol w:w="1125"/>
        <w:gridCol w:w="1125"/>
      </w:tblGrid>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страна его резидентства</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 соответствии с законодательством которой зарегистрирован выпуск ценных бумаг</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(финансовых инструментов)</w:t>
            </w:r>
          </w:p>
          <w:p>
            <w:pPr>
              <w:spacing w:after="20"/>
              <w:ind w:left="20"/>
              <w:jc w:val="both"/>
            </w:pPr>
            <w:r>
              <w:rPr>
                <w:rFonts w:ascii="Times New Roman"/>
                <w:b w:val="false"/>
                <w:i w:val="false"/>
                <w:color w:val="000000"/>
                <w:sz w:val="20"/>
              </w:rPr>
              <w:t>
(штук)</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сделках с ценными бумагами и иными финансовыми инструментами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ценными бумагами и иными финансовыми инструментами"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Пояснения по заполнению Таблицы 1 (сделки, заключенные на неорганизованном рынке ценных бумаг Республики Казахстан):</w:t>
      </w:r>
    </w:p>
    <w:p>
      <w:pPr>
        <w:spacing w:after="0"/>
        <w:ind w:left="0"/>
        <w:jc w:val="both"/>
      </w:pPr>
      <w:r>
        <w:rPr>
          <w:rFonts w:ascii="Times New Roman"/>
          <w:b w:val="false"/>
          <w:i w:val="false"/>
          <w:color w:val="000000"/>
          <w:sz w:val="28"/>
        </w:rPr>
        <w:t>
      1) в столбце 2 указывается дата сделки в формате "дата/месяц/год";</w:t>
      </w:r>
    </w:p>
    <w:p>
      <w:pPr>
        <w:spacing w:after="0"/>
        <w:ind w:left="0"/>
        <w:jc w:val="both"/>
      </w:pPr>
      <w:r>
        <w:rPr>
          <w:rFonts w:ascii="Times New Roman"/>
          <w:b w:val="false"/>
          <w:i w:val="false"/>
          <w:color w:val="000000"/>
          <w:sz w:val="28"/>
        </w:rPr>
        <w:t>
      2) в столбце 3 указывается вид ценной бумаги (финансового инструмента);</w:t>
      </w:r>
    </w:p>
    <w:p>
      <w:pPr>
        <w:spacing w:after="0"/>
        <w:ind w:left="0"/>
        <w:jc w:val="both"/>
      </w:pPr>
      <w:r>
        <w:rPr>
          <w:rFonts w:ascii="Times New Roman"/>
          <w:b w:val="false"/>
          <w:i w:val="false"/>
          <w:color w:val="000000"/>
          <w:sz w:val="28"/>
        </w:rPr>
        <w:t>
      3) в столбце 4 указывается вид сделки;</w:t>
      </w:r>
    </w:p>
    <w:p>
      <w:pPr>
        <w:spacing w:after="0"/>
        <w:ind w:left="0"/>
        <w:jc w:val="both"/>
      </w:pPr>
      <w:r>
        <w:rPr>
          <w:rFonts w:ascii="Times New Roman"/>
          <w:b w:val="false"/>
          <w:i w:val="false"/>
          <w:color w:val="000000"/>
          <w:sz w:val="28"/>
        </w:rPr>
        <w:t>
      4) в столбце 5 указывается присвоенный идентификационный номер ценной бумаги;</w:t>
      </w:r>
    </w:p>
    <w:p>
      <w:pPr>
        <w:spacing w:after="0"/>
        <w:ind w:left="0"/>
        <w:jc w:val="both"/>
      </w:pPr>
      <w:r>
        <w:rPr>
          <w:rFonts w:ascii="Times New Roman"/>
          <w:b w:val="false"/>
          <w:i w:val="false"/>
          <w:color w:val="000000"/>
          <w:sz w:val="28"/>
        </w:rPr>
        <w:t>
      5) в столбце 6 указывается наименование эмитента, с ценными бумагами (финансовыми инструментами) которого были заключены сделки;</w:t>
      </w:r>
    </w:p>
    <w:p>
      <w:pPr>
        <w:spacing w:after="0"/>
        <w:ind w:left="0"/>
        <w:jc w:val="both"/>
      </w:pPr>
      <w:r>
        <w:rPr>
          <w:rFonts w:ascii="Times New Roman"/>
          <w:b w:val="false"/>
          <w:i w:val="false"/>
          <w:color w:val="000000"/>
          <w:sz w:val="28"/>
        </w:rPr>
        <w:t>
      6) в столбце 7 указывается количество ценных бумаг (финансовых инструментов) (в штуках), по которым заключена сделка;</w:t>
      </w:r>
    </w:p>
    <w:p>
      <w:pPr>
        <w:spacing w:after="0"/>
        <w:ind w:left="0"/>
        <w:jc w:val="both"/>
      </w:pPr>
      <w:r>
        <w:rPr>
          <w:rFonts w:ascii="Times New Roman"/>
          <w:b w:val="false"/>
          <w:i w:val="false"/>
          <w:color w:val="000000"/>
          <w:sz w:val="28"/>
        </w:rPr>
        <w:t>
      7) в столбце 8 указывается цена за одну ценную бумагу (финансовый инструмент) (в тенге) до четырех знаков после запятой.</w:t>
      </w:r>
    </w:p>
    <w:p>
      <w:pPr>
        <w:spacing w:after="0"/>
        <w:ind w:left="0"/>
        <w:jc w:val="both"/>
      </w:pPr>
      <w:r>
        <w:rPr>
          <w:rFonts w:ascii="Times New Roman"/>
          <w:b w:val="false"/>
          <w:i w:val="false"/>
          <w:color w:val="000000"/>
          <w:sz w:val="28"/>
        </w:rPr>
        <w:t>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w:t>
      </w:r>
    </w:p>
    <w:p>
      <w:pPr>
        <w:spacing w:after="0"/>
        <w:ind w:left="0"/>
        <w:jc w:val="both"/>
      </w:pPr>
      <w:r>
        <w:rPr>
          <w:rFonts w:ascii="Times New Roman"/>
          <w:b w:val="false"/>
          <w:i w:val="false"/>
          <w:color w:val="000000"/>
          <w:sz w:val="28"/>
        </w:rPr>
        <w:t>
      В случае осуществления расчетов по сделке не в день заключения сделки указывается цена сделки в тенге по официальному курсу, установленному Национальным Банком Республики Казахстан, на дату осуществления расчетов;</w:t>
      </w:r>
    </w:p>
    <w:p>
      <w:pPr>
        <w:spacing w:after="0"/>
        <w:ind w:left="0"/>
        <w:jc w:val="both"/>
      </w:pPr>
      <w:r>
        <w:rPr>
          <w:rFonts w:ascii="Times New Roman"/>
          <w:b w:val="false"/>
          <w:i w:val="false"/>
          <w:color w:val="000000"/>
          <w:sz w:val="28"/>
        </w:rPr>
        <w:t>
      8) в столбце 9 указывается объем сделок (в тенге) до двух знаков после запятой;</w:t>
      </w:r>
    </w:p>
    <w:p>
      <w:pPr>
        <w:spacing w:after="0"/>
        <w:ind w:left="0"/>
        <w:jc w:val="both"/>
      </w:pPr>
      <w:r>
        <w:rPr>
          <w:rFonts w:ascii="Times New Roman"/>
          <w:b w:val="false"/>
          <w:i w:val="false"/>
          <w:color w:val="000000"/>
          <w:sz w:val="28"/>
        </w:rPr>
        <w:t>
      9) в столбце 10 указывается наименование профессионального участника рынка ценных бумаг, с использованием услуг которого заключена сделка;</w:t>
      </w:r>
    </w:p>
    <w:p>
      <w:pPr>
        <w:spacing w:after="0"/>
        <w:ind w:left="0"/>
        <w:jc w:val="both"/>
      </w:pPr>
      <w:r>
        <w:rPr>
          <w:rFonts w:ascii="Times New Roman"/>
          <w:b w:val="false"/>
          <w:i w:val="false"/>
          <w:color w:val="000000"/>
          <w:sz w:val="28"/>
        </w:rPr>
        <w:t>
      10) в столбце 11 указывается сторона сделки (при наличии информации);</w:t>
      </w:r>
    </w:p>
    <w:p>
      <w:pPr>
        <w:spacing w:after="0"/>
        <w:ind w:left="0"/>
        <w:jc w:val="both"/>
      </w:pPr>
      <w:r>
        <w:rPr>
          <w:rFonts w:ascii="Times New Roman"/>
          <w:b w:val="false"/>
          <w:i w:val="false"/>
          <w:color w:val="000000"/>
          <w:sz w:val="28"/>
        </w:rPr>
        <w:t>
      11) в столбце 12 используются следующие символы:</w:t>
      </w:r>
    </w:p>
    <w:p>
      <w:pPr>
        <w:spacing w:after="0"/>
        <w:ind w:left="0"/>
        <w:jc w:val="both"/>
      </w:pPr>
      <w:r>
        <w:rPr>
          <w:rFonts w:ascii="Times New Roman"/>
          <w:b w:val="false"/>
          <w:i w:val="false"/>
          <w:color w:val="000000"/>
          <w:sz w:val="28"/>
        </w:rPr>
        <w:t>
      "1" - первичное размещение ценных бумаг;</w:t>
      </w:r>
    </w:p>
    <w:p>
      <w:pPr>
        <w:spacing w:after="0"/>
        <w:ind w:left="0"/>
        <w:jc w:val="both"/>
      </w:pPr>
      <w:r>
        <w:rPr>
          <w:rFonts w:ascii="Times New Roman"/>
          <w:b w:val="false"/>
          <w:i w:val="false"/>
          <w:color w:val="000000"/>
          <w:sz w:val="28"/>
        </w:rPr>
        <w:t>
      "2" - вторичное обращение ценных бумаг.</w:t>
      </w:r>
    </w:p>
    <w:p>
      <w:pPr>
        <w:spacing w:after="0"/>
        <w:ind w:left="0"/>
        <w:jc w:val="both"/>
      </w:pPr>
      <w:r>
        <w:rPr>
          <w:rFonts w:ascii="Times New Roman"/>
          <w:b w:val="false"/>
          <w:i w:val="false"/>
          <w:color w:val="000000"/>
          <w:sz w:val="28"/>
        </w:rPr>
        <w:t>
      6. Пояснения по заполнению Таблицы 2 (сделки, заключенные на международных рынках ценных бумаг):</w:t>
      </w:r>
    </w:p>
    <w:p>
      <w:pPr>
        <w:spacing w:after="0"/>
        <w:ind w:left="0"/>
        <w:jc w:val="both"/>
      </w:pPr>
      <w:r>
        <w:rPr>
          <w:rFonts w:ascii="Times New Roman"/>
          <w:b w:val="false"/>
          <w:i w:val="false"/>
          <w:color w:val="000000"/>
          <w:sz w:val="28"/>
        </w:rPr>
        <w:t>
      1) в столбце 2 указываются дата и время заключения сделки в формате "время/дата/месяц/год";</w:t>
      </w:r>
    </w:p>
    <w:p>
      <w:pPr>
        <w:spacing w:after="0"/>
        <w:ind w:left="0"/>
        <w:jc w:val="both"/>
      </w:pPr>
      <w:r>
        <w:rPr>
          <w:rFonts w:ascii="Times New Roman"/>
          <w:b w:val="false"/>
          <w:i w:val="false"/>
          <w:color w:val="000000"/>
          <w:sz w:val="28"/>
        </w:rPr>
        <w:t>
      2) в столбце 3 указывается вид ценной бумаги (финансового</w:t>
      </w:r>
    </w:p>
    <w:p>
      <w:pPr>
        <w:spacing w:after="0"/>
        <w:ind w:left="0"/>
        <w:jc w:val="both"/>
      </w:pPr>
      <w:r>
        <w:rPr>
          <w:rFonts w:ascii="Times New Roman"/>
          <w:b w:val="false"/>
          <w:i w:val="false"/>
          <w:color w:val="000000"/>
          <w:sz w:val="28"/>
        </w:rPr>
        <w:t>
      инструмента);</w:t>
      </w:r>
    </w:p>
    <w:p>
      <w:pPr>
        <w:spacing w:after="0"/>
        <w:ind w:left="0"/>
        <w:jc w:val="both"/>
      </w:pPr>
      <w:r>
        <w:rPr>
          <w:rFonts w:ascii="Times New Roman"/>
          <w:b w:val="false"/>
          <w:i w:val="false"/>
          <w:color w:val="000000"/>
          <w:sz w:val="28"/>
        </w:rPr>
        <w:t>
      3) в столбце 5 указывается вид сделки;</w:t>
      </w:r>
    </w:p>
    <w:p>
      <w:pPr>
        <w:spacing w:after="0"/>
        <w:ind w:left="0"/>
        <w:jc w:val="both"/>
      </w:pPr>
      <w:r>
        <w:rPr>
          <w:rFonts w:ascii="Times New Roman"/>
          <w:b w:val="false"/>
          <w:i w:val="false"/>
          <w:color w:val="000000"/>
          <w:sz w:val="28"/>
        </w:rPr>
        <w:t>
      4) в столбце 6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5) в столбце 7 указывается наименование посредника (услуг профессиональных участников рынка ценных бумаг), с использованием услуг которого осуществлена сделка.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то указывается данный брокер и страна его резидентства в формате "наименование брокера/страна";</w:t>
      </w:r>
    </w:p>
    <w:p>
      <w:pPr>
        <w:spacing w:after="0"/>
        <w:ind w:left="0"/>
        <w:jc w:val="both"/>
      </w:pPr>
      <w:r>
        <w:rPr>
          <w:rFonts w:ascii="Times New Roman"/>
          <w:b w:val="false"/>
          <w:i w:val="false"/>
          <w:color w:val="000000"/>
          <w:sz w:val="28"/>
        </w:rPr>
        <w:t>
      6) в столбце 11 указывается рейтинг, присвоенный долговой ценной бумаге/рейтинг долевой ценной бумаги, или рейтинг эмитента долевой ценной бумаги (в случае отсутствия рейтинга у долевой ценной бумаги указывается рейтинг эмитента долевой ценной бумаги), рейтинг финансового инструмента.</w:t>
      </w:r>
    </w:p>
    <w:p>
      <w:pPr>
        <w:spacing w:after="0"/>
        <w:ind w:left="0"/>
        <w:jc w:val="both"/>
      </w:pPr>
      <w:r>
        <w:rPr>
          <w:rFonts w:ascii="Times New Roman"/>
          <w:b w:val="false"/>
          <w:i w:val="false"/>
          <w:color w:val="000000"/>
          <w:sz w:val="28"/>
        </w:rPr>
        <w:t>
      В случае если долговой ценной бумаге/долевой ценной бумаге (эмитенту долевой ценной бумаги), финансовому инструменту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агентство)/рейтинг (рейтинговое агентство)". В случае если у долговой ценной бумаги/долевой ценной бумаги (эмитента долевой ценной бумаги), финансового инструмента рейтинги отсутствуют, то используется слово "нет";</w:t>
      </w:r>
    </w:p>
    <w:p>
      <w:pPr>
        <w:spacing w:after="0"/>
        <w:ind w:left="0"/>
        <w:jc w:val="both"/>
      </w:pPr>
      <w:r>
        <w:rPr>
          <w:rFonts w:ascii="Times New Roman"/>
          <w:b w:val="false"/>
          <w:i w:val="false"/>
          <w:color w:val="000000"/>
          <w:sz w:val="28"/>
        </w:rPr>
        <w:t>
      8) в столбце 12 указывается наименование эмитента и страна его резидентства в формате "наименование эмитента/страна";</w:t>
      </w:r>
    </w:p>
    <w:p>
      <w:pPr>
        <w:spacing w:after="0"/>
        <w:ind w:left="0"/>
        <w:jc w:val="both"/>
      </w:pPr>
      <w:r>
        <w:rPr>
          <w:rFonts w:ascii="Times New Roman"/>
          <w:b w:val="false"/>
          <w:i w:val="false"/>
          <w:color w:val="000000"/>
          <w:sz w:val="28"/>
        </w:rPr>
        <w:t>
      9) в столбце 15 указываются коды валют в соответствии с национальным классификатором Республики Казахстан НК РК 07 ISO 4217-2012 "Коды для обозначения валют и фондов". Валюта номинальной стоимости ценных бумаг (финансового инструмента) и валюта платежа по данным ценным бумагам (финансовому инструменту) указываются в формате "Валюта номинальной стоимости/Валюта платежа";</w:t>
      </w:r>
    </w:p>
    <w:p>
      <w:pPr>
        <w:spacing w:after="0"/>
        <w:ind w:left="0"/>
        <w:jc w:val="both"/>
      </w:pPr>
      <w:r>
        <w:rPr>
          <w:rFonts w:ascii="Times New Roman"/>
          <w:b w:val="false"/>
          <w:i w:val="false"/>
          <w:color w:val="000000"/>
          <w:sz w:val="28"/>
        </w:rPr>
        <w:t>
      10) в столбцах 16, 17, 18, 19 указываются цены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с учетом выплаченного продавцу вознаграждения.</w:t>
      </w:r>
    </w:p>
    <w:p>
      <w:pPr>
        <w:spacing w:after="0"/>
        <w:ind w:left="0"/>
        <w:jc w:val="both"/>
      </w:pPr>
      <w:r>
        <w:rPr>
          <w:rFonts w:ascii="Times New Roman"/>
          <w:b w:val="false"/>
          <w:i w:val="false"/>
          <w:color w:val="000000"/>
          <w:sz w:val="28"/>
        </w:rPr>
        <w:t>
      При осуществлении расчетов по сделке не в день заключения сделки указываются цена сделки и объем сделки в тенге по официальному курсу, установленному Национальным Банком Республики Казахстан, на дату осуществления расчетов. При оплате ценной бумаги в иностранной валюте заполняется столбец "в иностранной валюте", в котором указывается сумма в валюте сделки.</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сделках с ценными бумагами и иными финансовыми инструментами,</w:t>
      </w:r>
    </w:p>
    <w:p>
      <w:pPr>
        <w:spacing w:after="0"/>
        <w:ind w:left="0"/>
        <w:jc w:val="both"/>
      </w:pPr>
      <w:r>
        <w:rPr>
          <w:rFonts w:ascii="Times New Roman"/>
          <w:b w:val="false"/>
          <w:i w:val="false"/>
          <w:color w:val="000000"/>
          <w:sz w:val="28"/>
        </w:rPr>
        <w:t>
      совершенных за счет исламского страхового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34 -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последнего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Таблица 1 (сделки, заключенные на неорганизованном рынке ценных бумаг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6"/>
        <w:gridCol w:w="1299"/>
        <w:gridCol w:w="566"/>
        <w:gridCol w:w="724"/>
        <w:gridCol w:w="566"/>
        <w:gridCol w:w="1876"/>
        <w:gridCol w:w="1615"/>
        <w:gridCol w:w="985"/>
        <w:gridCol w:w="879"/>
        <w:gridCol w:w="879"/>
        <w:gridCol w:w="880"/>
        <w:gridCol w:w="880"/>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 (финансовый инструмент)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сделки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(финансовых инструментов) (штук)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 (финансовый инструмент)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(сделки, заключенные на международных рынках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15"/>
        <w:gridCol w:w="1792"/>
        <w:gridCol w:w="1215"/>
        <w:gridCol w:w="781"/>
        <w:gridCol w:w="781"/>
        <w:gridCol w:w="1432"/>
        <w:gridCol w:w="852"/>
        <w:gridCol w:w="998"/>
        <w:gridCol w:w="1213"/>
        <w:gridCol w:w="121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 (финансового инструмента)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расчетов по сделке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и страна его резидентства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2204"/>
        <w:gridCol w:w="2263"/>
        <w:gridCol w:w="1086"/>
        <w:gridCol w:w="1061"/>
        <w:gridCol w:w="1061"/>
        <w:gridCol w:w="1061"/>
        <w:gridCol w:w="1061"/>
        <w:gridCol w:w="1062"/>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страна его резидентства</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 соответствии с законодательством которой зарегистрирован выпуск ценных бумаг</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(финансовых инструментов) (штук)</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
      Отчет о сделках с ценными бумагами и иными финансовыми инструментами,</w:t>
      </w:r>
    </w:p>
    <w:p>
      <w:pPr>
        <w:spacing w:after="0"/>
        <w:ind w:left="0"/>
        <w:jc w:val="both"/>
      </w:pPr>
      <w:r>
        <w:rPr>
          <w:rFonts w:ascii="Times New Roman"/>
          <w:b w:val="false"/>
          <w:i w:val="false"/>
          <w:color w:val="000000"/>
          <w:sz w:val="28"/>
        </w:rPr>
        <w:t>
      совершенных за счет исламского страхового фонда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ценными бумагами и иными финансовыми инструментами, совершенных за счет исламского страхового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Пояснения по заполнению Таблицы 1 (сделки, заключенные на неорганизованном рынке ценных бумаг Республики Казахстан):</w:t>
      </w:r>
    </w:p>
    <w:p>
      <w:pPr>
        <w:spacing w:after="0"/>
        <w:ind w:left="0"/>
        <w:jc w:val="both"/>
      </w:pPr>
      <w:r>
        <w:rPr>
          <w:rFonts w:ascii="Times New Roman"/>
          <w:b w:val="false"/>
          <w:i w:val="false"/>
          <w:color w:val="000000"/>
          <w:sz w:val="28"/>
        </w:rPr>
        <w:t>
      1) в столбце 2 указывается дата сделки в формате "дата/месяц/год";</w:t>
      </w:r>
    </w:p>
    <w:p>
      <w:pPr>
        <w:spacing w:after="0"/>
        <w:ind w:left="0"/>
        <w:jc w:val="both"/>
      </w:pPr>
      <w:r>
        <w:rPr>
          <w:rFonts w:ascii="Times New Roman"/>
          <w:b w:val="false"/>
          <w:i w:val="false"/>
          <w:color w:val="000000"/>
          <w:sz w:val="28"/>
        </w:rPr>
        <w:t>
      2) в столбце 3 указывается вид ценной бумаги (финансового инструмента);</w:t>
      </w:r>
    </w:p>
    <w:p>
      <w:pPr>
        <w:spacing w:after="0"/>
        <w:ind w:left="0"/>
        <w:jc w:val="both"/>
      </w:pPr>
      <w:r>
        <w:rPr>
          <w:rFonts w:ascii="Times New Roman"/>
          <w:b w:val="false"/>
          <w:i w:val="false"/>
          <w:color w:val="000000"/>
          <w:sz w:val="28"/>
        </w:rPr>
        <w:t>
      3) в столбце 4 указывается вид сделки;</w:t>
      </w:r>
    </w:p>
    <w:p>
      <w:pPr>
        <w:spacing w:after="0"/>
        <w:ind w:left="0"/>
        <w:jc w:val="both"/>
      </w:pPr>
      <w:r>
        <w:rPr>
          <w:rFonts w:ascii="Times New Roman"/>
          <w:b w:val="false"/>
          <w:i w:val="false"/>
          <w:color w:val="000000"/>
          <w:sz w:val="28"/>
        </w:rPr>
        <w:t>
      4) в столбце 5 указывается присвоенный идентификационный номер ценной бумаги;</w:t>
      </w:r>
    </w:p>
    <w:p>
      <w:pPr>
        <w:spacing w:after="0"/>
        <w:ind w:left="0"/>
        <w:jc w:val="both"/>
      </w:pPr>
      <w:r>
        <w:rPr>
          <w:rFonts w:ascii="Times New Roman"/>
          <w:b w:val="false"/>
          <w:i w:val="false"/>
          <w:color w:val="000000"/>
          <w:sz w:val="28"/>
        </w:rPr>
        <w:t>
      5) в столбце 6 указывается наименование эмитента, с ценными бумагами (финансовыми инструментами) которого были заключены сделки;</w:t>
      </w:r>
    </w:p>
    <w:p>
      <w:pPr>
        <w:spacing w:after="0"/>
        <w:ind w:left="0"/>
        <w:jc w:val="both"/>
      </w:pPr>
      <w:r>
        <w:rPr>
          <w:rFonts w:ascii="Times New Roman"/>
          <w:b w:val="false"/>
          <w:i w:val="false"/>
          <w:color w:val="000000"/>
          <w:sz w:val="28"/>
        </w:rPr>
        <w:t>
      6) в столбце 7 указывается количество ценных бумаг (финансовых инструментов) (в штуках), по которым заключена сделка;</w:t>
      </w:r>
    </w:p>
    <w:p>
      <w:pPr>
        <w:spacing w:after="0"/>
        <w:ind w:left="0"/>
        <w:jc w:val="both"/>
      </w:pPr>
      <w:r>
        <w:rPr>
          <w:rFonts w:ascii="Times New Roman"/>
          <w:b w:val="false"/>
          <w:i w:val="false"/>
          <w:color w:val="000000"/>
          <w:sz w:val="28"/>
        </w:rPr>
        <w:t>
      7) в столбце 8 указывается цена за одну ценную бумагу (финансовый инструмент) (в тенге) до четырех знаков после запятой.</w:t>
      </w:r>
    </w:p>
    <w:p>
      <w:pPr>
        <w:spacing w:after="0"/>
        <w:ind w:left="0"/>
        <w:jc w:val="both"/>
      </w:pPr>
      <w:r>
        <w:rPr>
          <w:rFonts w:ascii="Times New Roman"/>
          <w:b w:val="false"/>
          <w:i w:val="false"/>
          <w:color w:val="000000"/>
          <w:sz w:val="28"/>
        </w:rPr>
        <w:t>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w:t>
      </w:r>
    </w:p>
    <w:p>
      <w:pPr>
        <w:spacing w:after="0"/>
        <w:ind w:left="0"/>
        <w:jc w:val="both"/>
      </w:pPr>
      <w:r>
        <w:rPr>
          <w:rFonts w:ascii="Times New Roman"/>
          <w:b w:val="false"/>
          <w:i w:val="false"/>
          <w:color w:val="000000"/>
          <w:sz w:val="28"/>
        </w:rPr>
        <w:t>
      В случае осуществления расчетов по сделке не в день заключения сделки указывается цена сделки в тенге по официальному курсу, установленному Национальным Банком Республики Казахстан, на дату осуществления расчетов;</w:t>
      </w:r>
    </w:p>
    <w:p>
      <w:pPr>
        <w:spacing w:after="0"/>
        <w:ind w:left="0"/>
        <w:jc w:val="both"/>
      </w:pPr>
      <w:r>
        <w:rPr>
          <w:rFonts w:ascii="Times New Roman"/>
          <w:b w:val="false"/>
          <w:i w:val="false"/>
          <w:color w:val="000000"/>
          <w:sz w:val="28"/>
        </w:rPr>
        <w:t>
      8) в столбце 9 указывается объем сделок (в тенге) до двух знаков после запятой;</w:t>
      </w:r>
    </w:p>
    <w:p>
      <w:pPr>
        <w:spacing w:after="0"/>
        <w:ind w:left="0"/>
        <w:jc w:val="both"/>
      </w:pPr>
      <w:r>
        <w:rPr>
          <w:rFonts w:ascii="Times New Roman"/>
          <w:b w:val="false"/>
          <w:i w:val="false"/>
          <w:color w:val="000000"/>
          <w:sz w:val="28"/>
        </w:rPr>
        <w:t>
      9) в столбце 10 указывается наименование профессионального участника рынка ценных бумаг, с использованием услуг которого заключена сделка;</w:t>
      </w:r>
    </w:p>
    <w:p>
      <w:pPr>
        <w:spacing w:after="0"/>
        <w:ind w:left="0"/>
        <w:jc w:val="both"/>
      </w:pPr>
      <w:r>
        <w:rPr>
          <w:rFonts w:ascii="Times New Roman"/>
          <w:b w:val="false"/>
          <w:i w:val="false"/>
          <w:color w:val="000000"/>
          <w:sz w:val="28"/>
        </w:rPr>
        <w:t>
      10) в столбце 11 указывается сторона сделки (при наличии информации);</w:t>
      </w:r>
    </w:p>
    <w:p>
      <w:pPr>
        <w:spacing w:after="0"/>
        <w:ind w:left="0"/>
        <w:jc w:val="both"/>
      </w:pPr>
      <w:r>
        <w:rPr>
          <w:rFonts w:ascii="Times New Roman"/>
          <w:b w:val="false"/>
          <w:i w:val="false"/>
          <w:color w:val="000000"/>
          <w:sz w:val="28"/>
        </w:rPr>
        <w:t>
      11) в столбце 12 используются следующие символы:</w:t>
      </w:r>
    </w:p>
    <w:p>
      <w:pPr>
        <w:spacing w:after="0"/>
        <w:ind w:left="0"/>
        <w:jc w:val="both"/>
      </w:pPr>
      <w:r>
        <w:rPr>
          <w:rFonts w:ascii="Times New Roman"/>
          <w:b w:val="false"/>
          <w:i w:val="false"/>
          <w:color w:val="000000"/>
          <w:sz w:val="28"/>
        </w:rPr>
        <w:t>
      "1" - первичное размещение ценных бумаг;</w:t>
      </w:r>
    </w:p>
    <w:p>
      <w:pPr>
        <w:spacing w:after="0"/>
        <w:ind w:left="0"/>
        <w:jc w:val="both"/>
      </w:pPr>
      <w:r>
        <w:rPr>
          <w:rFonts w:ascii="Times New Roman"/>
          <w:b w:val="false"/>
          <w:i w:val="false"/>
          <w:color w:val="000000"/>
          <w:sz w:val="28"/>
        </w:rPr>
        <w:t>
      "2" - вторичное обращение ценных бумаг.</w:t>
      </w:r>
    </w:p>
    <w:p>
      <w:pPr>
        <w:spacing w:after="0"/>
        <w:ind w:left="0"/>
        <w:jc w:val="both"/>
      </w:pPr>
      <w:r>
        <w:rPr>
          <w:rFonts w:ascii="Times New Roman"/>
          <w:b w:val="false"/>
          <w:i w:val="false"/>
          <w:color w:val="000000"/>
          <w:sz w:val="28"/>
        </w:rPr>
        <w:t>
      6. Пояснения по заполнению Таблицы 2 (сделки, заключенные на международных рынках ценных бумаг):</w:t>
      </w:r>
    </w:p>
    <w:p>
      <w:pPr>
        <w:spacing w:after="0"/>
        <w:ind w:left="0"/>
        <w:jc w:val="both"/>
      </w:pPr>
      <w:r>
        <w:rPr>
          <w:rFonts w:ascii="Times New Roman"/>
          <w:b w:val="false"/>
          <w:i w:val="false"/>
          <w:color w:val="000000"/>
          <w:sz w:val="28"/>
        </w:rPr>
        <w:t>
      1) в столбце 2 указываются дата и время заключения сделки в формате "время/дата/месяц/год";</w:t>
      </w:r>
    </w:p>
    <w:p>
      <w:pPr>
        <w:spacing w:after="0"/>
        <w:ind w:left="0"/>
        <w:jc w:val="both"/>
      </w:pPr>
      <w:r>
        <w:rPr>
          <w:rFonts w:ascii="Times New Roman"/>
          <w:b w:val="false"/>
          <w:i w:val="false"/>
          <w:color w:val="000000"/>
          <w:sz w:val="28"/>
        </w:rPr>
        <w:t>
      2) в столбце 3 указывается вид ценной бумаги (финансового инструмента);</w:t>
      </w:r>
    </w:p>
    <w:p>
      <w:pPr>
        <w:spacing w:after="0"/>
        <w:ind w:left="0"/>
        <w:jc w:val="both"/>
      </w:pPr>
      <w:r>
        <w:rPr>
          <w:rFonts w:ascii="Times New Roman"/>
          <w:b w:val="false"/>
          <w:i w:val="false"/>
          <w:color w:val="000000"/>
          <w:sz w:val="28"/>
        </w:rPr>
        <w:t>
      3) в столбце 5 указывается вид сделки;</w:t>
      </w:r>
    </w:p>
    <w:p>
      <w:pPr>
        <w:spacing w:after="0"/>
        <w:ind w:left="0"/>
        <w:jc w:val="both"/>
      </w:pPr>
      <w:r>
        <w:rPr>
          <w:rFonts w:ascii="Times New Roman"/>
          <w:b w:val="false"/>
          <w:i w:val="false"/>
          <w:color w:val="000000"/>
          <w:sz w:val="28"/>
        </w:rPr>
        <w:t>
      4) в столбце 6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5) в столбце 7 указывается наименование посредника (услуг профессиональных участников рынка ценных бумаг), с использованием услуг которого осуществлена сделка.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указываются данный брокер и страна его резидентства в формате "наименование брокера/страна";</w:t>
      </w:r>
    </w:p>
    <w:p>
      <w:pPr>
        <w:spacing w:after="0"/>
        <w:ind w:left="0"/>
        <w:jc w:val="both"/>
      </w:pPr>
      <w:r>
        <w:rPr>
          <w:rFonts w:ascii="Times New Roman"/>
          <w:b w:val="false"/>
          <w:i w:val="false"/>
          <w:color w:val="000000"/>
          <w:sz w:val="28"/>
        </w:rPr>
        <w:t>
      6) в столбце 11 указывается рейтинг, присвоенный долговой ценной бумаге/рейтинг долевой ценной бумаги, или рейтинг эмитента долевой ценной бумаги (в случае отсутствия рейтинга у долевой ценной бумаги указывается рейтинг эмитента долевой ценной бумаги), рейтинг финансового инструмента.</w:t>
      </w:r>
    </w:p>
    <w:p>
      <w:pPr>
        <w:spacing w:after="0"/>
        <w:ind w:left="0"/>
        <w:jc w:val="both"/>
      </w:pPr>
      <w:r>
        <w:rPr>
          <w:rFonts w:ascii="Times New Roman"/>
          <w:b w:val="false"/>
          <w:i w:val="false"/>
          <w:color w:val="000000"/>
          <w:sz w:val="28"/>
        </w:rPr>
        <w:t>
      В случае если долговой ценной бумаге/долевой ценной бумаге (эмитенту долевой ценной бумаги), финансовому инструменту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агентство)/рейтинг (рейтинговое агентство)". В случае если у долговой ценной бумаги/долевой ценной бумаги (эмитента долевой ценной бумаги), финансового инструмента рейтинги отсутствуют, то используется слово "нет";</w:t>
      </w:r>
    </w:p>
    <w:p>
      <w:pPr>
        <w:spacing w:after="0"/>
        <w:ind w:left="0"/>
        <w:jc w:val="both"/>
      </w:pPr>
      <w:r>
        <w:rPr>
          <w:rFonts w:ascii="Times New Roman"/>
          <w:b w:val="false"/>
          <w:i w:val="false"/>
          <w:color w:val="000000"/>
          <w:sz w:val="28"/>
        </w:rPr>
        <w:t>
      8) в столбце 12 указывается наименование эмитента и страна его резидентства в формате "наименование эмитента/страна";</w:t>
      </w:r>
    </w:p>
    <w:p>
      <w:pPr>
        <w:spacing w:after="0"/>
        <w:ind w:left="0"/>
        <w:jc w:val="both"/>
      </w:pPr>
      <w:r>
        <w:rPr>
          <w:rFonts w:ascii="Times New Roman"/>
          <w:b w:val="false"/>
          <w:i w:val="false"/>
          <w:color w:val="000000"/>
          <w:sz w:val="28"/>
        </w:rPr>
        <w:t>
      9) в столбце 15 указываются коды валют в соответствии с национальным классификатором Республики Казахстан НК РК 07 ISO 4217-2012 "Коды для обозначения валют и фондов". Валюта номинальной стоимости ценных бумаг (финансового инструмента) и валюта платежа по данным ценным бумагам (финансовому инструменту) указываются в формате "Валюта номинальной стоимости/Валюта платежа";</w:t>
      </w:r>
    </w:p>
    <w:p>
      <w:pPr>
        <w:spacing w:after="0"/>
        <w:ind w:left="0"/>
        <w:jc w:val="both"/>
      </w:pPr>
      <w:r>
        <w:rPr>
          <w:rFonts w:ascii="Times New Roman"/>
          <w:b w:val="false"/>
          <w:i w:val="false"/>
          <w:color w:val="000000"/>
          <w:sz w:val="28"/>
        </w:rPr>
        <w:t>
      10) в столбцах 16, 17, 18, 19 указываются цены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с учетом выплаченного продавцу вознаграждения.</w:t>
      </w:r>
    </w:p>
    <w:p>
      <w:pPr>
        <w:spacing w:after="0"/>
        <w:ind w:left="0"/>
        <w:jc w:val="both"/>
      </w:pPr>
      <w:r>
        <w:rPr>
          <w:rFonts w:ascii="Times New Roman"/>
          <w:b w:val="false"/>
          <w:i w:val="false"/>
          <w:color w:val="000000"/>
          <w:sz w:val="28"/>
        </w:rPr>
        <w:t>
      При осуществлении расчетов по сделке не в день заключения сделки указываются цена сделки и объем сделки в тенге по официальному курсу, установленному Национальным Банком Республики Казахстан, на дату осуществления расчетов. При оплате ценной бумаги в иностранной валюте заполняется столбец "в иностранной валюте", в котором указывается сумма в валюте сделки.</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размере собственного удержания страховой (перестраховочной)</w:t>
      </w:r>
    </w:p>
    <w:p>
      <w:pPr>
        <w:spacing w:after="0"/>
        <w:ind w:left="0"/>
        <w:jc w:val="both"/>
      </w:pPr>
      <w:r>
        <w:rPr>
          <w:rFonts w:ascii="Times New Roman"/>
          <w:b w:val="false"/>
          <w:i w:val="false"/>
          <w:color w:val="000000"/>
          <w:sz w:val="28"/>
        </w:rPr>
        <w:t>
      организации по договорам страхования (перестрахования)</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36 -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3571"/>
        <w:gridCol w:w="954"/>
        <w:gridCol w:w="1185"/>
        <w:gridCol w:w="1387"/>
        <w:gridCol w:w="1725"/>
        <w:gridCol w:w="954"/>
        <w:gridCol w:w="1303"/>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размер собственного удержания по отдельному договору страхования (перестрахования)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удержания по договорам страхования (перестрахования), по которым страховая сумма (объем обязательств) составляет не менее одного миллиарда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удержания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величина (в тысячах 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фактической маржи платежеспособности (в процентах)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величина (в тысячах тенге)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фактической маржи платежеспособности (в процентах)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величина (в тысячах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фактической маржи платежеспособности, (в процентах)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страхование: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 растениеводстве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частных нотариусов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экологическое страхование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аудиторских организаций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туроператора и турагента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объектов, деятельность которых связана с опасностью причинения вреда третьим лицам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личное страхование: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аннуитетного страхования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несчастных случаев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на случай болезни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имущественное страхование: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автомобильного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железнодорожного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воздушного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водного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грузов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автомобильного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воздушного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водного транспорта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3.7-3.9 настоящей Формы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займов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ипотечное страхование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гарантий и поручительств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прочих финансовых убытков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судебных расходов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всему страховому портфелю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размере собственного удержания страховой (перестраховочной)</w:t>
      </w:r>
    </w:p>
    <w:p>
      <w:pPr>
        <w:spacing w:after="0"/>
        <w:ind w:left="0"/>
        <w:jc w:val="both"/>
      </w:pPr>
      <w:r>
        <w:rPr>
          <w:rFonts w:ascii="Times New Roman"/>
          <w:b w:val="false"/>
          <w:i w:val="false"/>
          <w:color w:val="000000"/>
          <w:sz w:val="28"/>
        </w:rPr>
        <w:t>
      организации по договорам страхования (перестрахования)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размере собственного удержания страховой (перестраховочной) организации по договорам страхования (перестрахования)"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столбцах 3, 4 указывается максимальный размер собственного удержания по отдельному договору страхования (перестрахования).</w:t>
      </w:r>
    </w:p>
    <w:p>
      <w:pPr>
        <w:spacing w:after="0"/>
        <w:ind w:left="0"/>
        <w:jc w:val="both"/>
      </w:pPr>
      <w:r>
        <w:rPr>
          <w:rFonts w:ascii="Times New Roman"/>
          <w:b w:val="false"/>
          <w:i w:val="false"/>
          <w:color w:val="000000"/>
          <w:sz w:val="28"/>
        </w:rPr>
        <w:t>
      6. В столбцах 5, 6 указывается минимальный размер собственного удержания по договорам страхования (перестрахования), по которым страховая сумма (объем обязательств) составляет не менее одного миллиарда тенге.</w:t>
      </w:r>
    </w:p>
    <w:p>
      <w:pPr>
        <w:spacing w:after="0"/>
        <w:ind w:left="0"/>
        <w:jc w:val="both"/>
      </w:pPr>
      <w:r>
        <w:rPr>
          <w:rFonts w:ascii="Times New Roman"/>
          <w:b w:val="false"/>
          <w:i w:val="false"/>
          <w:color w:val="000000"/>
          <w:sz w:val="28"/>
        </w:rPr>
        <w:t>
      7. В столбцах 7, 8 указывается минимальный размер собственного удержания по договорам страхования (перестрахования).</w:t>
      </w:r>
    </w:p>
    <w:p>
      <w:pPr>
        <w:spacing w:after="0"/>
        <w:ind w:left="0"/>
        <w:jc w:val="both"/>
      </w:pPr>
      <w:r>
        <w:rPr>
          <w:rFonts w:ascii="Times New Roman"/>
          <w:b w:val="false"/>
          <w:i w:val="false"/>
          <w:color w:val="000000"/>
          <w:sz w:val="28"/>
        </w:rPr>
        <w:t>
      8. В строке 2.2.1 указываются договоры пенсионного аннуитета,</w:t>
      </w:r>
    </w:p>
    <w:p>
      <w:pPr>
        <w:spacing w:after="0"/>
        <w:ind w:left="0"/>
        <w:jc w:val="both"/>
      </w:pPr>
      <w:r>
        <w:rPr>
          <w:rFonts w:ascii="Times New Roman"/>
          <w:b w:val="false"/>
          <w:i w:val="false"/>
          <w:color w:val="000000"/>
          <w:sz w:val="28"/>
        </w:rPr>
        <w:t xml:space="preserve">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9.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страховых премиях и страховых выплатах, принятых</w:t>
      </w:r>
    </w:p>
    <w:p>
      <w:pPr>
        <w:spacing w:after="0"/>
        <w:ind w:left="0"/>
        <w:jc w:val="both"/>
      </w:pPr>
      <w:r>
        <w:rPr>
          <w:rFonts w:ascii="Times New Roman"/>
          <w:b w:val="false"/>
          <w:i w:val="false"/>
          <w:color w:val="000000"/>
          <w:sz w:val="28"/>
        </w:rPr>
        <w:t>
      и осуществленных по договорам страхования по регионам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37 -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364"/>
        <w:gridCol w:w="1073"/>
        <w:gridCol w:w="1074"/>
        <w:gridCol w:w="1074"/>
        <w:gridCol w:w="1074"/>
        <w:gridCol w:w="1074"/>
        <w:gridCol w:w="1074"/>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Обязательное страхование: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транспортных средств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перевозчика перед пассажирами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 растениеводстве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частных нотариусов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экологическое страхование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аудиторских организаций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туроператора и турагента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гражданско-правовая ответственность владельцев объектов, деятельность которых связана с опасностью причинения вреда третьим лицам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личное страхование: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аннуитетного страхования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несчастных случаев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на случай болезни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Добровольное имущественное страхование: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автомобильного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железнодорожного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воздушного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водного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грузов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3.1-3.5 настоящей Формы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автомобильного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воздушного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владельцев водного транспорта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за исключением классов, указанных в строках 3.7-3.9 настоящей Формы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займов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ипотечное страхование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гарантий и поручительств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от прочих финансовых убытков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3.11-3.14 настоящей Формы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судебных расходов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(классы) страхования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страховых премиях и страховых выплатах, принятых и</w:t>
      </w:r>
    </w:p>
    <w:p>
      <w:pPr>
        <w:spacing w:after="0"/>
        <w:ind w:left="0"/>
        <w:jc w:val="both"/>
      </w:pPr>
      <w:r>
        <w:rPr>
          <w:rFonts w:ascii="Times New Roman"/>
          <w:b w:val="false"/>
          <w:i w:val="false"/>
          <w:color w:val="000000"/>
          <w:sz w:val="28"/>
        </w:rPr>
        <w:t>
      осуществленных по договорам страхования по регионам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страховых премиях и страховых выплатах, принятых и осуществленных по договорам страхования по регионам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премий, принятых по договорам страхования.</w:t>
      </w:r>
    </w:p>
    <w:p>
      <w:pPr>
        <w:spacing w:after="0"/>
        <w:ind w:left="0"/>
        <w:jc w:val="both"/>
      </w:pPr>
      <w:r>
        <w:rPr>
          <w:rFonts w:ascii="Times New Roman"/>
          <w:b w:val="false"/>
          <w:i w:val="false"/>
          <w:color w:val="000000"/>
          <w:sz w:val="28"/>
        </w:rPr>
        <w:t>
      6. В Форме указывается сумма страховых выплат за вычетом страховых выплат, осуществленных по договорам, принятым на перестрахование.</w:t>
      </w:r>
    </w:p>
    <w:p>
      <w:pPr>
        <w:spacing w:after="0"/>
        <w:ind w:left="0"/>
        <w:jc w:val="both"/>
      </w:pPr>
      <w:r>
        <w:rPr>
          <w:rFonts w:ascii="Times New Roman"/>
          <w:b w:val="false"/>
          <w:i w:val="false"/>
          <w:color w:val="000000"/>
          <w:sz w:val="28"/>
        </w:rPr>
        <w:t>
      7. Итоговая сумма страховых премий соответствует столбцу 4 отчета о страховых премиях.</w:t>
      </w:r>
    </w:p>
    <w:p>
      <w:pPr>
        <w:spacing w:after="0"/>
        <w:ind w:left="0"/>
        <w:jc w:val="both"/>
      </w:pPr>
      <w:r>
        <w:rPr>
          <w:rFonts w:ascii="Times New Roman"/>
          <w:b w:val="false"/>
          <w:i w:val="false"/>
          <w:color w:val="000000"/>
          <w:sz w:val="28"/>
        </w:rPr>
        <w:t>
      8. Классификация страховых премий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p>
      <w:pPr>
        <w:spacing w:after="0"/>
        <w:ind w:left="0"/>
        <w:jc w:val="both"/>
      </w:pPr>
      <w:r>
        <w:rPr>
          <w:rFonts w:ascii="Times New Roman"/>
          <w:b w:val="false"/>
          <w:i w:val="false"/>
          <w:color w:val="000000"/>
          <w:sz w:val="28"/>
        </w:rPr>
        <w:t>
      9. Для отнесения по территориальному признаку страховых премий учитывается следующее:</w:t>
      </w:r>
    </w:p>
    <w:p>
      <w:pPr>
        <w:spacing w:after="0"/>
        <w:ind w:left="0"/>
        <w:jc w:val="both"/>
      </w:pPr>
      <w:r>
        <w:rPr>
          <w:rFonts w:ascii="Times New Roman"/>
          <w:b w:val="false"/>
          <w:i w:val="false"/>
          <w:color w:val="000000"/>
          <w:sz w:val="28"/>
        </w:rPr>
        <w:t>
      1) по личному страхованию - место постоянного проживания (регистрации), юридический адрес застрахованного;</w:t>
      </w:r>
    </w:p>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4) для отнесения страховых премий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указывается согласно месту регистрации страхователя.</w:t>
      </w:r>
    </w:p>
    <w:p>
      <w:pPr>
        <w:spacing w:after="0"/>
        <w:ind w:left="0"/>
        <w:jc w:val="both"/>
      </w:pPr>
      <w:r>
        <w:rPr>
          <w:rFonts w:ascii="Times New Roman"/>
          <w:b w:val="false"/>
          <w:i w:val="false"/>
          <w:color w:val="000000"/>
          <w:sz w:val="28"/>
        </w:rPr>
        <w:t>
      10. При страховании имущества, находящегося в разных регионах</w:t>
      </w:r>
    </w:p>
    <w:p>
      <w:pPr>
        <w:spacing w:after="0"/>
        <w:ind w:left="0"/>
        <w:jc w:val="both"/>
      </w:pPr>
      <w:r>
        <w:rPr>
          <w:rFonts w:ascii="Times New Roman"/>
          <w:b w:val="false"/>
          <w:i w:val="false"/>
          <w:color w:val="000000"/>
          <w:sz w:val="28"/>
        </w:rPr>
        <w:t>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и/или выплат указывается по месту временной регистрации транспортного средства в Республике Казахстан.</w:t>
      </w:r>
    </w:p>
    <w:p>
      <w:pPr>
        <w:spacing w:after="0"/>
        <w:ind w:left="0"/>
        <w:jc w:val="both"/>
      </w:pPr>
      <w:r>
        <w:rPr>
          <w:rFonts w:ascii="Times New Roman"/>
          <w:b w:val="false"/>
          <w:i w:val="false"/>
          <w:color w:val="000000"/>
          <w:sz w:val="28"/>
        </w:rPr>
        <w:t>
      12. Для отнесения объекта страхования по территориальному признаку применяются следующие критерии:</w:t>
      </w:r>
    </w:p>
    <w:p>
      <w:pPr>
        <w:spacing w:after="0"/>
        <w:ind w:left="0"/>
        <w:jc w:val="both"/>
      </w:pPr>
      <w:r>
        <w:rPr>
          <w:rFonts w:ascii="Times New Roman"/>
          <w:b w:val="false"/>
          <w:i w:val="false"/>
          <w:color w:val="000000"/>
          <w:sz w:val="28"/>
        </w:rPr>
        <w:t>
      1) по классам обязательного и добровольного страхования гражданско-правовой ответственности владельцев автомобильного транспорта, по классу страхования автомобильного транспорта - место регистрации автомобильного транспорта;</w:t>
      </w:r>
    </w:p>
    <w:p>
      <w:pPr>
        <w:spacing w:after="0"/>
        <w:ind w:left="0"/>
        <w:jc w:val="both"/>
      </w:pPr>
      <w:r>
        <w:rPr>
          <w:rFonts w:ascii="Times New Roman"/>
          <w:b w:val="false"/>
          <w:i w:val="false"/>
          <w:color w:val="000000"/>
          <w:sz w:val="28"/>
        </w:rPr>
        <w:t>
      2) по классам страхования гражданско-правовой ответственности владельцев воздушного, железнодорожного, водного транспорта – место регистрации владельца транспортного средства;</w:t>
      </w:r>
    </w:p>
    <w:p>
      <w:pPr>
        <w:spacing w:after="0"/>
        <w:ind w:left="0"/>
        <w:jc w:val="both"/>
      </w:pPr>
      <w:r>
        <w:rPr>
          <w:rFonts w:ascii="Times New Roman"/>
          <w:b w:val="false"/>
          <w:i w:val="false"/>
          <w:color w:val="000000"/>
          <w:sz w:val="28"/>
        </w:rPr>
        <w:t>
      3) по классам страхования воздушного, водного и железнодорожного транспорта - по месту регистрации транспортного средства;</w:t>
      </w:r>
    </w:p>
    <w:p>
      <w:pPr>
        <w:spacing w:after="0"/>
        <w:ind w:left="0"/>
        <w:jc w:val="both"/>
      </w:pPr>
      <w:r>
        <w:rPr>
          <w:rFonts w:ascii="Times New Roman"/>
          <w:b w:val="false"/>
          <w:i w:val="false"/>
          <w:color w:val="000000"/>
          <w:sz w:val="28"/>
        </w:rPr>
        <w:t>
      4) по другим классам обязательного страхования, по личному страхованию, по классам страхования от прочих финансовых убытков, займов, грузов, гарантий и поручительств, судебных расходов - место регистрации страхователя (застрахованного);</w:t>
      </w:r>
    </w:p>
    <w:p>
      <w:pPr>
        <w:spacing w:after="0"/>
        <w:ind w:left="0"/>
        <w:jc w:val="both"/>
      </w:pPr>
      <w:r>
        <w:rPr>
          <w:rFonts w:ascii="Times New Roman"/>
          <w:b w:val="false"/>
          <w:i w:val="false"/>
          <w:color w:val="000000"/>
          <w:sz w:val="28"/>
        </w:rPr>
        <w:t>
      по классу страхования имущества - место регистрации имущества;</w:t>
      </w:r>
    </w:p>
    <w:p>
      <w:pPr>
        <w:spacing w:after="0"/>
        <w:ind w:left="0"/>
        <w:jc w:val="both"/>
      </w:pPr>
      <w:r>
        <w:rPr>
          <w:rFonts w:ascii="Times New Roman"/>
          <w:b w:val="false"/>
          <w:i w:val="false"/>
          <w:color w:val="000000"/>
          <w:sz w:val="28"/>
        </w:rPr>
        <w:t>
      по классу ипотечного страхования - место регистрации страхователя;</w:t>
      </w:r>
    </w:p>
    <w:p>
      <w:pPr>
        <w:spacing w:after="0"/>
        <w:ind w:left="0"/>
        <w:jc w:val="both"/>
      </w:pPr>
      <w:r>
        <w:rPr>
          <w:rFonts w:ascii="Times New Roman"/>
          <w:b w:val="false"/>
          <w:i w:val="false"/>
          <w:color w:val="000000"/>
          <w:sz w:val="28"/>
        </w:rPr>
        <w:t>
      в отношении нерезидентов Республики Казахстан - место заключения договора страхования.</w:t>
      </w:r>
    </w:p>
    <w:p>
      <w:pPr>
        <w:spacing w:after="0"/>
        <w:ind w:left="0"/>
        <w:jc w:val="both"/>
      </w:pPr>
      <w:r>
        <w:rPr>
          <w:rFonts w:ascii="Times New Roman"/>
          <w:b w:val="false"/>
          <w:i w:val="false"/>
          <w:color w:val="000000"/>
          <w:sz w:val="28"/>
        </w:rPr>
        <w:t xml:space="preserve">
      13. В строке 2.2.1 указываются договоры пенсионного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xml:space="preserve">
      14. В строке 2.2.2 указываются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страховых продуктах</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38 -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продукта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которыми утверждены условия страхового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Правил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утверждения Правил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утвержденных Правил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3975"/>
        <w:gridCol w:w="6976"/>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страхования</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заключенных договоров по страховому продукту за отчетный период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договоров по страховому продукту в общем количестве, заключенных за отчетный период, договоров страхования в процентах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страховых продуктах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страховых продуктах"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(перестраховочными) организациями по состоянию на конец отчетного периода.</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заполняется только по классам добровольного страхования по каждому страховому продукту отдельно. Под страховым продуктом понимается, разрабатываемая и предоставляемая страховой (перестраховочной) организацией страхователю, совокупность услуг в пределах одного или нескольких классов страхования посредством заключения договора страхования.</w:t>
      </w:r>
    </w:p>
    <w:p>
      <w:pPr>
        <w:spacing w:after="0"/>
        <w:ind w:left="0"/>
        <w:jc w:val="both"/>
      </w:pPr>
      <w:r>
        <w:rPr>
          <w:rFonts w:ascii="Times New Roman"/>
          <w:b w:val="false"/>
          <w:i w:val="false"/>
          <w:color w:val="000000"/>
          <w:sz w:val="28"/>
        </w:rPr>
        <w:t>
      6. Сведения в отношении страхового продукта заполняются независимо от прекращения страхования на условиях данного продукта при наличии действующих за отчетный период договоров страхования.</w:t>
      </w:r>
    </w:p>
    <w:p>
      <w:pPr>
        <w:spacing w:after="0"/>
        <w:ind w:left="0"/>
        <w:jc w:val="both"/>
      </w:pPr>
      <w:r>
        <w:rPr>
          <w:rFonts w:ascii="Times New Roman"/>
          <w:b w:val="false"/>
          <w:i w:val="false"/>
          <w:color w:val="000000"/>
          <w:sz w:val="28"/>
        </w:rPr>
        <w:t>
      7. Для заполнения столбца 8 сведения указываются согласно нижеуказанной кодификации.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967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достижением граждан</w:t>
            </w:r>
          </w:p>
          <w:p>
            <w:pPr>
              <w:spacing w:after="20"/>
              <w:ind w:left="20"/>
              <w:jc w:val="both"/>
            </w:pPr>
            <w:r>
              <w:rPr>
                <w:rFonts w:ascii="Times New Roman"/>
                <w:b w:val="false"/>
                <w:i w:val="false"/>
                <w:color w:val="000000"/>
                <w:sz w:val="20"/>
              </w:rPr>
              <w:t>
определенного возраста или срока, установленного договором</w:t>
            </w:r>
          </w:p>
          <w:p>
            <w:pPr>
              <w:spacing w:after="20"/>
              <w:ind w:left="20"/>
              <w:jc w:val="both"/>
            </w:pPr>
            <w:r>
              <w:rPr>
                <w:rFonts w:ascii="Times New Roman"/>
                <w:b w:val="false"/>
                <w:i w:val="false"/>
                <w:color w:val="000000"/>
                <w:sz w:val="20"/>
              </w:rPr>
              <w:t>
страхования, смертью, наступлением определенных событий в жизни граждан</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причинением вреда жизни и здоровью граждан в результате несчастных случаев и иных событий, заболеваний</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владением, пользованием и распоряжением имуществом</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имущественные интересы, связанные с обязанностью возместить вред, причиненный другим лицам, в том числе в результате</w:t>
            </w:r>
          </w:p>
          <w:p>
            <w:pPr>
              <w:spacing w:after="20"/>
              <w:ind w:left="20"/>
              <w:jc w:val="both"/>
            </w:pPr>
            <w:r>
              <w:rPr>
                <w:rFonts w:ascii="Times New Roman"/>
                <w:b w:val="false"/>
                <w:i w:val="false"/>
                <w:color w:val="000000"/>
                <w:sz w:val="20"/>
              </w:rPr>
              <w:t>
нарушения договора (обязательств)</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r>
    </w:tbl>
    <w:p>
      <w:pPr>
        <w:spacing w:after="0"/>
        <w:ind w:left="0"/>
        <w:jc w:val="both"/>
      </w:pPr>
      <w:r>
        <w:rPr>
          <w:rFonts w:ascii="Times New Roman"/>
          <w:b w:val="false"/>
          <w:i w:val="false"/>
          <w:color w:val="000000"/>
          <w:sz w:val="28"/>
        </w:rPr>
        <w:t>
      8. Информация в столбце 8, неподпадающая ни под одну категорию кода и относящаяся к Прочему, указывается в Форме в текстовом формате.</w:t>
      </w:r>
    </w:p>
    <w:p>
      <w:pPr>
        <w:spacing w:after="0"/>
        <w:ind w:left="0"/>
        <w:jc w:val="both"/>
      </w:pPr>
      <w:r>
        <w:rPr>
          <w:rFonts w:ascii="Times New Roman"/>
          <w:b w:val="false"/>
          <w:i w:val="false"/>
          <w:color w:val="000000"/>
          <w:sz w:val="28"/>
        </w:rPr>
        <w:t>
      9. В столбце 10 доля по отдельному страховому продукту рассчитывается от общего количества договоров страхования, заключенных за отчетный период.</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заключенных договорах перестрахования с участием страховых</w:t>
      </w:r>
    </w:p>
    <w:p>
      <w:pPr>
        <w:spacing w:after="0"/>
        <w:ind w:left="0"/>
        <w:jc w:val="both"/>
      </w:pPr>
      <w:r>
        <w:rPr>
          <w:rFonts w:ascii="Times New Roman"/>
          <w:b w:val="false"/>
          <w:i w:val="false"/>
          <w:color w:val="000000"/>
          <w:sz w:val="28"/>
        </w:rPr>
        <w:t>
      брокеров Республики Казахстан</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39 - I(R)O_Q</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страховые брокеры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страхового брокера)</w:t>
      </w:r>
    </w:p>
    <w:p>
      <w:pPr>
        <w:spacing w:after="0"/>
        <w:ind w:left="0"/>
        <w:jc w:val="both"/>
      </w:pPr>
      <w:r>
        <w:rPr>
          <w:rFonts w:ascii="Times New Roman"/>
          <w:b w:val="false"/>
          <w:i w:val="false"/>
          <w:color w:val="000000"/>
          <w:sz w:val="28"/>
        </w:rPr>
        <w:t>
                    по состоянию на 01 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730"/>
        <w:gridCol w:w="2742"/>
        <w:gridCol w:w="2007"/>
        <w:gridCol w:w="995"/>
        <w:gridCol w:w="1731"/>
        <w:gridCol w:w="997"/>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119"/>
        <w:gridCol w:w="999"/>
        <w:gridCol w:w="1299"/>
        <w:gridCol w:w="2374"/>
        <w:gridCol w:w="2015"/>
        <w:gridCol w:w="1658"/>
        <w:gridCol w:w="1479"/>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перестрахования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(в процентах)</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заключенных договорах перестрахования с участием страховых</w:t>
      </w:r>
    </w:p>
    <w:p>
      <w:pPr>
        <w:spacing w:after="0"/>
        <w:ind w:left="0"/>
        <w:jc w:val="both"/>
      </w:pPr>
      <w:r>
        <w:rPr>
          <w:rFonts w:ascii="Times New Roman"/>
          <w:b w:val="false"/>
          <w:i w:val="false"/>
          <w:color w:val="000000"/>
          <w:sz w:val="28"/>
        </w:rPr>
        <w:t>
      брокеров Республики Казахстан</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заключенных договорах перестрахования с участием страховых брокеров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ежеквартально страховыми брокерами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по договорам перестрахования, заключенным с начала отчетного периода при посредничестве страховых брокеров - резидентов Республики Казахстан (с участием страхового брокера).</w:t>
      </w:r>
    </w:p>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перестраховочной деятельности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40 - I(R)O_Y</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ежегодно в срок до пятого рабочего дня</w:t>
      </w:r>
    </w:p>
    <w:p>
      <w:pPr>
        <w:spacing w:after="0"/>
        <w:ind w:left="0"/>
        <w:jc w:val="both"/>
      </w:pPr>
      <w:r>
        <w:rPr>
          <w:rFonts w:ascii="Times New Roman"/>
          <w:b w:val="false"/>
          <w:i w:val="false"/>
          <w:color w:val="000000"/>
          <w:sz w:val="28"/>
        </w:rPr>
        <w:t>
      (включительно), следующего за отчетным годом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37"/>
        <w:gridCol w:w="2478"/>
        <w:gridCol w:w="2078"/>
        <w:gridCol w:w="1837"/>
        <w:gridCol w:w="2079"/>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(перестраховочной) организации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страховой (перестраховочной)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 Республики Казахстан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(перестраховочные) организации резиденты Республики Казахстан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перестраховочной деятельности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перестраховочной деятельности"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ежегодно страховыми (перестраховочными) организациями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столбце 3 указываются суммы страховых премий, переданных страховой (перестраховочной) организации.</w:t>
      </w:r>
    </w:p>
    <w:p>
      <w:pPr>
        <w:spacing w:after="0"/>
        <w:ind w:left="0"/>
        <w:jc w:val="both"/>
      </w:pPr>
      <w:r>
        <w:rPr>
          <w:rFonts w:ascii="Times New Roman"/>
          <w:b w:val="false"/>
          <w:i w:val="false"/>
          <w:color w:val="000000"/>
          <w:sz w:val="28"/>
        </w:rPr>
        <w:t>
      6. В столбце 4 указываются данные о возмещении по рискам, полученным по договорам перестрахования.</w:t>
      </w:r>
    </w:p>
    <w:p>
      <w:pPr>
        <w:spacing w:after="0"/>
        <w:ind w:left="0"/>
        <w:jc w:val="both"/>
      </w:pPr>
      <w:r>
        <w:rPr>
          <w:rFonts w:ascii="Times New Roman"/>
          <w:b w:val="false"/>
          <w:i w:val="false"/>
          <w:color w:val="000000"/>
          <w:sz w:val="28"/>
        </w:rPr>
        <w:t>
      7. В столбце 5 указываются суммы страховых премий, принятых по договорам перестрахования.</w:t>
      </w:r>
    </w:p>
    <w:p>
      <w:pPr>
        <w:spacing w:after="0"/>
        <w:ind w:left="0"/>
        <w:jc w:val="both"/>
      </w:pPr>
      <w:r>
        <w:rPr>
          <w:rFonts w:ascii="Times New Roman"/>
          <w:b w:val="false"/>
          <w:i w:val="false"/>
          <w:color w:val="000000"/>
          <w:sz w:val="28"/>
        </w:rPr>
        <w:t>
      8. В столбце 6 указываются суммы страховых выплат по договорам, принятым на перестрахование.</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займах, предоставленных страхователям (для страховых</w:t>
      </w:r>
    </w:p>
    <w:p>
      <w:pPr>
        <w:spacing w:after="0"/>
        <w:ind w:left="0"/>
        <w:jc w:val="both"/>
      </w:pPr>
      <w:r>
        <w:rPr>
          <w:rFonts w:ascii="Times New Roman"/>
          <w:b w:val="false"/>
          <w:i w:val="false"/>
          <w:color w:val="000000"/>
          <w:sz w:val="28"/>
        </w:rPr>
        <w:t>
      (перестраховочных) организаций, осуществляющих деятельность</w:t>
      </w:r>
    </w:p>
    <w:p>
      <w:pPr>
        <w:spacing w:after="0"/>
        <w:ind w:left="0"/>
        <w:jc w:val="both"/>
      </w:pPr>
      <w:r>
        <w:rPr>
          <w:rFonts w:ascii="Times New Roman"/>
          <w:b w:val="false"/>
          <w:i w:val="false"/>
          <w:color w:val="000000"/>
          <w:sz w:val="28"/>
        </w:rPr>
        <w:t>
      в отрасли "страхование жизни")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41 - I(R)O_Y</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осуществляющие деятельность в отрасли "страхование жизни"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ежегодно в срок до пятого рабочего дня</w:t>
      </w:r>
    </w:p>
    <w:p>
      <w:pPr>
        <w:spacing w:after="0"/>
        <w:ind w:left="0"/>
        <w:jc w:val="both"/>
      </w:pPr>
      <w:r>
        <w:rPr>
          <w:rFonts w:ascii="Times New Roman"/>
          <w:b w:val="false"/>
          <w:i w:val="false"/>
          <w:color w:val="000000"/>
          <w:sz w:val="28"/>
        </w:rPr>
        <w:t>
      (включительно), следующего за отчетным годом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по состоянию на 01 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627"/>
        <w:gridCol w:w="1952"/>
        <w:gridCol w:w="1361"/>
        <w:gridCol w:w="1065"/>
        <w:gridCol w:w="1065"/>
        <w:gridCol w:w="1065"/>
        <w:gridCol w:w="106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заключенного договора страхования</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страхования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страхового полиса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671"/>
        <w:gridCol w:w="1671"/>
        <w:gridCol w:w="1672"/>
        <w:gridCol w:w="1672"/>
        <w:gridCol w:w="1672"/>
        <w:gridCol w:w="1672"/>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балансу</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долгам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__________ 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 займах, предоставленных страхователям (для страховых</w:t>
      </w:r>
    </w:p>
    <w:p>
      <w:pPr>
        <w:spacing w:after="0"/>
        <w:ind w:left="0"/>
        <w:jc w:val="both"/>
      </w:pPr>
      <w:r>
        <w:rPr>
          <w:rFonts w:ascii="Times New Roman"/>
          <w:b w:val="false"/>
          <w:i w:val="false"/>
          <w:color w:val="000000"/>
          <w:sz w:val="28"/>
        </w:rPr>
        <w:t>
      (перестраховочных) организаций, осуществляющих деятельность</w:t>
      </w:r>
    </w:p>
    <w:p>
      <w:pPr>
        <w:spacing w:after="0"/>
        <w:ind w:left="0"/>
        <w:jc w:val="both"/>
      </w:pPr>
      <w:r>
        <w:rPr>
          <w:rFonts w:ascii="Times New Roman"/>
          <w:b w:val="false"/>
          <w:i w:val="false"/>
          <w:color w:val="000000"/>
          <w:sz w:val="28"/>
        </w:rPr>
        <w:t>
      в отрасли "страхование жизни")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займах, предоставленных страхователям (для страховых (перестраховочных) организаций, осуществляющих деятельность в отрасли "страхование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3. Форма составляется ежегодно страховыми (перестраховочными) организациями, осуществляющими деятельность в отрасли "страхование жизни",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p>
      <w:pPr>
        <w:spacing w:after="0"/>
        <w:ind w:left="0"/>
        <w:jc w:val="both"/>
      </w:pPr>
      <w:r>
        <w:rPr>
          <w:rFonts w:ascii="Times New Roman"/>
          <w:b w:val="false"/>
          <w:i w:val="false"/>
          <w:color w:val="000000"/>
          <w:sz w:val="28"/>
        </w:rPr>
        <w:t xml:space="preserve">
      6. Итоговая сумма задолженности по балансу в столбце 10 соответствует сумме статьи "Займы, предоставленные страхователям (за вычетом резервов на обесценение)" бухгалтерского баланса согласно </w:t>
      </w:r>
      <w:r>
        <w:rPr>
          <w:rFonts w:ascii="Times New Roman"/>
          <w:b w:val="false"/>
          <w:i w:val="false"/>
          <w:color w:val="000000"/>
          <w:sz w:val="28"/>
        </w:rPr>
        <w:t>приложению 8</w:t>
      </w:r>
      <w:r>
        <w:rPr>
          <w:rFonts w:ascii="Times New Roman"/>
          <w:b w:val="false"/>
          <w:i w:val="false"/>
          <w:color w:val="000000"/>
          <w:sz w:val="28"/>
        </w:rPr>
        <w:t xml:space="preserve"> к постановлению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зарегистрированному в Реестре государственной регистрации нормативных правовых актов под № 8571, за исключением данных по исламской страховой (перестраховочной) организации.</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left"/>
      </w:pPr>
      <w:r>
        <w:rPr>
          <w:rFonts w:ascii="Times New Roman"/>
          <w:b/>
          <w:i w:val="false"/>
          <w:color w:val="000000"/>
        </w:rPr>
        <w:t xml:space="preserve"> Правила представления отчетности страховыми (перестраховочными)</w:t>
      </w:r>
      <w:r>
        <w:br/>
      </w:r>
      <w:r>
        <w:rPr>
          <w:rFonts w:ascii="Times New Roman"/>
          <w:b/>
          <w:i w:val="false"/>
          <w:color w:val="000000"/>
        </w:rPr>
        <w:t>организациями и страховыми брокерами</w:t>
      </w:r>
    </w:p>
    <w:p>
      <w:pPr>
        <w:spacing w:after="0"/>
        <w:ind w:left="0"/>
        <w:jc w:val="both"/>
      </w:pPr>
      <w:r>
        <w:rPr>
          <w:rFonts w:ascii="Times New Roman"/>
          <w:b w:val="false"/>
          <w:i w:val="false"/>
          <w:color w:val="ff0000"/>
          <w:sz w:val="28"/>
        </w:rPr>
        <w:t xml:space="preserve">
      Сноска. В заголовок Правила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5" w:id="107"/>
    <w:p>
      <w:pPr>
        <w:spacing w:after="0"/>
        <w:ind w:left="0"/>
        <w:jc w:val="both"/>
      </w:pPr>
      <w:r>
        <w:rPr>
          <w:rFonts w:ascii="Times New Roman"/>
          <w:b w:val="false"/>
          <w:i w:val="false"/>
          <w:color w:val="000000"/>
          <w:sz w:val="28"/>
        </w:rPr>
        <w:t xml:space="preserve">
      1. Правила представления отчетности страховыми (перестраховочными) организациями и страховыми брокерами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определяют порядок представления отчетности страховыми (перестраховочными) организациями и страховыми брокерами (далее – Организация) в Национальный Банк Республики Казахстан (далее - уполномоченный орган).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6" w:id="108"/>
    <w:p>
      <w:pPr>
        <w:spacing w:after="0"/>
        <w:ind w:left="0"/>
        <w:jc w:val="both"/>
      </w:pPr>
      <w:r>
        <w:rPr>
          <w:rFonts w:ascii="Times New Roman"/>
          <w:b w:val="false"/>
          <w:i w:val="false"/>
          <w:color w:val="000000"/>
          <w:sz w:val="28"/>
        </w:rPr>
        <w:t>
      2. Данные в отчетности указываются в национальной валюте Республики Казахстан – тенге.</w:t>
      </w:r>
    </w:p>
    <w:bookmarkEnd w:id="108"/>
    <w:bookmarkStart w:name="z97" w:id="109"/>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февраля 2013 года № 99 и постановлением Правления Национального Банка Республики Казахстан от 25 января 2013 года № 15 "Об установлении порядка определения и применения рыночного курса обмена валют", зарегистрированными в Реестре государственной регистрации нормативных правовых актов под № 8378.</w:t>
      </w:r>
    </w:p>
    <w:bookmarkEnd w:id="109"/>
    <w:bookmarkStart w:name="z98" w:id="110"/>
    <w:p>
      <w:pPr>
        <w:spacing w:after="0"/>
        <w:ind w:left="0"/>
        <w:jc w:val="both"/>
      </w:pPr>
      <w:r>
        <w:rPr>
          <w:rFonts w:ascii="Times New Roman"/>
          <w:b w:val="false"/>
          <w:i w:val="false"/>
          <w:color w:val="000000"/>
          <w:sz w:val="28"/>
        </w:rPr>
        <w:t>
      4. Организация ежеквартально в срок до пятого рабочего дня (включительно) месяца, следующего за отчетным кварталом, представляет в уполномоченный орган пояснительную записку к отчетности. В пояснительной записке указывается следующая информация:</w:t>
      </w:r>
    </w:p>
    <w:bookmarkEnd w:id="110"/>
    <w:p>
      <w:pPr>
        <w:spacing w:after="0"/>
        <w:ind w:left="0"/>
        <w:jc w:val="both"/>
      </w:pPr>
      <w:r>
        <w:rPr>
          <w:rFonts w:ascii="Times New Roman"/>
          <w:b w:val="false"/>
          <w:i w:val="false"/>
          <w:color w:val="000000"/>
          <w:sz w:val="28"/>
        </w:rPr>
        <w:t>
      1) об изменениях, произошедших за отчетный период (раскрывается по каждой статье с описанием суммарных величин согласно учетной политике Организации);</w:t>
      </w:r>
    </w:p>
    <w:p>
      <w:pPr>
        <w:spacing w:after="0"/>
        <w:ind w:left="0"/>
        <w:jc w:val="both"/>
      </w:pPr>
      <w:r>
        <w:rPr>
          <w:rFonts w:ascii="Times New Roman"/>
          <w:b w:val="false"/>
          <w:i w:val="false"/>
          <w:color w:val="000000"/>
          <w:sz w:val="28"/>
        </w:rPr>
        <w:t xml:space="preserve">
      2) об участии Организации в страховом пуле, в том числе: наименование участников страхового пула, дата заключения </w:t>
      </w:r>
      <w:r>
        <w:rPr>
          <w:rFonts w:ascii="Times New Roman"/>
          <w:b w:val="false"/>
          <w:i w:val="false"/>
          <w:color w:val="000000"/>
          <w:sz w:val="28"/>
        </w:rPr>
        <w:t>договора</w:t>
      </w:r>
      <w:r>
        <w:rPr>
          <w:rFonts w:ascii="Times New Roman"/>
          <w:b w:val="false"/>
          <w:i w:val="false"/>
          <w:color w:val="000000"/>
          <w:sz w:val="28"/>
        </w:rPr>
        <w:t xml:space="preserve"> о совместной деятельности, информация о заключенных </w:t>
      </w:r>
      <w:r>
        <w:rPr>
          <w:rFonts w:ascii="Times New Roman"/>
          <w:b w:val="false"/>
          <w:i w:val="false"/>
          <w:color w:val="000000"/>
          <w:sz w:val="28"/>
        </w:rPr>
        <w:t>договорах</w:t>
      </w:r>
      <w:r>
        <w:rPr>
          <w:rFonts w:ascii="Times New Roman"/>
          <w:b w:val="false"/>
          <w:i w:val="false"/>
          <w:color w:val="000000"/>
          <w:sz w:val="28"/>
        </w:rPr>
        <w:t xml:space="preserve"> сострахования (количество договоров, объем и доля ответственности, сумма страховых премий и страховых выплат по договорам сострахования);</w:t>
      </w:r>
    </w:p>
    <w:p>
      <w:pPr>
        <w:spacing w:after="0"/>
        <w:ind w:left="0"/>
        <w:jc w:val="both"/>
      </w:pPr>
      <w:r>
        <w:rPr>
          <w:rFonts w:ascii="Times New Roman"/>
          <w:b w:val="false"/>
          <w:i w:val="false"/>
          <w:color w:val="000000"/>
          <w:sz w:val="28"/>
        </w:rPr>
        <w:t>
      3) об управлении Организацией с указанием дат проведенных заседаний (собраний) органами управления Организации в течение отчетного периода, повестки дня и о принятых решениях;</w:t>
      </w:r>
    </w:p>
    <w:p>
      <w:pPr>
        <w:spacing w:after="0"/>
        <w:ind w:left="0"/>
        <w:jc w:val="both"/>
      </w:pPr>
      <w:r>
        <w:rPr>
          <w:rFonts w:ascii="Times New Roman"/>
          <w:b w:val="false"/>
          <w:i w:val="false"/>
          <w:color w:val="000000"/>
          <w:sz w:val="28"/>
        </w:rPr>
        <w:t>
      4) о доходах от инвестиционной и иной деятельности и прочих</w:t>
      </w:r>
    </w:p>
    <w:p>
      <w:pPr>
        <w:spacing w:after="0"/>
        <w:ind w:left="0"/>
        <w:jc w:val="both"/>
      </w:pPr>
      <w:r>
        <w:rPr>
          <w:rFonts w:ascii="Times New Roman"/>
          <w:b w:val="false"/>
          <w:i w:val="false"/>
          <w:color w:val="000000"/>
          <w:sz w:val="28"/>
        </w:rPr>
        <w:t>
      расходах.</w:t>
      </w:r>
    </w:p>
    <w:bookmarkStart w:name="z99" w:id="111"/>
    <w:p>
      <w:pPr>
        <w:spacing w:after="0"/>
        <w:ind w:left="0"/>
        <w:jc w:val="both"/>
      </w:pPr>
      <w:r>
        <w:rPr>
          <w:rFonts w:ascii="Times New Roman"/>
          <w:b w:val="false"/>
          <w:i w:val="false"/>
          <w:color w:val="000000"/>
          <w:sz w:val="28"/>
        </w:rPr>
        <w:t>
      5. В пояснительной записке за 1 квартал отчетного года, в срок до пятого рабочего дня (включительно), следующего за отчетным годом, указывается следующая информация об аудите страховой (перестраховочной) организации, страхового брокера за прошедший финансовый год:</w:t>
      </w:r>
    </w:p>
    <w:bookmarkEnd w:id="111"/>
    <w:p>
      <w:pPr>
        <w:spacing w:after="0"/>
        <w:ind w:left="0"/>
        <w:jc w:val="both"/>
      </w:pPr>
      <w:r>
        <w:rPr>
          <w:rFonts w:ascii="Times New Roman"/>
          <w:b w:val="false"/>
          <w:i w:val="false"/>
          <w:color w:val="000000"/>
          <w:sz w:val="28"/>
        </w:rPr>
        <w:t>
      1) полное наименование аудиторской организации;</w:t>
      </w:r>
    </w:p>
    <w:p>
      <w:pPr>
        <w:spacing w:after="0"/>
        <w:ind w:left="0"/>
        <w:jc w:val="both"/>
      </w:pPr>
      <w:r>
        <w:rPr>
          <w:rFonts w:ascii="Times New Roman"/>
          <w:b w:val="false"/>
          <w:i w:val="false"/>
          <w:color w:val="000000"/>
          <w:sz w:val="28"/>
        </w:rPr>
        <w:t>
      2) дата начала аудита;</w:t>
      </w:r>
    </w:p>
    <w:p>
      <w:pPr>
        <w:spacing w:after="0"/>
        <w:ind w:left="0"/>
        <w:jc w:val="both"/>
      </w:pPr>
      <w:r>
        <w:rPr>
          <w:rFonts w:ascii="Times New Roman"/>
          <w:b w:val="false"/>
          <w:i w:val="false"/>
          <w:color w:val="000000"/>
          <w:sz w:val="28"/>
        </w:rPr>
        <w:t>
      3) дата окончания аудита;</w:t>
      </w:r>
    </w:p>
    <w:p>
      <w:pPr>
        <w:spacing w:after="0"/>
        <w:ind w:left="0"/>
        <w:jc w:val="both"/>
      </w:pPr>
      <w:r>
        <w:rPr>
          <w:rFonts w:ascii="Times New Roman"/>
          <w:b w:val="false"/>
          <w:i w:val="false"/>
          <w:color w:val="000000"/>
          <w:sz w:val="28"/>
        </w:rPr>
        <w:t>
      4) номер и дата выдачи лицензии;</w:t>
      </w:r>
    </w:p>
    <w:p>
      <w:pPr>
        <w:spacing w:after="0"/>
        <w:ind w:left="0"/>
        <w:jc w:val="both"/>
      </w:pPr>
      <w:r>
        <w:rPr>
          <w:rFonts w:ascii="Times New Roman"/>
          <w:b w:val="false"/>
          <w:i w:val="false"/>
          <w:color w:val="000000"/>
          <w:sz w:val="28"/>
        </w:rPr>
        <w:t xml:space="preserve">
      5)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по проведению обязательного аудита (да/нет);</w:t>
      </w:r>
    </w:p>
    <w:p>
      <w:pPr>
        <w:spacing w:after="0"/>
        <w:ind w:left="0"/>
        <w:jc w:val="both"/>
      </w:pPr>
      <w:r>
        <w:rPr>
          <w:rFonts w:ascii="Times New Roman"/>
          <w:b w:val="false"/>
          <w:i w:val="false"/>
          <w:color w:val="000000"/>
          <w:sz w:val="28"/>
        </w:rPr>
        <w:t>
      6) местонахождение (адрес юридический и фактический);</w:t>
      </w:r>
    </w:p>
    <w:p>
      <w:pPr>
        <w:spacing w:after="0"/>
        <w:ind w:left="0"/>
        <w:jc w:val="both"/>
      </w:pPr>
      <w:r>
        <w:rPr>
          <w:rFonts w:ascii="Times New Roman"/>
          <w:b w:val="false"/>
          <w:i w:val="false"/>
          <w:color w:val="000000"/>
          <w:sz w:val="28"/>
        </w:rPr>
        <w:t>
      7) контактные телефоны;</w:t>
      </w:r>
    </w:p>
    <w:p>
      <w:pPr>
        <w:spacing w:after="0"/>
        <w:ind w:left="0"/>
        <w:jc w:val="both"/>
      </w:pPr>
      <w:r>
        <w:rPr>
          <w:rFonts w:ascii="Times New Roman"/>
          <w:b w:val="false"/>
          <w:i w:val="false"/>
          <w:color w:val="000000"/>
          <w:sz w:val="28"/>
        </w:rPr>
        <w:t>
      8) факс;</w:t>
      </w:r>
    </w:p>
    <w:p>
      <w:pPr>
        <w:spacing w:after="0"/>
        <w:ind w:left="0"/>
        <w:jc w:val="both"/>
      </w:pPr>
      <w:r>
        <w:rPr>
          <w:rFonts w:ascii="Times New Roman"/>
          <w:b w:val="false"/>
          <w:i w:val="false"/>
          <w:color w:val="000000"/>
          <w:sz w:val="28"/>
        </w:rPr>
        <w:t>
      9) электронная почта.</w:t>
      </w:r>
    </w:p>
    <w:bookmarkStart w:name="z100" w:id="112"/>
    <w:p>
      <w:pPr>
        <w:spacing w:after="0"/>
        <w:ind w:left="0"/>
        <w:jc w:val="both"/>
      </w:pPr>
      <w:r>
        <w:rPr>
          <w:rFonts w:ascii="Times New Roman"/>
          <w:b w:val="false"/>
          <w:i w:val="false"/>
          <w:color w:val="000000"/>
          <w:sz w:val="28"/>
        </w:rPr>
        <w:t>
      6. Отчетность представляется в уполномоченный орган в электронном формате.</w:t>
      </w:r>
    </w:p>
    <w:bookmarkEnd w:id="112"/>
    <w:bookmarkStart w:name="z101" w:id="113"/>
    <w:p>
      <w:pPr>
        <w:spacing w:after="0"/>
        <w:ind w:left="0"/>
        <w:jc w:val="both"/>
      </w:pPr>
      <w:r>
        <w:rPr>
          <w:rFonts w:ascii="Times New Roman"/>
          <w:b w:val="false"/>
          <w:i w:val="false"/>
          <w:color w:val="000000"/>
          <w:sz w:val="28"/>
        </w:rPr>
        <w:t>
      7. Идентичность данных, представляемых в электронном формате, данным на бумажном носителе обеспечивается первым руководителем Организации (на период его отсутствия – лицом, его замещающим) и главным бухгалтером Организации.</w:t>
      </w:r>
    </w:p>
    <w:bookmarkEnd w:id="113"/>
    <w:bookmarkStart w:name="z102" w:id="114"/>
    <w:p>
      <w:pPr>
        <w:spacing w:after="0"/>
        <w:ind w:left="0"/>
        <w:jc w:val="both"/>
      </w:pPr>
      <w:r>
        <w:rPr>
          <w:rFonts w:ascii="Times New Roman"/>
          <w:b w:val="false"/>
          <w:i w:val="false"/>
          <w:color w:val="000000"/>
          <w:sz w:val="28"/>
        </w:rPr>
        <w:t>
      8. Отчетность на бумажном носителе по состоянию на отчетную дату подписывается первым руководителем Организации (на период его отсутствия – лицом его замещающим), главным бухгалтером Организации и исполнителем, заверяется печатью и хранится у Организации.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2015 года № 81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утративших силу</w:t>
      </w:r>
    </w:p>
    <w:bookmarkStart w:name="z103"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183 "Об утверждении формы представления</w:t>
      </w:r>
    </w:p>
    <w:bookmarkEnd w:id="115"/>
    <w:p>
      <w:pPr>
        <w:spacing w:after="0"/>
        <w:ind w:left="0"/>
        <w:jc w:val="both"/>
      </w:pPr>
      <w:r>
        <w:rPr>
          <w:rFonts w:ascii="Times New Roman"/>
          <w:b w:val="false"/>
          <w:i w:val="false"/>
          <w:color w:val="000000"/>
          <w:sz w:val="28"/>
        </w:rPr>
        <w:t>
      информации о сделках с аффилиированными лицами страховой (перестраховочной) организации" (зарегистрированное в Реестре государственной регистрации нормативных правовых актов под № 5474).</w:t>
      </w:r>
    </w:p>
    <w:bookmarkStart w:name="z104"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(зарегистрированное в Реестре государственной регистрации нормативных правовых актов под № 6219, опубликованное 25 сентября 2010 года в газете "Казахстанская правда" 253-254 (26314-26315) и 26 августа 2010 года в Собрании актов центральных исполнительных и иных центральных государственных органов Республики Казахстан № 14).</w:t>
      </w:r>
    </w:p>
    <w:bookmarkEnd w:id="116"/>
    <w:bookmarkStart w:name="z105" w:id="1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128 "Об утверждении Правил представления отчетности страховыми (перестраховочными) организациями и страховыми брокерами" (зарегистрированное в Реестре государственной регистрации нормативных правовых актов под № 6551).</w:t>
      </w:r>
    </w:p>
    <w:bookmarkEnd w:id="117"/>
    <w:bookmarkStart w:name="z106"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6554).</w:t>
      </w:r>
    </w:p>
    <w:bookmarkEnd w:id="118"/>
    <w:bookmarkStart w:name="z107" w:id="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63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 сентября 2010 года № 128 "Об утверждении Правил представления отчетности страховыми (перестраховочными) организациями и страховыми брокерами" (зарегистрированное в Реестре государственной регистрации нормативных правовых актов под № 7508, опубликованное 24 мая 2012 года в газете "Казахстанская правда" № 150-151 (26969-26970).</w:t>
      </w:r>
    </w:p>
    <w:bookmarkEnd w:id="119"/>
    <w:bookmarkStart w:name="z108" w:id="1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(зарегистрированное в Реестре государственной регистрации нормативных правовых актов под № 10339, опубликованное 18 марта 2015 года в информационно-правовой системе нормативных правовых актов Республики Казахстан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