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dc26b" w14:textId="e0dc2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сертификации и выдачи удостоверения соответствия экземпляра гражданского воздушного судна нормам летной годности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24 февраля 2015 года № 193. Зарегистрирован в Министерстве юстиции Республики Казахстан 22 июля 2015 года № 11723. Утратил силу приказом Министра по инвестициям и развитию Республики Казахстан от 19 июля 2017 года № 483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по инвестициям и развитию РК от 19.07.2017 </w:t>
      </w:r>
      <w:r>
        <w:rPr>
          <w:rFonts w:ascii="Times New Roman"/>
          <w:b w:val="false"/>
          <w:i w:val="false"/>
          <w:color w:val="ff0000"/>
          <w:sz w:val="28"/>
        </w:rPr>
        <w:t>№ 483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41-21)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15 июля 2010 года "Об использовании воздушного пространства Республики Казахстан и деятельности авиации"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сертификации и выдачи удостоверения соответствия экземпляра гражданского воздушного судна нормам летной годности.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по инвестициям и развитию Республики Казахстан (Сейдахметов Б.К.)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Касымбек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Досаев Е.А. __________________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июня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2015 года № 193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сертификации и выдачи удостоверения соответствия экземпляра</w:t>
      </w:r>
      <w:r>
        <w:br/>
      </w:r>
      <w:r>
        <w:rPr>
          <w:rFonts w:ascii="Times New Roman"/>
          <w:b/>
          <w:i w:val="false"/>
          <w:color w:val="000000"/>
        </w:rPr>
        <w:t>гражданского воздушного судна нормам летной годности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сертификации и выдачи удостоверения соответствия экземпляра гражданского воздушного судна нормам летной годности (далее – Правила) разработаны в соответствии с подпунктом 41-21)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июля 2010 года "Об использовании воздушного пространства Республики Казахстан и деятельности авиации".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Настоящие Правила определяют порядок сертификации и </w:t>
      </w:r>
      <w:r>
        <w:rPr>
          <w:rFonts w:ascii="Times New Roman"/>
          <w:b w:val="false"/>
          <w:i w:val="false"/>
          <w:color w:val="000000"/>
          <w:sz w:val="28"/>
        </w:rPr>
        <w:t>выдачи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удостоверения соответствия экземпляра гражданского воздушного судна нормам летной годности (далее – удостоверение соответствия).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термины и определения: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гражданской авиации (далее – уполномоченный орган) – центральный исполнительный орган, осуществляющий руководство в области использования воздушного пространства Республики Казахстан и деятельности гражданской и экспериментальной авиации;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эксплуатационная документация ЭГВС – комплект документов, регламентирующий летную и техническую эксплуатацию ЭГВС, включая его техническое обслуживание и ремонт конкретного ЭГВС и его компонентов, а также содержащий условия эксплуатации и эксплуатационные ограничения;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удостоверение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соответствия ЭГВС НЛГ – документ, выданный уполномоченным органом в сфере гражданской авиации, удостоверяющий соответствие конструкции ЭГВС, характеристик и эксплуатационно-технической документации нормам летной годности;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разработчик физическое или юридическое лицо, осуществляющее разработку авиационной техники;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модификация ВС – любое изменение принятой конструкции ВС и (или) его компонентов, которое существенно влияет на их летную годность или затрагивает их характеристики, влияющие на окружающую среду;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воздушное судно (далее – ВС) – аппарат, поддерживаемый в атмосфере за счет его взаимодействия с воздухом, исключая взаимодействие с воздухом, отраженным от земной (водной) поверхности;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изготовитель физическое или юридическое лицо, осуществляющее изготовление ВС;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доказательная документация – документация, содержащая результаты проверок, испытаний, исследований и оценок технического состояния авиационной техники;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заявитель – физическое или юридическое лицо, обратившееся с заявкой в уполномоченный орган в сфере гражданской авиации для сертификации экземпляра гражданского воздушного судна (далее – ЭГВС);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эксплуатант – физическое или юридическое лицо, занимающееся эксплуатацией гражданских воздушных судов или предлагающее свои услуги в этой области;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экспертная организация – некоммерческая организация, объединяющая эксплуатантов воздушных судов;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техническая экспертная комиссия – постоянно действующий рабочий орган экспертной организации, уполномоченной для осуществления экспертной оценки конструкции, летных характеристик летательного аппарата и определения его технического состояния и годности к полетам;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нормы летной годности (далее – НЛГ) – требования к конструкции, параметрам и летным качествам воздушных судов и их компонентов, направленных на обеспечение безопасности полетов;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>сертификат типа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документ, подтверждающий соответствие нормам летной годности конструкции типа гражданского ВС.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Каждый экземпляр гражданского воздушного судна, не имеющий утвержденной типовой конструкции, должен быть сертифицирован и иметь выданное уполномоченным органом в сфере гражданской авиации удостоверение соответствия его конструкции, характеристик и эксплуатационно-технической документации нормам летной годности.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ВС, на которое выдано удостоверение соответствия, не допускается к осуществлению коммерческих воздушных </w:t>
      </w:r>
      <w:r>
        <w:rPr>
          <w:rFonts w:ascii="Times New Roman"/>
          <w:b w:val="false"/>
          <w:i w:val="false"/>
          <w:color w:val="000000"/>
          <w:sz w:val="28"/>
        </w:rPr>
        <w:t>перевозок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Содержащиеся в настоящих Правилах процедуры и общие технические требования применяются к ЭГВС легкой и сверхлегкой авиации (самолеты, вертолеты, планеры с мотором, автожиры, аэростатические воздушные суда) с максимальной взлетной массой не более 2250 кг.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модификации ЭГВС он подлежит повторной сертификации.</w:t>
      </w:r>
    </w:p>
    <w:bookmarkEnd w:id="25"/>
    <w:bookmarkStart w:name="z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сертификации ЭГВС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Заявитель в уполномоченный орган подает заявку на сертификацию ЭГВС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заявке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комплект эксплуатационной документации экземпляра ВС;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спецификация экземпляра ВС, которая должна содержать краткое техническое описание, принципиальные схемы систем, основные характеристики, а также ожидаемые условия эксплуатации и ограничения, в диапазоне которых будет сертифицироваться экземпляр ВС;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виды ВС в трех проекциях или фотографии в различных ракурсах: спереди, сбоку, сзади;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первичные платежные документы, подтверждающие законность приобретения ВС или сборочного комплекта, двигателя, винта, агрегатов и комплектующих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документа, подтверждающего уплату сбора за выдачу удостоверения соответствия экземпляра гражданского воздушного судна.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в течение пяти рабочих дней с момента получения заявки привлекает некоммерческую организацию для проведения работ по сертификационному обследованию на оценку соответствия конструкции, характеристик и эксплуатационно-технической документации ЭГВС нормам летной годности.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Экспертная организация оценивает аэродинамические и прочностные характеристики ВС, конструкцию, качество его изготовления (капитального ремонта), техническое состояние с использованием инструктивного материала, разработанного уполномоченным органом.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окончании сертификационного обследования экспертная организация оформляет акт оценки технического состояния и определения годности к полетам ЭГВС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приложением: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карты данных удостоверения соответствия НЛГ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акта летно-технического обследования ЭГВС;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программы (регламента) технического обслуживания ЭГВС.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акт летно-технического обследования ЭГВС и протокол летной экспертизы ЭГВС составляются в двух экземплярах, один из которых выдается заявителю.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Общий срок сертификации ЭГВС составляет тридцать календарных дней со дня регистрации заявки. В тех случаях, когда необходимо проведение дополнительного изучения или проверки, срок рассмотрения может быть продлен уполномоченным органом в сфере гражданской авиации не более чем на тридцать календарных дней, о чем сообщается заявителю в течение трех календарных дней с момента продления срока рассмотрения.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 основании положительного </w:t>
      </w:r>
      <w:r>
        <w:rPr>
          <w:rFonts w:ascii="Times New Roman"/>
          <w:b w:val="false"/>
          <w:i w:val="false"/>
          <w:color w:val="000000"/>
          <w:sz w:val="28"/>
        </w:rPr>
        <w:t>акта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технического состояния и определения годности к полетам ЭГВС уполномоченный орган выдает заявителю в течение десяти календарных дней со дня получения данного акта удостоверение соответствия ЭГВС НЛГ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отрицательного акта оценки технического состояния и определения годности к полетам ЭГВС, уполномоченный орган отказывает в выдаче удостоверения соответствия ЭГВС НЛГ. При этом, заявителю дается мотивированный ответ в письменном виде с указанием причин отказа в течение пяти рабочих дней с момента получения данного акта.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несоответствий при сертификационном обследовании, заявитель составляет план корректирующих действий с указанием даты и ответственных лиц по устранению замечаний для утверждения уполномоченным органом в сфере гражданской авиации.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утверждения уполномоченным органом в сфере гражданской авиации плана корректирующих действий течение срока сертификации приостанавливается до устранения выявленных несоответствий.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Держатель удостоверения соответствия ЭГВС НЛГ, осуществивший изменения конструкции ЭГВС, его компонентов или эксплуатационной документации, в месячный срок извещает уполномоченный орган об этих изменениях и предъявляет ЭГВС для повторной сертификации.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 сертификацию экземпляра гражданского воздушного судна взимается сбор в порядке и размере,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бюджет" (Налоговый кодекс). Сертификация осуществляется после уплаты в государственный бюджет указанного сбора.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Действие удостоверения соответствия ЭГВС НЛГ приостанавливается в течение шести месяцев или прекращается в случаях: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в сертифицированную уполномоченным органом конструкцию ЭГВС или его эксплуатационную документацию внесены изменение или дополнение, не согласованные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утери или его порчи;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выявления в процессе эксплуатации присущих данному ЭГВС недостатков, связанных с нарушением его летной годности и угрожающих безопасности полетов;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авиационного происшествия или повреждения ЭГВС, приведших к нарушению летной годности.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уполномоченный орган информирует о приостановлении и прекращении действия удостоверения соответствия ЭГВС НЛГ эксплуатанта в течение пяти рабочих дней с момента установления причин, послуживших приостановлению и прекращению действия указанного удостоверения.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всех указанных выше случаях держатель удостоверения соответствия ЭГВС НЛГ должен сообщить и, в случае приостановления, вернуть сертификат ЭГВС в уполномоченный орган в течение пяти рабочих дней.</w:t>
      </w:r>
    </w:p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Возобновление действия сертификата ЭГВС производится со дня согласования уполномоченным органом в сфере гражданской авиации акта об устранении причин, вызвавших приостановление его действия, представленного заявителем с приложением доказательной документации.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случае не устранения причин, на основании которых было приостановлено действие сертификата ЭГВС, уполномоченный орган отказывает в течение пятнадцать рабочих дней с момента представления соответствующей заявки в возобновлении действия сертификата ЭГВС. При этом, заявителю дается мотивированный ответ в письменном виде. 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утрате или приведении в негодность удостоверения соответствия ЭГВС НЛГ выдача его дубликата производится на основании представления в уполномоченный орган следующих документов: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заявления держателя удостоверения соответствия ЭГВС НЛГ о выдаче дубликата сертификата ЭГВС, оформленного в произвольной форме с указанием в нем причин и обстоятельств утраты удостоверения соответствия ЭГВС НЛГ или приведения его в негодность;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удостоверения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соответствия ЭГВС НЛГ, если он пришел в негодность.</w:t>
      </w:r>
    </w:p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Выдача дубликата удостоверения соответствия ЭГВС НЛГ производится в течение двух рабочих дней со дня подачи заявления. В правом верхнем углу дубликата удостоверения делается отметка "Дубликат". 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сертификации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 экземпляра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воздушного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нормам летной годности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органа</w:t>
      </w:r>
    </w:p>
    <w:bookmarkStart w:name="z4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НА СЕРТИФИКАЦИЮ ЭКЗЕМПЛЯРА ГРАЖДАНСКОГО</w:t>
      </w:r>
      <w:r>
        <w:br/>
      </w:r>
      <w:r>
        <w:rPr>
          <w:rFonts w:ascii="Times New Roman"/>
          <w:b/>
          <w:i w:val="false"/>
          <w:color w:val="000000"/>
        </w:rPr>
        <w:t>ВОЗДУШНОГО СУДНА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провести сертификацию экземпляра гражданского воздушного судна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ЭГВС)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которое принадлежит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(владелец ЭГВС)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и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Сообщаю основные сведения о воздушном судне: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воздушного судна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(самолет, вертолет, планер, аэростатическое воздушное судно и др.)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Использованная конструкторская документация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(собственный проект, готовая КД, имеющая прототип, восстановленное ВС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др.)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Построено в условиях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(индивидуально, в техническом клубе, на заводе и др.)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ЭГВС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Ожидаемые условия эксплуатации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отвечаю за достоверность представленных сведений в порядке,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установленном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Мне неизвестны факты, которые свидетельствовали бы о том, что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заявляемое для экспертизы ВС не могло бы соответствовать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предъявляемым к нему требованиям.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____________/_________________/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    фамилия, инициалы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сертификации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 соответствия экземпляра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воздушного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нормам летной годности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4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оценки технического состояния и определения годности к</w:t>
      </w:r>
      <w:r>
        <w:br/>
      </w:r>
      <w:r>
        <w:rPr>
          <w:rFonts w:ascii="Times New Roman"/>
          <w:b/>
          <w:i w:val="false"/>
          <w:color w:val="000000"/>
        </w:rPr>
        <w:t>полетам экземпляра гражданского воздушного судна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приказом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 ___________ 20_____ года № __________________ комиссией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Председатель:________________________________________________________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Проведена оценка по программе сертификации летной годности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акта оценки о годности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эксплуатации гражданских воздушных судов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заключительной части акта указывается соответствие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(несоответствие) эксплуатационной документации, воздушного судна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его оборудования установленным требованиям к экземпляру воздушного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гражданского судна и нормативным правовым актам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гражданской авиации, заявляемым видам полетов.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актом ознакомлен: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(Ф.И.О.)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сертификации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 соответствия экземпляра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воздушного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нормам летной годности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ДАННЫХ</w:t>
      </w:r>
      <w:r>
        <w:br/>
      </w:r>
      <w:r>
        <w:rPr>
          <w:rFonts w:ascii="Times New Roman"/>
          <w:b/>
          <w:i w:val="false"/>
          <w:color w:val="000000"/>
        </w:rPr>
        <w:t>(для единичного экземпляра гражданского воздушного судна, за</w:t>
      </w:r>
      <w:r>
        <w:br/>
      </w:r>
      <w:r>
        <w:rPr>
          <w:rFonts w:ascii="Times New Roman"/>
          <w:b/>
          <w:i w:val="false"/>
          <w:color w:val="000000"/>
        </w:rPr>
        <w:t>исключением единичного экземпляра аэростатического воздушного</w:t>
      </w:r>
      <w:r>
        <w:br/>
      </w:r>
      <w:r>
        <w:rPr>
          <w:rFonts w:ascii="Times New Roman"/>
          <w:b/>
          <w:i w:val="false"/>
          <w:color w:val="000000"/>
        </w:rPr>
        <w:t>судна)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карта данных является неотъемлемой частью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удостоверения соответствия № _____ и содержит основные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эксплуатационные ограничения и характеристики единичного экземпляра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гражданского воздушного судна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(самолет, вертолет, автожир и др., его 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Двигатель (двигатели)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мощность, л.с.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максимальные обороты, об/мин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Воздушный винт____________________________________________________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Топливо___________________________________________________________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Максимальная взлетная масса ВС, ____кг____________________________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Центровка: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предельно-передняя _____, %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предельно-задняя _____, %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Грузоподъемность, кг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Ограничения по скорости: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максимально допустимая, км/ч______________________________________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минимально допустимая, км/ч_______________________________________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скорость отрыва при взлете, км/ч__________________________________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скорость приземления при посадке, км/ч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Состав экипажа, чел.______________________________________________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Метеоусловия для выполнения полетов: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высота облаков, м_________________________________________________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горизонтальная видимость, м_______________________________________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ветер, м/с: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взлете, м/с: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встречный, м/с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попутный, м/с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 90 град., м/с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посадке, м/с: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встречный, м/с____________________________________________________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попутный, м/с____________________________________________________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 90 град., м/с________________________________________________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температура окружающего воздуха, град.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Запрещено: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организации, проводившей обследование ЭГВС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__________/_____________________/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     фамилия, инициалы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"___" ___________ 20__ г.</w:t>
      </w:r>
    </w:p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ДАННЫХ</w:t>
      </w:r>
      <w:r>
        <w:br/>
      </w:r>
      <w:r>
        <w:rPr>
          <w:rFonts w:ascii="Times New Roman"/>
          <w:b/>
          <w:i w:val="false"/>
          <w:color w:val="000000"/>
        </w:rPr>
        <w:t>(единичного экземпляра аэростатического воздушного судна)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карта данных является неотъемлемой частью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удостоверения соответствия № _______ и содержит основные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эксплуатационные ограничения и характеристики единичного экземпляра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аэростатического воздушного судна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(аэростатическое воздушное судно)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Опознавательный знак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изготовления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Оболочка: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опознавательного знака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расцветка и характерные признаки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оболочки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заводской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комплектующие изделия (заводской №, дата изготовления,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изготовитель)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Гондола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Горелка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 газовых баллонов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Тип топлива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Основные характеристики и ограничения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7"/>
        <w:gridCol w:w="8492"/>
        <w:gridCol w:w="1010"/>
        <w:gridCol w:w="1011"/>
      </w:tblGrid>
      <w:tr>
        <w:trPr>
          <w:trHeight w:val="30" w:hRule="atLeast"/>
        </w:trPr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формуляру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</w:t>
            </w:r>
          </w:p>
        </w:tc>
      </w:tr>
      <w:tr>
        <w:trPr>
          <w:trHeight w:val="30" w:hRule="atLeast"/>
        </w:trPr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топлива, заправляемого в газовый баллон, л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Предельно допустимая температура нагрева оболочки, град.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пустого аэростата, кг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 полезного груза, включая пилота и пассажиров при +15 град.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 кг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высота полета, м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Vу в режиме набора, м/с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Vу в режиме снижения, м/с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Метеоусловия для выполнения полетов: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окружающей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среды, град.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ветра у земли, м/с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организации, проводившей обследование экземпляра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гражданского воздушного судна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_________/____________________/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   фамилия, инициалы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 20__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сертификации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 соответствия экземпляра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воздушного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нормам летной годности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5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-Герб-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соответствия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Экземпляра гражданского воздушного судна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нормам летной годности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Экземпляр гражданского воздушного судна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(самолет, вертолет, автожир, аэростатическое воздушное судно и др.,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его назначение)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№ 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соответствует установленным требованиям к экземпляру гражданского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воздушного судна.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___ эксплуатационные ограничения и характеристики единичного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экземпляра гражданского воздушного судна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(самолет, вертолет, автожир, аэростатическое воздушное судно и др.,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его назначение)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содержатся в карте данных, которая является неотъемлемой частью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настоящего удостоверения.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      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вступления в силу удостоверения соответствия экземпляра гражданского воздушного судна нормам летной годности: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