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3e51" w14:textId="5e33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8 мая 2015 года № 155. Зарегистрирован в Министерстве юстиции Республики Казахстан 17 июля 2015 года № 11691. Утартил силу приказом Министра по делам государственной службы Республики Казахстан от 29 января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делам государственной службы РК от 29.01.2016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«Тестирование государственных служащих и претендентов на занятие вакантной административной государственной должности»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«Зачисление в кадровый резерв административной государственной службы»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«Прием на обучение в Академию государственного управления при Президенте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стандарт государственной услуги «Обучение по программам переподготовки и повышения квалификации в Академии государственного управления при Президенте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                К. 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________________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года № 155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«Тестирование государственных служащих и претендентов на</w:t>
      </w:r>
      <w:r>
        <w:br/>
      </w:r>
      <w:r>
        <w:rPr>
          <w:rFonts w:ascii="Times New Roman"/>
          <w:b/>
          <w:i w:val="false"/>
          <w:color w:val="000000"/>
        </w:rPr>
        <w:t>
занятие вакантной административной государственной должности»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«Тестирование государственных служащих и претендентов на занятие вакантной административной государственной должности»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и его территориальными подразделениями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3,) через веб-портал «электронного правительства» www.egov.kz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услугодателем.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на прохождения тестирования услугодателю, в ЦОН и портал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тестирования составляет 2 часа 5 минут в зависимости от программы тестирования кандидатов на занятие административных государственных должностей и зачисление в кадровый резерв административной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через портал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результат тестирования), либо справка о прохождении тестирования с результатами ниже пороговых значений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ЦОН и портал подтверждением приема документов является расписка с указанием даты, времени и места прохождения тестирования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форме электронного документа, удостоверенного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с понедельника по пятницу с 9.00 до 18.30 часов, с перерывом на обед с 13.00 до 14.30 часов, кроме выходных и  праздничных дней 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часов, с перерывом на обед с 13:00 до 14:30 часов,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в соответствии с установленным графиком работы с 9.00 до 20.00 часов без перерыва на обед, за исключением выходных и праздничных дней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посредствам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«личном кабинете» услугополучателя отражается статус о принятии запроса для оказания государственной услуги.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Сейфуллина, 37, телефон (8-7172) 90-91-24.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в которой указывается его фамилия, имя, отчетство (при его наличии),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к руководителю филиала, отдела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ЦОНе,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ЦОНа с выездом по месту жительства посредством обращения через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www.anticorruption.gov.kz,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Интернет-ресурс ЦОНа www.con.gov.kz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 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услугодателя: 8 (7172) 90-91-24, единого контакт-центра по вопросам оказания государственных услуг: 1414.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 служащих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претендентов на занятие вакантной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должности» 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Программы</w:t>
      </w:r>
      <w:r>
        <w:br/>
      </w:r>
      <w:r>
        <w:rPr>
          <w:rFonts w:ascii="Times New Roman"/>
          <w:b/>
          <w:i w:val="false"/>
          <w:color w:val="000000"/>
        </w:rPr>
        <w:t>
тестирования кандидатов на занятие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должностей и зачисление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административной государственной службы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Тестирование на занятие административных государственных должностей корпуса «Б» состоит из трех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программа предназначена для категорий А-1, А-2, А-3, А-4, В-1, В-2, В-3, В-4, С-1, С-2, С-3, С-О-1, С-О-2, С-О-3, C-R-1, D-1, D-2, D-3, D-О-1, D-О-2, D-О-3, Е-1, Е-2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логический тест (10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программа предназначена для категорий B-5, C-4, C-5, C-O-4, C-O-5, C-O-6, C-R-2, C-R-3, C-R-4, D-4, D-5, D-O-4, D-O-5, D-O-6, E-3, E-R-1, E-R-2, E-R-3, E-G-1, E-G-2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 (20 заданий);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логический тест (10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конституционного закона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программа предназначена для категорий C-R-5, E-4, E-5, E-R-4, E-R-5, E-G-3, E-G-4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логический тест (10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(15 вопросов), 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 служащих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претендентов на занятие вакантной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должности»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удостоверяет в том, что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 и отчество (при его наличии) кандидата)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прошел(а) «____»_______________ 20__ года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 корпуса «Б»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по ___ программе тестирования.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сертификата составляет один год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сертификат действителен для категорий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корпуса «Б»: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«____»_______________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 служащих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претендентов на занятие вакантной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должности»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прохождении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 результатами ниже пороговых значений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о том, что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(фамилия, имя и отчество (при его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«____»_______________ 20__ года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 корпуса «Б»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по ___ программе тестирования с результатами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 пороговых значений.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99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тестовых вопросов/заданий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правильных ответов</w:t>
            </w:r>
          </w:p>
        </w:tc>
      </w:tr>
      <w:tr>
        <w:trPr>
          <w:trHeight w:val="27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кандидат может пройти повторное тестирование не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чем через три месяца со дня прохождения данного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администратора тестирования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«____»_______________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 служащих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претендентов на занятие вакантной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должности»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Расписка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Принято заявление от кандидата на занятие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должности корпуса «Б»________________________________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дата тестирования: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Назначенное время тестирования: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прохождения тестирования: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кандидаты в корпус «Б», получившие при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оценку ниже пороговых значений, проходят 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тестирование не ранее чем через три месяца со дня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предыдущего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автоматизированной системой регистрации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противодействию коррупции на прохождение тестирования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«____»_______________ 20__ года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«Тестирование государственных служащих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претендентов на занятие вакантной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должности»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государственной службы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на тестирование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 должностей корпуса «Б»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по ____ программе*.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организации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и кандидатов на занятие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должностей ознакомлен (ознакомлена),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тестирования: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Желаемая дата тестирования: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Желаемое время тестирования: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программа тестирования определяется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автоматическом режиме с учетом выбранной кандидатом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«____»_______________ 20__ года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года № 155       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«Зачисление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службы»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Наименования государственной услуги: «Зачисление в кадровый резерв административной государственной службы»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и его территориальными подразделениями по областям, городам Астаны и Алматы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веб-портал «электронного правительства» www.egov.kz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портал).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необходимых документов, для лиц, принявших участие в конкурсном отборе и рекомендованным конкурсной комиссией для зачисления в кадровый резерв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необходимых документов, для лиц, завершивших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направленных государственными органами на работу в международные организации или другие государства, а также зачисленных в кадровый резерв корпуса «А» –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окончания приема документов, для лиц, принявших участие в отборе в кадровый резерв корпуса «А», до проведения собеседования – в течение 60 рабочих дней. Сроки проведения собеседования,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при Президенте Республики Казахстан (далее – Национальная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через портал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приказа о зачислении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результат оказания государственной услуги направляется в «личный кабинет» в форме электронного документа, подписанного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с понедельника по пятницу с 9.00 до 18.30 часов, с перерывом на обед с 13.00 до 14.30 часов, кроме выходных и  праздничных дней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часов, с перерывом на обед с 13:00 до 14:30 часов,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принявшим участие в конкурсном отборе и рекомендованным конкурсной комиссией для зачисления в кадровый резерв (документы предоставляет государственный орган, проводивший конкурс на занятие административной государственной 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услугополучателя на зачисление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заседания конкурсной комиссии о рекомендации для зачисления в кадровый резерв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личное дело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завершившим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а также направленных государственными органами на работу в международные организации или другие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 на зачисление в кадровый резерв административной государственной службы корпуса «Б»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государственной услуги (далее –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(для идентификации)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заполненная анкета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либо оригиналы документов, подтверждающих завершение обучения, а в случае завершения зарубежного учебного заведения представляется также нотариально заверенный перевод документов об образовании или документов, подтверждающих завершение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документов, подтверждающих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утвержденной приказом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и зарегистрированным в Реестре государственной регистрации нормативных правовых актов Республики Казахстан 21 декабря 2010 года № 6697 (далее – справка о состоянии здоровья);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результаты прохождения тестирования, установленного для соответствующей категории должностей административной государственной службы корпуса «Б»;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одна фотография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зачисленным в 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принявших участие в отборе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отборе в кадровый резерв административной государственной службы корпуса «А»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образовании, заверенные нотариально либо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деятельность, заверенную нотариально или кадровой службой по месту работы либо в ином порядке установленном законодательством, послужной список кандидата в кадровый резерв корпуса «А»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(не менее одного), оформленное на бланке должностного лица, представляющего кандидата в кадровый резерв корпуса «А», или организации, в которой он работает, с указанием даты подписания, фамилии, имени и отчества кандидата, характеристики с описанием его профессиональных и личностных качеств, продолжительности и условий знакомства, сотрудничества. Срок действия рекомендательного письма составляет не более трех месяцев со дня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определяемые решением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завершившим обучение по программам послевузовского образования на основании государственного заказа, в организациях образования при Президенте Республики Казахстан или закончившим зарубежные высшие учебные заведения по приоритетным специальностям, а также направленные государственными органами на работу в международные организации или другие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 об образовании либо оригинал документов, подтверждающих завершение обучения, а в случае завершения зарубежного учебного заведения представляется также нотариально заверенного перевод документов об образовании или документов, подтверждающие завершение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документов, подтверждающих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фотография размером 3x4 сантиметров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зачисленные в кадровый резерв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результате прохождения тестирования, установленного для соответствующей категории должностей административной государственной службы корпуса «Б» услугодатель получает через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«личном кабинете» услугополучателя отражается статус о принятии запроса для оказания государственной услуги.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Сейфуллина, 37, телефон (8-7172) 90-91-24.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в которой указывается его фамилия, имя, отчетство (при его наличии),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www.anticorruption.gov.kz,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статусе оказания государственной услуги в режиме удаленного доступа посредством справочных служб услугодателя, 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(7172) 90-91-24, единого контакт-центра по вопросам оказания государственных услуг: 1414.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службы»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    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зачисление в кадровый резерв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службы корпуса «Б»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зачислить меня в кадровый резерв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корпуса «Б» по категории (категориям)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«______________» на основании*_______________________________________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кадровом резерве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службы, утвержденного Указом Президента Республики Казахстан от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2003 года № 1243 «О кадровом резерве государственной службы»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использования моих персональных данных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формировании и использовании кадрового резерва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Дата «____»_______________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указывается одно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конкурсном отборе и рекомендованных конкурсной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государственного органа для зачисления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рекомендовавший государственный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по программам послевузовского образования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государственного заказа в организациях образования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зарубежных высших учебных заведений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приоритетным специальностям, определяемым Республиканской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государственными органами на работу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международные организации или другие государства.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службы»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4"/>
        <w:gridCol w:w="6556"/>
      </w:tblGrid>
      <w:tr>
        <w:trPr>
          <w:trHeight w:val="2475" w:hRule="atLeast"/>
        </w:trPr>
        <w:tc>
          <w:tcPr>
            <w:tcW w:w="6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53"/>
            </w:tblGrid>
            <w:tr>
              <w:trPr>
                <w:trHeight w:val="2085" w:hRule="atLeast"/>
              </w:trPr>
              <w:tc>
                <w:tcPr>
                  <w:tcW w:w="2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для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фотокарточки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(4х6)</w:t>
                  </w:r>
                </w:p>
              </w:tc>
            </w:tr>
          </w:tbl>
          <w:p/>
        </w:tc>
      </w:tr>
    </w:tbl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для лиц, прошедших обучение по программам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на основании государственного заказа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при Президенте Республики Казахстан или закончивших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зарубежные высшие учебные заведения по приоритетным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специальностям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(заполняется собственноручно)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наличие)_____________________________________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Гражданство_________________________________________________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изменяли, то укажите, когда_______________________________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Были ли Вы судимы, когда и за что___________________________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Признавались ли Вы недееспособным или ограниченно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дееспособным решением суда, когда и за что___________________________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Лишались ли Вы права занимать государственные должности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определенного срока, когда и за что__________________________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Страна обучения и название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Год завершения обучения_____________________________________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Специальность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Знание языков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Адрес и контактный телефон_________________________________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Электронная почта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«___»_________________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(дата заполнения)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службы»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Национальная комиссия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кадровой политике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Президенте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 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 участии в отборе в кадровый резерв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службы корпуса «А»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_________________________________, ИИН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(фамилия, имя, отчество (при его наличии)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допустить меня к участию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(указывается первая или вторая группа первой категории либо вторая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заявляю,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Правилами отбора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занятие вакантной и временно вакантной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должности корпуса «А»,согласен (-а) с ними и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выполнять;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законов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поступлению на государственную службу, а также дискредитирующие меня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кандидата на занятие государственных должностей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содержится 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в отношении меня сведений и фактов,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препятствующих поступлению на государственную службу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дискредитирующих меня как кандидата на занятие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корпуса «А», является основанием для отстранения меня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отборе в кадровый резерв корпуса «А» на любом из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этапов, исключения из кадрового резерва и прекращения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ложной информации является основанием для отстранения меня от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отборе в кадровый резерв корпуса «А» на любом из его этапов,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исключения из кадрового резерва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 отчество (при его наличии), место проживания, текущее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работы, занимаемая должность, группа и категория должностей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«А») будут опубликованы на интернет-ресурсе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«Зачисление в кадровый резерв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государственной службы»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84"/>
        <w:gridCol w:w="3416"/>
      </w:tblGrid>
      <w:tr>
        <w:trPr>
          <w:trHeight w:val="30" w:hRule="atLeast"/>
        </w:trPr>
        <w:tc>
          <w:tcPr>
            <w:tcW w:w="10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қызметшінің қызметтік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государственного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Жеке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</w:t>
            </w:r>
          </w:p>
        </w:tc>
        <w:tc>
          <w:tcPr>
            <w:tcW w:w="3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53"/>
            </w:tblGrid>
            <w:tr>
              <w:trPr>
                <w:trHeight w:val="1140" w:hRule="atLeast"/>
              </w:trPr>
              <w:tc>
                <w:tcPr>
                  <w:tcW w:w="2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(болған кезде)/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(жұмыс орны, лауазымы, санаты/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должность, категория)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нөмірі/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9"/>
        <w:gridCol w:w="6081"/>
      </w:tblGrid>
      <w:tr>
        <w:trPr>
          <w:trHeight w:val="495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 күні (күнi, 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(число, месяц, год)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 жерi/Место рождения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Ұлты/Национальность *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Бiлiмi/Образование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бiтiрген жылы және оның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бiлiктiлiгi/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дәрежесi, 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тiлдерiн және Тәуелсіз Мемлекеттер Достастығы халықтары тiлдерiн бiлуi/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иностранными языками и языками народов Содружества Независимых Государств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ранг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Әскери, арнайы атақтары, сыныптық шенi/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Воинское, специальное звание, классный чин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наградалары, құрметтi атақтары/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награды, почетные звания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 нәтижелерi/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қызметшiнiң ант берген күнi/ Дата принесения присяги государственным служащим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Тәртiптiк жазалар туралы мәлiметтер/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дисциплинарных взысканиях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үшiн тәртiптiк жазалар қолданылғаны туралы мәлiметтер/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дисциплинарных взысканиях за совершение коррупционного правонарушения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үшiн әкімшілік жаза қолданылғаны туралы мәлiметтер (қолданылған және орындалған күні)/ Сведения о наложении административного взыскания за совершение коррупционного правонарушения (дата наложения и исполнения)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нәтижелері туралы мәліметтер (күні және бағасы)/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 (дата и оценка)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Аттестаттаудан өткен күнi және нәтижелерi/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результаты аттестации 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(қайта мамандану) және біліктілігін арттыру курстарынан өткен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прохождения курсов переподготовки (переквалификации) и повышения квалификации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қалауы бойынша толтырылады/заполняется по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Еңбек жолы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3175"/>
        <w:gridCol w:w="808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 Дата</w:t>
            </w:r>
          </w:p>
        </w:tc>
        <w:tc>
          <w:tcPr>
            <w:tcW w:w="8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жұмысорны, ұйымның орналасқан 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местонахождение организации</w:t>
            </w:r>
          </w:p>
        </w:tc>
      </w:tr>
      <w:tr>
        <w:trPr>
          <w:trHeight w:val="40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босатылған/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Персоналды басқару қызметінің (кадр қызметiнiң)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службы управления персоналом (кадровой службы):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 _______ жылы «__» _____________ 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Подпись________________ «__» ____________месяц 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Мемлекеттік қызметшіге мінездеме/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Характеристиканагосударственногослужащего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(мемлекеттік қызметші басқа лауазымға ауысқан жағдайда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қызметшінің басшысы толтырады/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заполняется руководителем государственного служащего в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перевода государственного служащего на другую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0"/>
        <w:gridCol w:w="2500"/>
      </w:tblGrid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Мінездеме/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Баллдар/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этикасын сақтауы/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және орындаушылығы/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и исполнительность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Бастамашылығы/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Көшбасшылық қасиеттері және жұмысты ұйымдастыру қабілеті/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 и способность организовать работу **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государственного языка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Адамдармен тіл табысуы және командада жұмыс істей білуі/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Коммуникативность и работа в команде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қызметшіні сипаттайтын басқа да мәліметтер/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сведения, характеризующие государственного служащего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басшы лауазымдағы адамдар үшін/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лиц, занимающих руководящие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қызметшінің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Лауазымы/Должность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Күні/Дата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Мінездемемен таныстырылды/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характеристикой ознакомлен 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Қолы/Подпись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Күні/Дата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Мінездемемен келіспеген жағдайда негіздеме/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в случае несогласия с характеристикой: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Персоналды басқару қызметінің (кадр қызметiнiң) басшысы/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службы управления персоналом (кадровой службы):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(тегi, аты, әкесiнiң аты (болған кезде)/фамилия,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года № 155       </w:t>
      </w:r>
    </w:p>
    <w:bookmarkEnd w:id="39"/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на обучение в Академию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управления при Президенте Республики Казахстан»</w:t>
      </w:r>
    </w:p>
    <w:bookmarkEnd w:id="40"/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«Прием на обучение в Академию государственного управления при Президенте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веб-портал «электронного правительства» (далее – портал).</w:t>
      </w:r>
    </w:p>
    <w:bookmarkEnd w:id="42"/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или на портал услугополучателем – в течение 2 (двух)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через портал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и/или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выписка из приказа о зачислении в число обучающихся по программам послевузовского образования (магистратура, докторантура)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результат оказания государственной услуги направляется в «личный кабинет» в форме электронного документа, подписанного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гражданам Республики Казахстан, иностранным гражданам и лицам без гражданства, постоянно проживающим на территории Республики Казахстан, освоившим профессиональные учебные программы высшего образования – для магистратуры, и имеющие академическую степень «магистр» – для докторантуры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с понедельника по пятницу с 9.00 до 18.30 часов, с перерывом на обед с 13.00 до 14.30 часов, кроме выходных и  праздничных дней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часов, с перерывом на обед с 13:00 до 14:30 часов,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услугодателя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образовании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для иностранных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 Республики Казахстан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по программам (в случае его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TOEFL (Test of English as a Foreign language, пороговый балл –ITP не менее 560 из 677, PBT не менее 560 из 677, IBT не менее 83 из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System, пороговый балл – не менее 6.0);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Grьndbaustein DaF (пороговый балл – С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Deutsche Sprachprьfungfьrden Hochschulzugang (DSH, 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Diplomed’Etudes en Langue franзais (DELF, пороговыйбалл – В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Diplome Approfondi de Langue franзais (DALF, пороговыйбалл – С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Test de connaisances de franзais (TCF, пороговыйбалл – неменее 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 (для лиц, имеющих трудовой стаж);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 приказом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и зарегистрированным в Реестре государственной регистрации нормативных правовых актов Республики Казахстан 21 декабря 2010 года № 6697 (далее – медицинская справка здоровья);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 с указанием категории и стажа государственной службы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направление, подписанное руководителем государственного органа либо лицом, замещающим его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список научных и научно-методических работ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обоснование планируемого диссертационного исследования, согласованное с предполагаемым отечественным или зарубежным научным консультантом, при поступлении в докторантуру.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представляются оригиналы для сверки. После проведения сверки оригиналы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 нострифицируются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от 10 января 2008 года № 8 и зарегистрированным в Реестре государственной регистрации нормативных правовых актов Республики Казахстан 14 февраля 2008 года № 5135. Документы, предоставляемые на иностранном языке, должны иметь нотариально заверенный перевод на казахский 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образовании с приложением, за исключением возможности их получения из соответствующих информационных систем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сертификата о сдаче теста по программам (в случае его наличия):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TOEFL (Test of English as a Foreign language, пороговый балл –ITP не менее 560 из 677, PBT не менее 560 из 677, IBT не менее 83 из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System, пороговый балл – не менее 6.0);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Grьndbaustein DaF (пороговый балл – С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Deutsche Sprachprьfungfьrden Hochschulzugang (DSH, 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Diplomed’Etudes en Langue franзais (DELF, пороговыйбалл – В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Diplome Approfondi de Langue franзais (DALF, пороговыйбалл – С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Test de connaisances de franзais (TCF, пороговыйбалл – неменее 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личного листка по учету кадров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подтверждающий трудовую деятельность (для лиц, имеющих трудовой стаж), за исключением возможности их получения из соответствующих информационных систем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фотография размером 3x4 сантиметров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справки с места работы с указанием категории и стажа государственной службы услугополучателя, за исключением возможности их получения из соответствующих информационных систем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направления, подписанное руководителем государственного органа либо лицом, замещающим 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возможности их получения из соответствующих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копия списка научных и научно-методических работ (в случае их наличия);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обоснования планируемого диссертационного исследования, согласованное с предполагаемым отечественным или зарубежным научным консультантом, при поступлении в докторантуру.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удостоверяющем личность, о высшем образовании с приложением, личном листке по учету кадров и документе подтверждающем трудовую деятельность, справке с места работы с указанием категории и стажа государственной службы услугополучателя, а также сведения о направлении, подписанного руководителем государственного органа либо лицом, замещающим 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услугодатель получает через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документа, указанного в подпункте 4) 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вступительные экзамены по иностранному языку проводятся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постановлением Правительства Республики Казахстан от 19 января 2012 года №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является талон, выдаваемый услгодателем, с указанием даты и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«личном кабинете» услугополучателя отражается статус о принятии запроса для оказания государственной услуги.</w:t>
      </w:r>
    </w:p>
    <w:bookmarkEnd w:id="44"/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Сейфуллина, 37, телефон (8-7172) 90-91-24.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в которой указывается его фамилия, имя, отчетство (при его наличии),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6"/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www.anticorruption.gov.kz,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 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90-91-24, единого контакт-центра по вопросам оказания государственных услуг: 1414.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года № 155       </w:t>
      </w:r>
    </w:p>
    <w:bookmarkEnd w:id="49"/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50"/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</w:p>
    <w:bookmarkEnd w:id="52"/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с момента зачисления на обучение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магистерским программам – один год или два года (в зависимости от специальности);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докторским программам –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диплом, а также приложение (транскрипт) к нему, подтверждающий полное освоение профессиональной образовательной программы послевузовского образования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услугополучателю, не завершившему обучение по профессиональным программам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лицам, зачисленным на обучение по профессиональным программам послевузовского образования услугодателя (далее – услугополучатель) платно и (или)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Бесплатно: государственным служащим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Платно: физическим лицам за счет средств физических и юридических лиц и иных источников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в соответствии с учебным планом, академическим календарем специальности, расписанием занятий, рубежного контроля, экзаменационной сессии, итоговой аттестации (сдачи комплексного государственного экзамена и защиты диссертации), с 9:00 до 18:30 часов с обеденным перерывом с 13:00 до 14:00 часов, кроме воскресенья и праздничных дней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ректора Академии о зачислении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личность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зачетная книжка услугополучателя.</w:t>
      </w:r>
    </w:p>
    <w:bookmarkEnd w:id="54"/>
    <w:bookmarkStart w:name="z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Сейфуллина, 37, телефон (8-7172) 90-91-24.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в которой указывается его фамилия, имя, отчетство (при его наличии),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6"/>
    <w:bookmarkStart w:name="z1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www.anticorruption.gov.kz,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 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90-91-24, единого контакт-центра по вопросам оказания государственных услуг: 1414.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года № 155       </w:t>
      </w:r>
    </w:p>
    <w:bookmarkEnd w:id="59"/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программам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60"/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«Обучение по программам переподготовки и повышения квалификации в Академии государственного управления при Президенте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казенным предприятием на праве оперативного управления «Академия государственного управления при Президенте Республики Казахстан»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осуществляется через услугодателя.</w:t>
      </w:r>
    </w:p>
    <w:bookmarkEnd w:id="62"/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начала курса переподготовки – не менее 120 (ста двадцати) академических часов, семинара повышения квалификации - от 24 (двадцати четырех) до 80 (восьмидесяти) академических часов в зависимости от вида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завершение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завершение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бесплатно: государственным служащим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платно: физическим лицам за счет средств физических и юридических лиц и иных источников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в соответствии с программой семинара, с 9:00 до 18:30 часов с обеденным перерывом с 13:00 до 14:00 часов, кроме воскресенья и праздничных дней согласно трудовому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часов, с перерывом на обед с 13:00 до 14:30 часов,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государственными служащими семинара повышения квалификации (далее – анкета) по форме, согласно приложению к настоящему стандарту,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услугополучателей, предоставляемых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иных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на оказание государственной услуги.</w:t>
      </w:r>
    </w:p>
    <w:bookmarkEnd w:id="64"/>
    <w:bookmarkStart w:name="z11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Агентства по адресу: 010000, город Астана, улица Сейфуллина, 37, телефон (8-7172) 90-91-24.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в которой указывается его фамилия, имя, отчетство (при его наличии),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6"/>
    <w:bookmarkStart w:name="z12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www.anticorruption.gov.kz,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 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услугодателя: 8 (7172) 90-91-24, единого контакт-центра по вопросам оказания государственных услуг: 1414.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«Обучение по программам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Академии государственного управления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Президенте Республики Казахстан»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Академия государственного управления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 дополнительного образования государственных служащих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АНКЕТА-ЗАЯВКА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прохождение государственными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семинара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семинара_____________________________________________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Сроки проведения обучения по плану-графику________________________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Ф.И.О. кандидата на обучение полностью, печатными буквами,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удостоверению личности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412"/>
        <w:gridCol w:w="44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1"/>
      </w:tblGrid>
      <w:tr>
        <w:trPr>
          <w:trHeight w:val="45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Число, месяц, год рождения________________________________________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Министерство, ведомство, организация, орган исполнительной власти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Департамент, управление, отдел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департамента, 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Категория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Стаж государственной службы_______________________________________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Стаж работы на этой должности____________________________________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Основные функциональные обязанности______________________________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назначения на должность, № приказа__________________________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Дата последнего прохождения повышения квалификации_______________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Почтовый адрес госоргана_________________________________________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№ служебного телефона кандидата на обучение______________________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№ телефона кадровой службы_______________________________________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Адрес электронной почты кандидата на обучение____________________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Копия удостоверения личности кандидата на обучение_______________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Краткое эссе по выбранной 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 кадровой        (подпись непосредственного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государственного органа)              руководителя)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