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55b76" w14:textId="a555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 допустимых уровней содержания никотина и смолистых веществ в табачных изделиях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9 июня 2015 года № 424. Зарегистрирован в Министерстве юстиции Республики Казахстан 17 июля 2015 года № 11689. Утратил силу приказом Министра здравоохранения Республики Казахстан от 15 декабря 2020 года № ҚР ДСМ-277/2020.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15.12.2020 </w:t>
      </w:r>
      <w:r>
        <w:rPr>
          <w:rFonts w:ascii="Times New Roman"/>
          <w:b w:val="false"/>
          <w:i w:val="false"/>
          <w:color w:val="ff0000"/>
          <w:sz w:val="28"/>
        </w:rPr>
        <w:t>№ ҚР ДСМ-277/2020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159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предельно </w:t>
      </w:r>
      <w:r>
        <w:rPr>
          <w:rFonts w:ascii="Times New Roman"/>
          <w:b w:val="false"/>
          <w:i w:val="false"/>
          <w:color w:val="000000"/>
          <w:sz w:val="28"/>
        </w:rPr>
        <w:t>допустимые уровни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никотина и смолистых веществ в табачных изделиях.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национальной экономики Республики Казахстан обеспечить в установленном законодательством Республики Казахстан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 и на интранет-портале государственных органов.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июня 2015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2015 года № 424</w:t>
            </w:r>
          </w:p>
        </w:tc>
      </w:tr>
    </w:tbl>
    <w:bookmarkStart w:name="z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Предельно допустимые уровни содержания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никотина и смолистых веществ в </w:t>
      </w:r>
      <w:r>
        <w:rPr>
          <w:rFonts w:ascii="Times New Roman"/>
          <w:b/>
          <w:i w:val="false"/>
          <w:color w:val="000000"/>
        </w:rPr>
        <w:t>табачных изделиях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5439"/>
        <w:gridCol w:w="5750"/>
      </w:tblGrid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табачных изделий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допустимый уровень содержания никотина в дыме 1 единицы табачного изделия, миллиграмм на сигарету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допустимый уровень содержания смолистых веществ в дыме 1 единицы табачного изделия, миллиграмм на сигарету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Сигарета с фильтром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Сигарета без фильтра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