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1b0f" w14:textId="18c1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внешним независимым экспертам по принципам исламского финансирования, а также определении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2015 года № 94. Зарегистрирован в Министерстве юстиции Республики Казахстан 14 июля 2015 года № 11660.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2000 года "О финансовом лизинге"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внешним независимым экспертам по принципам исламского финансирования. </w:t>
      </w:r>
    </w:p>
    <w:bookmarkEnd w:id="0"/>
    <w:bookmarkStart w:name="z2" w:id="1"/>
    <w:p>
      <w:pPr>
        <w:spacing w:after="0"/>
        <w:ind w:left="0"/>
        <w:jc w:val="both"/>
      </w:pPr>
      <w:r>
        <w:rPr>
          <w:rFonts w:ascii="Times New Roman"/>
          <w:b w:val="false"/>
          <w:i w:val="false"/>
          <w:color w:val="000000"/>
          <w:sz w:val="28"/>
        </w:rPr>
        <w:t xml:space="preserve">
      2. Привлечение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 допускается, если на текущую дату объем лизингового портфеля лизингодателя (объем задолженности лизингополучателей перед лизингодателем по текущим сделкам) в рамках исламского лизингового финансирования не превышает пятнадцати миллиардов тенге. </w:t>
      </w:r>
    </w:p>
    <w:bookmarkEnd w:id="1"/>
    <w:bookmarkStart w:name="z3" w:id="2"/>
    <w:p>
      <w:pPr>
        <w:spacing w:after="0"/>
        <w:ind w:left="0"/>
        <w:jc w:val="both"/>
      </w:pPr>
      <w:r>
        <w:rPr>
          <w:rFonts w:ascii="Times New Roman"/>
          <w:b w:val="false"/>
          <w:i w:val="false"/>
          <w:color w:val="000000"/>
          <w:sz w:val="28"/>
        </w:rPr>
        <w:t xml:space="preserve">
      3. Департаменту методологии контроля и надзора (Абдрахманов Н.А.)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xml:space="preserve">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3) размещение настоящего постановления на официальном интернет-ресурсе Национального Банка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Кожахметова К.Б. </w:t>
      </w:r>
    </w:p>
    <w:bookmarkEnd w:id="4"/>
    <w:bookmarkStart w:name="z6" w:id="5"/>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94</w:t>
            </w:r>
          </w:p>
        </w:tc>
      </w:tr>
    </w:tbl>
    <w:bookmarkStart w:name="z7" w:id="6"/>
    <w:p>
      <w:pPr>
        <w:spacing w:after="0"/>
        <w:ind w:left="0"/>
        <w:jc w:val="left"/>
      </w:pPr>
      <w:r>
        <w:rPr>
          <w:rFonts w:ascii="Times New Roman"/>
          <w:b/>
          <w:i w:val="false"/>
          <w:color w:val="000000"/>
        </w:rPr>
        <w:t xml:space="preserve"> Требования к внешним независимым экспертам по принципам</w:t>
      </w:r>
      <w:r>
        <w:br/>
      </w:r>
      <w:r>
        <w:rPr>
          <w:rFonts w:ascii="Times New Roman"/>
          <w:b/>
          <w:i w:val="false"/>
          <w:color w:val="000000"/>
        </w:rPr>
        <w:t>исламского финансирования</w:t>
      </w:r>
    </w:p>
    <w:bookmarkEnd w:id="6"/>
    <w:bookmarkStart w:name="z8" w:id="7"/>
    <w:p>
      <w:pPr>
        <w:spacing w:after="0"/>
        <w:ind w:left="0"/>
        <w:jc w:val="both"/>
      </w:pPr>
      <w:r>
        <w:rPr>
          <w:rFonts w:ascii="Times New Roman"/>
          <w:b w:val="false"/>
          <w:i w:val="false"/>
          <w:color w:val="000000"/>
          <w:sz w:val="28"/>
        </w:rPr>
        <w:t xml:space="preserve">
      1. Настоящие Требования к внешним независимым экспертам по принципам исламского финансирования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2000 года "О финансовом лизинге" и определяют требования к внешним независимым экспертам по принципам исламского финансирования (далее - внешние независимые эксперты). </w:t>
      </w:r>
    </w:p>
    <w:bookmarkEnd w:id="7"/>
    <w:bookmarkStart w:name="z9" w:id="8"/>
    <w:p>
      <w:pPr>
        <w:spacing w:after="0"/>
        <w:ind w:left="0"/>
        <w:jc w:val="both"/>
      </w:pPr>
      <w:r>
        <w:rPr>
          <w:rFonts w:ascii="Times New Roman"/>
          <w:b w:val="false"/>
          <w:i w:val="false"/>
          <w:color w:val="000000"/>
          <w:sz w:val="28"/>
        </w:rPr>
        <w:t xml:space="preserve">
      2. К внешним независимым экспертам, привлекаемым лизингодателями для получения заключения о соответствии сделок исламского лизинга </w:t>
      </w:r>
      <w:r>
        <w:rPr>
          <w:rFonts w:ascii="Times New Roman"/>
          <w:b w:val="false"/>
          <w:i w:val="false"/>
          <w:color w:val="000000"/>
          <w:sz w:val="28"/>
        </w:rPr>
        <w:t>принципам</w:t>
      </w:r>
      <w:r>
        <w:rPr>
          <w:rFonts w:ascii="Times New Roman"/>
          <w:b w:val="false"/>
          <w:i w:val="false"/>
          <w:color w:val="000000"/>
          <w:sz w:val="28"/>
        </w:rPr>
        <w:t xml:space="preserve"> исламского финансирования, предъявляются следующие требования: </w:t>
      </w:r>
    </w:p>
    <w:bookmarkEnd w:id="8"/>
    <w:p>
      <w:pPr>
        <w:spacing w:after="0"/>
        <w:ind w:left="0"/>
        <w:jc w:val="both"/>
      </w:pPr>
      <w:r>
        <w:rPr>
          <w:rFonts w:ascii="Times New Roman"/>
          <w:b w:val="false"/>
          <w:i w:val="false"/>
          <w:color w:val="000000"/>
          <w:sz w:val="28"/>
        </w:rPr>
        <w:t xml:space="preserve">
      1) наличие стажа работы в области принятия решений о соответствии сделок принципам исламского финансирования не менее трех лет; </w:t>
      </w:r>
    </w:p>
    <w:p>
      <w:pPr>
        <w:spacing w:after="0"/>
        <w:ind w:left="0"/>
        <w:jc w:val="both"/>
      </w:pPr>
      <w:r>
        <w:rPr>
          <w:rFonts w:ascii="Times New Roman"/>
          <w:b w:val="false"/>
          <w:i w:val="false"/>
          <w:color w:val="000000"/>
          <w:sz w:val="28"/>
        </w:rPr>
        <w:t xml:space="preserve">
      2) внешний независимый эксперт, а также его близкие родственники (родители (родитель), дети, усыновители (удочерители), усыновленные (удочеренные), полнородные и неполнородные братья и сестры, дедушка, бабушка, внуки) не являются руководящими или иными работниками лизингодателя, привлекающего внешнего независимого эксперта. </w:t>
      </w:r>
    </w:p>
    <w:bookmarkStart w:name="z10" w:id="9"/>
    <w:p>
      <w:pPr>
        <w:spacing w:after="0"/>
        <w:ind w:left="0"/>
        <w:jc w:val="both"/>
      </w:pPr>
      <w:r>
        <w:rPr>
          <w:rFonts w:ascii="Times New Roman"/>
          <w:b w:val="false"/>
          <w:i w:val="false"/>
          <w:color w:val="000000"/>
          <w:sz w:val="28"/>
        </w:rPr>
        <w:t>
      3. Количество внешних независимых экспертов является нечетным и составляет не менее трех человек.</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