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b2a1" w14:textId="980b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"Выдача сертификата службы эксплуатации радиотехнического оборудования и связи аэронавигационной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апреля 2015 года № 510. Зарегистрирован в Министерстве юстиции Республики Казахстан 8 июля 2015 года № 11583. Утратил силу приказом Министра по инвестициям и развитию Республики Казахстан от 21 декабря 2018 года № 900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21.12.2018 </w:t>
      </w:r>
      <w:r>
        <w:rPr>
          <w:rFonts w:ascii="Times New Roman"/>
          <w:b w:val="false"/>
          <w:i w:val="false"/>
          <w:color w:val="ff0000"/>
          <w:sz w:val="28"/>
        </w:rPr>
        <w:t>№ 900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службы эксплуатации радиотехнического оборудования и связи аэронавигационной организации".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28 апреля 2015 года № 510</w:t>
            </w:r>
          </w:p>
        </w:tc>
      </w:tr>
    </w:tbl>
    <w:bookmarkStart w:name="z7"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сертификата службы эксплуатации радиотехнического</w:t>
      </w:r>
      <w:r>
        <w:br/>
      </w:r>
      <w:r>
        <w:rPr>
          <w:rFonts w:ascii="Times New Roman"/>
          <w:b/>
          <w:i w:val="false"/>
          <w:color w:val="000000"/>
        </w:rPr>
        <w:t>оборудования и связи аэронавигационной организации"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Государственная услуга "Выдача сертификата службы эксплуатации радиотехнического оборудования и связи аэронавигационной организации" (далее – государственная услуга).</w:t>
      </w:r>
    </w:p>
    <w:bookmarkEnd w:id="6"/>
    <w:bookmarkStart w:name="z10" w:id="7"/>
    <w:p>
      <w:pPr>
        <w:spacing w:after="0"/>
        <w:ind w:left="0"/>
        <w:jc w:val="both"/>
      </w:pPr>
      <w:r>
        <w:rPr>
          <w:rFonts w:ascii="Times New Roman"/>
          <w:b w:val="false"/>
          <w:i w:val="false"/>
          <w:color w:val="000000"/>
          <w:sz w:val="28"/>
        </w:rPr>
        <w:t>
      2. Стандарт государственной услуги разработан Министерством по инвестициям и развитию Республики Казахстан (далее – Министерство).</w:t>
      </w:r>
    </w:p>
    <w:bookmarkEnd w:id="7"/>
    <w:bookmarkStart w:name="z11" w:id="8"/>
    <w:p>
      <w:pPr>
        <w:spacing w:after="0"/>
        <w:ind w:left="0"/>
        <w:jc w:val="both"/>
      </w:pPr>
      <w:r>
        <w:rPr>
          <w:rFonts w:ascii="Times New Roman"/>
          <w:b w:val="false"/>
          <w:i w:val="false"/>
          <w:color w:val="000000"/>
          <w:sz w:val="28"/>
        </w:rPr>
        <w:t xml:space="preserve">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гражданской авиации Министерства (далее – 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Start w:name="z12" w:id="9"/>
    <w:p>
      <w:pPr>
        <w:spacing w:after="0"/>
        <w:ind w:left="0"/>
        <w:jc w:val="left"/>
      </w:pPr>
      <w:r>
        <w:rPr>
          <w:rFonts w:ascii="Times New Roman"/>
          <w:b/>
          <w:i w:val="false"/>
          <w:color w:val="000000"/>
        </w:rPr>
        <w:t xml:space="preserve"> 2. Порядок оказания государственной услуги</w:t>
      </w:r>
    </w:p>
    <w:bookmarkEnd w:id="9"/>
    <w:bookmarkStart w:name="z13" w:id="10"/>
    <w:p>
      <w:pPr>
        <w:spacing w:after="0"/>
        <w:ind w:left="0"/>
        <w:jc w:val="both"/>
      </w:pPr>
      <w:r>
        <w:rPr>
          <w:rFonts w:ascii="Times New Roman"/>
          <w:b w:val="false"/>
          <w:i w:val="false"/>
          <w:color w:val="000000"/>
          <w:sz w:val="28"/>
        </w:rPr>
        <w:t>
      4. Сроки оказания государственной услуги:</w:t>
      </w:r>
    </w:p>
    <w:bookmarkEnd w:id="10"/>
    <w:p>
      <w:pPr>
        <w:spacing w:after="0"/>
        <w:ind w:left="0"/>
        <w:jc w:val="both"/>
      </w:pPr>
      <w:r>
        <w:rPr>
          <w:rFonts w:ascii="Times New Roman"/>
          <w:b w:val="false"/>
          <w:i w:val="false"/>
          <w:color w:val="000000"/>
          <w:sz w:val="28"/>
        </w:rPr>
        <w:t>
      1) с момента сдачи пакета документов услугодателю:</w:t>
      </w:r>
    </w:p>
    <w:bookmarkStart w:name="z28" w:id="11"/>
    <w:p>
      <w:pPr>
        <w:spacing w:after="0"/>
        <w:ind w:left="0"/>
        <w:jc w:val="both"/>
      </w:pPr>
      <w:r>
        <w:rPr>
          <w:rFonts w:ascii="Times New Roman"/>
          <w:b w:val="false"/>
          <w:i w:val="false"/>
          <w:color w:val="000000"/>
          <w:sz w:val="28"/>
        </w:rPr>
        <w:t>
      Выдача сертификата – 33 (тридцать три) рабочих дня для одной службы эксплуатации радиотехнического оборудования и связи аэронавигационной организации;</w:t>
      </w:r>
    </w:p>
    <w:bookmarkEnd w:id="11"/>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услугополучателем – 20 минут; </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по инвестициям и развитию РК от 28.09.2016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Форма оказания государственной услуги – бумажная. </w:t>
      </w:r>
    </w:p>
    <w:bookmarkEnd w:id="12"/>
    <w:bookmarkStart w:name="z15" w:id="13"/>
    <w:p>
      <w:pPr>
        <w:spacing w:after="0"/>
        <w:ind w:left="0"/>
        <w:jc w:val="both"/>
      </w:pPr>
      <w:r>
        <w:rPr>
          <w:rFonts w:ascii="Times New Roman"/>
          <w:b w:val="false"/>
          <w:i w:val="false"/>
          <w:color w:val="000000"/>
          <w:sz w:val="28"/>
        </w:rPr>
        <w:t xml:space="preserve">
      6. Результат оказания государственной услуги – выдача сертификата, дубликат сертификата службы эксплуатации радиотехнического оборудования и связи аэронавигационной организации либо мотивированного ответа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настоящих Стандартов государственной услуги. </w:t>
      </w:r>
    </w:p>
    <w:bookmarkEnd w:id="1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Start w:name="z16" w:id="14"/>
    <w:p>
      <w:pPr>
        <w:spacing w:after="0"/>
        <w:ind w:left="0"/>
        <w:jc w:val="both"/>
      </w:pPr>
      <w:r>
        <w:rPr>
          <w:rFonts w:ascii="Times New Roman"/>
          <w:b w:val="false"/>
          <w:i w:val="false"/>
          <w:color w:val="000000"/>
          <w:sz w:val="28"/>
        </w:rPr>
        <w:t xml:space="preserve">
      7. Государственная услуга оказывается на платной основе юридическим лицам (далее - услугополучатель). </w:t>
      </w:r>
    </w:p>
    <w:bookmarkEnd w:id="14"/>
    <w:p>
      <w:pPr>
        <w:spacing w:after="0"/>
        <w:ind w:left="0"/>
        <w:jc w:val="both"/>
      </w:pPr>
      <w:r>
        <w:rPr>
          <w:rFonts w:ascii="Times New Roman"/>
          <w:b w:val="false"/>
          <w:i w:val="false"/>
          <w:color w:val="000000"/>
          <w:sz w:val="28"/>
        </w:rPr>
        <w:t xml:space="preserve">
      Оплата сбора за сертификат службы эксплуатации радиотехнического оборудования и связи аэронавигационной организации осуществляется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Ставки сбора за сертификацию службы эксплуатации радиотехнического оборудования и связи аэронавигационной организации в зависимости от категорий, составляют: </w:t>
      </w:r>
    </w:p>
    <w:p>
      <w:pPr>
        <w:spacing w:after="0"/>
        <w:ind w:left="0"/>
        <w:jc w:val="both"/>
      </w:pPr>
      <w:r>
        <w:rPr>
          <w:rFonts w:ascii="Times New Roman"/>
          <w:b w:val="false"/>
          <w:i w:val="false"/>
          <w:color w:val="000000"/>
          <w:sz w:val="28"/>
        </w:rPr>
        <w:t xml:space="preserve">
      1) от 201 человека и выше – 435 месячных расчетных показателя, действующего на дату уплаты сбора; </w:t>
      </w:r>
    </w:p>
    <w:p>
      <w:pPr>
        <w:spacing w:after="0"/>
        <w:ind w:left="0"/>
        <w:jc w:val="both"/>
      </w:pPr>
      <w:r>
        <w:rPr>
          <w:rFonts w:ascii="Times New Roman"/>
          <w:b w:val="false"/>
          <w:i w:val="false"/>
          <w:color w:val="000000"/>
          <w:sz w:val="28"/>
        </w:rPr>
        <w:t xml:space="preserve">
      2) от 101 до 200 человек – 324 месячных расчетных показателя, действующего на дату уплаты сбора; </w:t>
      </w:r>
    </w:p>
    <w:p>
      <w:pPr>
        <w:spacing w:after="0"/>
        <w:ind w:left="0"/>
        <w:jc w:val="both"/>
      </w:pPr>
      <w:r>
        <w:rPr>
          <w:rFonts w:ascii="Times New Roman"/>
          <w:b w:val="false"/>
          <w:i w:val="false"/>
          <w:color w:val="000000"/>
          <w:sz w:val="28"/>
        </w:rPr>
        <w:t xml:space="preserve">
      3) от 51 до 100 человек – 313 месячных расчетных показателя, действующего на дату уплаты сбора; </w:t>
      </w:r>
    </w:p>
    <w:p>
      <w:pPr>
        <w:spacing w:after="0"/>
        <w:ind w:left="0"/>
        <w:jc w:val="both"/>
      </w:pPr>
      <w:r>
        <w:rPr>
          <w:rFonts w:ascii="Times New Roman"/>
          <w:b w:val="false"/>
          <w:i w:val="false"/>
          <w:color w:val="000000"/>
          <w:sz w:val="28"/>
        </w:rPr>
        <w:t xml:space="preserve">
      4) от 21 до 50 человек – 302 месячных расчетных показателя, действующего на дату уплаты сбора; </w:t>
      </w:r>
    </w:p>
    <w:p>
      <w:pPr>
        <w:spacing w:after="0"/>
        <w:ind w:left="0"/>
        <w:jc w:val="both"/>
      </w:pPr>
      <w:r>
        <w:rPr>
          <w:rFonts w:ascii="Times New Roman"/>
          <w:b w:val="false"/>
          <w:i w:val="false"/>
          <w:color w:val="000000"/>
          <w:sz w:val="28"/>
        </w:rPr>
        <w:t xml:space="preserve">
      5) от 11 до 20 человек – 190 месячных расчетных показателя, действующего на дату уплаты сбора; </w:t>
      </w:r>
    </w:p>
    <w:p>
      <w:pPr>
        <w:spacing w:after="0"/>
        <w:ind w:left="0"/>
        <w:jc w:val="both"/>
      </w:pPr>
      <w:r>
        <w:rPr>
          <w:rFonts w:ascii="Times New Roman"/>
          <w:b w:val="false"/>
          <w:i w:val="false"/>
          <w:color w:val="000000"/>
          <w:sz w:val="28"/>
        </w:rPr>
        <w:t xml:space="preserve">
      6) до 10 человек – 180 месячных расчетных показателя, действующего на дату оплаты сбора. </w:t>
      </w:r>
    </w:p>
    <w:p>
      <w:pPr>
        <w:spacing w:after="0"/>
        <w:ind w:left="0"/>
        <w:jc w:val="both"/>
      </w:pPr>
      <w:r>
        <w:rPr>
          <w:rFonts w:ascii="Times New Roman"/>
          <w:b w:val="false"/>
          <w:i w:val="false"/>
          <w:color w:val="000000"/>
          <w:sz w:val="28"/>
        </w:rPr>
        <w:t xml:space="preserve">
      Сертификация службы эксплуатации радиотехнического оборудования и связи аэронавигационной организации осуществляются после уплаты в бюджет указанного сбора по месту нахождения услугополучателя. </w:t>
      </w:r>
    </w:p>
    <w:p>
      <w:pPr>
        <w:spacing w:after="0"/>
        <w:ind w:left="0"/>
        <w:jc w:val="both"/>
      </w:pPr>
      <w:r>
        <w:rPr>
          <w:rFonts w:ascii="Times New Roman"/>
          <w:b w:val="false"/>
          <w:i w:val="false"/>
          <w:color w:val="000000"/>
          <w:sz w:val="28"/>
        </w:rPr>
        <w:t xml:space="preserve">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w:t>
      </w:r>
    </w:p>
    <w:bookmarkStart w:name="z17" w:id="15"/>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 </w:t>
      </w:r>
    </w:p>
    <w:bookmarkEnd w:id="15"/>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государственных услуг осуществляется с 9.00 часов до 17.30 часов, с перерывом на обед с 13.00 часов до 14.30 часов. </w:t>
      </w:r>
    </w:p>
    <w:p>
      <w:pPr>
        <w:spacing w:after="0"/>
        <w:ind w:left="0"/>
        <w:jc w:val="both"/>
      </w:pPr>
      <w:r>
        <w:rPr>
          <w:rFonts w:ascii="Times New Roman"/>
          <w:b w:val="false"/>
          <w:i w:val="false"/>
          <w:color w:val="000000"/>
          <w:sz w:val="28"/>
        </w:rPr>
        <w:t xml:space="preserve">
      Государственная услуга оказывается в порядке очереди, без предварительной записи и ускоренного обслуживания. </w:t>
      </w:r>
    </w:p>
    <w:bookmarkStart w:name="z18" w:id="16"/>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w:t>
      </w:r>
    </w:p>
    <w:bookmarkEnd w:id="1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2) копия устава;</w:t>
      </w:r>
    </w:p>
    <w:p>
      <w:pPr>
        <w:spacing w:after="0"/>
        <w:ind w:left="0"/>
        <w:jc w:val="both"/>
      </w:pPr>
      <w:r>
        <w:rPr>
          <w:rFonts w:ascii="Times New Roman"/>
          <w:b w:val="false"/>
          <w:i w:val="false"/>
          <w:color w:val="000000"/>
          <w:sz w:val="28"/>
        </w:rPr>
        <w:t xml:space="preserve">
      3) годовая аудированная финансовая отчетность; </w:t>
      </w:r>
    </w:p>
    <w:p>
      <w:pPr>
        <w:spacing w:after="0"/>
        <w:ind w:left="0"/>
        <w:jc w:val="both"/>
      </w:pPr>
      <w:r>
        <w:rPr>
          <w:rFonts w:ascii="Times New Roman"/>
          <w:b w:val="false"/>
          <w:i w:val="false"/>
          <w:color w:val="000000"/>
          <w:sz w:val="28"/>
        </w:rPr>
        <w:t xml:space="preserve">
      4) организационная структура, включающая указание подчиненности службы эксплуатации радиотехнического оборудования и связи аэронавигационной организации; </w:t>
      </w:r>
    </w:p>
    <w:p>
      <w:pPr>
        <w:spacing w:after="0"/>
        <w:ind w:left="0"/>
        <w:jc w:val="both"/>
      </w:pPr>
      <w:r>
        <w:rPr>
          <w:rFonts w:ascii="Times New Roman"/>
          <w:b w:val="false"/>
          <w:i w:val="false"/>
          <w:color w:val="000000"/>
          <w:sz w:val="28"/>
        </w:rPr>
        <w:t xml:space="preserve">
      5) штатное расписание и сведения об укомплектованности персоналом службы эксплуатации радиотехнического оборудования и связи аэронавигационной организации; </w:t>
      </w:r>
    </w:p>
    <w:p>
      <w:pPr>
        <w:spacing w:after="0"/>
        <w:ind w:left="0"/>
        <w:jc w:val="both"/>
      </w:pPr>
      <w:r>
        <w:rPr>
          <w:rFonts w:ascii="Times New Roman"/>
          <w:b w:val="false"/>
          <w:i w:val="false"/>
          <w:color w:val="000000"/>
          <w:sz w:val="28"/>
        </w:rPr>
        <w:t xml:space="preserve">
      6) положение о службе эксплуатации радиотехнического оборудования и связи аэронавигационной организации; </w:t>
      </w:r>
    </w:p>
    <w:p>
      <w:pPr>
        <w:spacing w:after="0"/>
        <w:ind w:left="0"/>
        <w:jc w:val="both"/>
      </w:pPr>
      <w:r>
        <w:rPr>
          <w:rFonts w:ascii="Times New Roman"/>
          <w:b w:val="false"/>
          <w:i w:val="false"/>
          <w:color w:val="000000"/>
          <w:sz w:val="28"/>
        </w:rPr>
        <w:t xml:space="preserve">
      7) сведения о руководящем составе аэронавигационной организации, в состав которой входит служба эксплуатации радиотехнического оборудования и связи, копии соответствующих документов об образовании и опыте работы руководящего состава; </w:t>
      </w:r>
    </w:p>
    <w:p>
      <w:pPr>
        <w:spacing w:after="0"/>
        <w:ind w:left="0"/>
        <w:jc w:val="both"/>
      </w:pPr>
      <w:r>
        <w:rPr>
          <w:rFonts w:ascii="Times New Roman"/>
          <w:b w:val="false"/>
          <w:i w:val="false"/>
          <w:color w:val="000000"/>
          <w:sz w:val="28"/>
        </w:rPr>
        <w:t xml:space="preserve">
      8) утвержденный план развития аэронавигационной организации на период не менее 3 лет; </w:t>
      </w:r>
    </w:p>
    <w:p>
      <w:pPr>
        <w:spacing w:after="0"/>
        <w:ind w:left="0"/>
        <w:jc w:val="both"/>
      </w:pPr>
      <w:r>
        <w:rPr>
          <w:rFonts w:ascii="Times New Roman"/>
          <w:b w:val="false"/>
          <w:i w:val="false"/>
          <w:color w:val="000000"/>
          <w:sz w:val="28"/>
        </w:rPr>
        <w:t xml:space="preserve">
      9) сведения по страховым обязательствам в соответствии с требованием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обязательных видах страхования; </w:t>
      </w:r>
    </w:p>
    <w:p>
      <w:pPr>
        <w:spacing w:after="0"/>
        <w:ind w:left="0"/>
        <w:jc w:val="both"/>
      </w:pPr>
      <w:r>
        <w:rPr>
          <w:rFonts w:ascii="Times New Roman"/>
          <w:b w:val="false"/>
          <w:i w:val="false"/>
          <w:color w:val="000000"/>
          <w:sz w:val="28"/>
        </w:rPr>
        <w:t xml:space="preserve">
      10) документация, подтверждающая планирование, проведение технической учебы и курсов повышение квалификации персонала; </w:t>
      </w:r>
    </w:p>
    <w:p>
      <w:pPr>
        <w:spacing w:after="0"/>
        <w:ind w:left="0"/>
        <w:jc w:val="both"/>
      </w:pPr>
      <w:r>
        <w:rPr>
          <w:rFonts w:ascii="Times New Roman"/>
          <w:b w:val="false"/>
          <w:i w:val="false"/>
          <w:color w:val="000000"/>
          <w:sz w:val="28"/>
        </w:rPr>
        <w:t xml:space="preserve">
      11) план мероприятий на случай непредвиденных обстоятельств в связи с нарушением обслуживания воздушного движения; </w:t>
      </w:r>
    </w:p>
    <w:p>
      <w:pPr>
        <w:spacing w:after="0"/>
        <w:ind w:left="0"/>
        <w:jc w:val="both"/>
      </w:pPr>
      <w:r>
        <w:rPr>
          <w:rFonts w:ascii="Times New Roman"/>
          <w:b w:val="false"/>
          <w:i w:val="false"/>
          <w:color w:val="000000"/>
          <w:sz w:val="28"/>
        </w:rPr>
        <w:t xml:space="preserve">
      12) копии актов инспекционных проверок за последний год; </w:t>
      </w:r>
    </w:p>
    <w:p>
      <w:pPr>
        <w:spacing w:after="0"/>
        <w:ind w:left="0"/>
        <w:jc w:val="both"/>
      </w:pPr>
      <w:r>
        <w:rPr>
          <w:rFonts w:ascii="Times New Roman"/>
          <w:b w:val="false"/>
          <w:i w:val="false"/>
          <w:color w:val="000000"/>
          <w:sz w:val="28"/>
        </w:rPr>
        <w:t xml:space="preserve">
      13) копии экземпляра платежного поручения, подтверждающий факт уплаты государственной пошлины за проведение сертификации, с предоставлением оригинала для сверки; </w:t>
      </w:r>
    </w:p>
    <w:p>
      <w:pPr>
        <w:spacing w:after="0"/>
        <w:ind w:left="0"/>
        <w:jc w:val="both"/>
      </w:pPr>
      <w:r>
        <w:rPr>
          <w:rFonts w:ascii="Times New Roman"/>
          <w:b w:val="false"/>
          <w:i w:val="false"/>
          <w:color w:val="000000"/>
          <w:sz w:val="28"/>
        </w:rPr>
        <w:t xml:space="preserve">
      14) сведения о руководящем, инженерно-техническом составе службы эксплуатации радиотехнического оборудования и связи включающие: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допуск к самостоятельной работе; </w:t>
      </w:r>
    </w:p>
    <w:p>
      <w:pPr>
        <w:spacing w:after="0"/>
        <w:ind w:left="0"/>
        <w:jc w:val="both"/>
      </w:pPr>
      <w:r>
        <w:rPr>
          <w:rFonts w:ascii="Times New Roman"/>
          <w:b w:val="false"/>
          <w:i w:val="false"/>
          <w:color w:val="000000"/>
          <w:sz w:val="28"/>
        </w:rPr>
        <w:t xml:space="preserve">
      последние курсы повышения квалификации по специальности; </w:t>
      </w:r>
    </w:p>
    <w:p>
      <w:pPr>
        <w:spacing w:after="0"/>
        <w:ind w:left="0"/>
        <w:jc w:val="both"/>
      </w:pPr>
      <w:r>
        <w:rPr>
          <w:rFonts w:ascii="Times New Roman"/>
          <w:b w:val="false"/>
          <w:i w:val="false"/>
          <w:color w:val="000000"/>
          <w:sz w:val="28"/>
        </w:rPr>
        <w:t xml:space="preserve">
      возраст; </w:t>
      </w:r>
    </w:p>
    <w:p>
      <w:pPr>
        <w:spacing w:after="0"/>
        <w:ind w:left="0"/>
        <w:jc w:val="both"/>
      </w:pPr>
      <w:r>
        <w:rPr>
          <w:rFonts w:ascii="Times New Roman"/>
          <w:b w:val="false"/>
          <w:i w:val="false"/>
          <w:color w:val="000000"/>
          <w:sz w:val="28"/>
        </w:rPr>
        <w:t xml:space="preserve">
      15) сводный перечень оборудования (средств) радиотехнического обеспечения полетов (далее – РТОП) и связи, закрепленных за службой эксплуатации радиотехнического оборудования и связи; </w:t>
      </w:r>
    </w:p>
    <w:p>
      <w:pPr>
        <w:spacing w:after="0"/>
        <w:ind w:left="0"/>
        <w:jc w:val="both"/>
      </w:pPr>
      <w:r>
        <w:rPr>
          <w:rFonts w:ascii="Times New Roman"/>
          <w:b w:val="false"/>
          <w:i w:val="false"/>
          <w:color w:val="000000"/>
          <w:sz w:val="28"/>
        </w:rPr>
        <w:t xml:space="preserve">
      16) документы, определяющие порядок эксплуатации, техобслуживания средств РТОП и связи: </w:t>
      </w:r>
    </w:p>
    <w:p>
      <w:pPr>
        <w:spacing w:after="0"/>
        <w:ind w:left="0"/>
        <w:jc w:val="both"/>
      </w:pPr>
      <w:r>
        <w:rPr>
          <w:rFonts w:ascii="Times New Roman"/>
          <w:b w:val="false"/>
          <w:i w:val="false"/>
          <w:color w:val="000000"/>
          <w:sz w:val="28"/>
        </w:rPr>
        <w:t xml:space="preserve">
      перечень утвержденных инструкций по резервированию средств РТОП и связи; </w:t>
      </w:r>
    </w:p>
    <w:p>
      <w:pPr>
        <w:spacing w:after="0"/>
        <w:ind w:left="0"/>
        <w:jc w:val="both"/>
      </w:pPr>
      <w:r>
        <w:rPr>
          <w:rFonts w:ascii="Times New Roman"/>
          <w:b w:val="false"/>
          <w:i w:val="false"/>
          <w:color w:val="000000"/>
          <w:sz w:val="28"/>
        </w:rPr>
        <w:t xml:space="preserve">
      график технического обслуживания и ремонта средств РТОП и связи (кроме средств, обслуживаемых по состоянию); </w:t>
      </w:r>
    </w:p>
    <w:p>
      <w:pPr>
        <w:spacing w:after="0"/>
        <w:ind w:left="0"/>
        <w:jc w:val="both"/>
      </w:pPr>
      <w:r>
        <w:rPr>
          <w:rFonts w:ascii="Times New Roman"/>
          <w:b w:val="false"/>
          <w:i w:val="false"/>
          <w:color w:val="000000"/>
          <w:sz w:val="28"/>
        </w:rPr>
        <w:t xml:space="preserve">
      копии соглашений, заключенных аэронавигационной организацией с другими организациями на техническое обслуживание и ремонт средств РТОП и авиационной электросвязи; </w:t>
      </w:r>
    </w:p>
    <w:p>
      <w:pPr>
        <w:spacing w:after="0"/>
        <w:ind w:left="0"/>
        <w:jc w:val="both"/>
      </w:pPr>
      <w:r>
        <w:rPr>
          <w:rFonts w:ascii="Times New Roman"/>
          <w:b w:val="false"/>
          <w:i w:val="false"/>
          <w:color w:val="000000"/>
          <w:sz w:val="28"/>
        </w:rPr>
        <w:t xml:space="preserve">
      справка по учету средств измерений и контроля; </w:t>
      </w:r>
    </w:p>
    <w:p>
      <w:pPr>
        <w:spacing w:after="0"/>
        <w:ind w:left="0"/>
        <w:jc w:val="both"/>
      </w:pPr>
      <w:r>
        <w:rPr>
          <w:rFonts w:ascii="Times New Roman"/>
          <w:b w:val="false"/>
          <w:i w:val="false"/>
          <w:color w:val="000000"/>
          <w:sz w:val="28"/>
        </w:rPr>
        <w:t>
      справка о проведении наземных проверок средств РТОП и связи;</w:t>
      </w:r>
    </w:p>
    <w:p>
      <w:pPr>
        <w:spacing w:after="0"/>
        <w:ind w:left="0"/>
        <w:jc w:val="both"/>
      </w:pPr>
      <w:r>
        <w:rPr>
          <w:rFonts w:ascii="Times New Roman"/>
          <w:b w:val="false"/>
          <w:i w:val="false"/>
          <w:color w:val="000000"/>
          <w:sz w:val="28"/>
        </w:rPr>
        <w:t xml:space="preserve">
      справка о проведении летных проверок средств РТОП и связи; </w:t>
      </w:r>
    </w:p>
    <w:p>
      <w:pPr>
        <w:spacing w:after="0"/>
        <w:ind w:left="0"/>
        <w:jc w:val="both"/>
      </w:pPr>
      <w:r>
        <w:rPr>
          <w:rFonts w:ascii="Times New Roman"/>
          <w:b w:val="false"/>
          <w:i w:val="false"/>
          <w:color w:val="000000"/>
          <w:sz w:val="28"/>
        </w:rPr>
        <w:t xml:space="preserve">
      справка соответствия средств РТОП и связи Нормам годности к эксплуатации аэродромов (вертодромов) гражданской авиации Республики Казахстан, утвержденным приказом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w:t>
      </w:r>
    </w:p>
    <w:p>
      <w:pPr>
        <w:spacing w:after="0"/>
        <w:ind w:left="0"/>
        <w:jc w:val="both"/>
      </w:pPr>
      <w:r>
        <w:rPr>
          <w:rFonts w:ascii="Times New Roman"/>
          <w:b w:val="false"/>
          <w:i w:val="false"/>
          <w:color w:val="000000"/>
          <w:sz w:val="28"/>
        </w:rPr>
        <w:t xml:space="preserve">
      справка об отказах средств РТОП и связи за последний год и копии актов расследования отказов; </w:t>
      </w:r>
    </w:p>
    <w:p>
      <w:pPr>
        <w:spacing w:after="0"/>
        <w:ind w:left="0"/>
        <w:jc w:val="both"/>
      </w:pPr>
      <w:r>
        <w:rPr>
          <w:rFonts w:ascii="Times New Roman"/>
          <w:b w:val="false"/>
          <w:i w:val="false"/>
          <w:color w:val="000000"/>
          <w:sz w:val="28"/>
        </w:rPr>
        <w:t xml:space="preserve">
      копии типовых схем авиационной организации в соответствии с типовыми схемами авиационной организации, утвержденными приказом Министра транспорта и коммуникаций Республики Казахстан от 9 июня 2011 года № 349 "Об утверждении Программ и методик наземных и летных проверок средств радиотехнического обеспечения полетов и авиационной электросвязи гражданской авиации Республики Казахстан, Типовой схемы организации авиационной наземной электросвязи Регионального центра обслуживания воздушного движения, Типовой схемы организации авиационной электросвязи местного диспетчерского пункта, Типовой схемы организации авиационной воздушной радиосвязи для обслуживания воздушного движения на воздушных трассах и в районах местного диспетчерского пункта, Типовой схемы организации авиационной воздушной радиосвязи для обслуживания воздушного движения в районах аэродрома, Типовой схемы организации авиационной наземной электросвязи предприятия гражданской авиации по обслуживанию воздушного движения"; </w:t>
      </w:r>
    </w:p>
    <w:p>
      <w:pPr>
        <w:spacing w:after="0"/>
        <w:ind w:left="0"/>
        <w:jc w:val="both"/>
      </w:pPr>
      <w:r>
        <w:rPr>
          <w:rFonts w:ascii="Times New Roman"/>
          <w:b w:val="false"/>
          <w:i w:val="false"/>
          <w:color w:val="000000"/>
          <w:sz w:val="28"/>
        </w:rPr>
        <w:t xml:space="preserve">
      17) анализ организации и состояния безопасности РТОП и авиационной электросвязи за последний год.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 </w:t>
      </w:r>
    </w:p>
    <w:p>
      <w:pPr>
        <w:spacing w:after="0"/>
        <w:ind w:left="0"/>
        <w:jc w:val="both"/>
      </w:pPr>
      <w:r>
        <w:rPr>
          <w:rFonts w:ascii="Times New Roman"/>
          <w:b w:val="false"/>
          <w:i w:val="false"/>
          <w:color w:val="000000"/>
          <w:sz w:val="28"/>
        </w:rPr>
        <w:t xml:space="preserve">
      Для получение дубликата сертификата органа обслуживания воздушного движения аэронавигационной организации услугополучатель представляет заявление с необходимым обоснованием произвольной формы. </w:t>
      </w:r>
    </w:p>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инвестициям и развитию РК от 28.09.2016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если служба эксплуатации радиотехнического оборудования и связи аэронавигационной организации не соответствуют предъявляемым сертификационным требованиям. </w:t>
      </w:r>
    </w:p>
    <w:bookmarkEnd w:id="17"/>
    <w:bookmarkStart w:name="z20" w:id="1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w:t>
      </w:r>
      <w:r>
        <w:br/>
      </w:r>
      <w:r>
        <w:rPr>
          <w:rFonts w:ascii="Times New Roman"/>
          <w:b/>
          <w:i w:val="false"/>
          <w:color w:val="000000"/>
        </w:rPr>
        <w:t>оказания государственных услуг</w:t>
      </w:r>
    </w:p>
    <w:bookmarkEnd w:id="18"/>
    <w:bookmarkStart w:name="z21" w:id="19"/>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проспект Кабанбай батыра 32/1, адрес электронной почты: caa@mid.gov.kz, телефон приемной: 8 (7172) 75-48-02. </w:t>
      </w:r>
    </w:p>
    <w:bookmarkEnd w:id="19"/>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или Министерства, в рабочие дни. </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пяти рабочих дней со дня ее регистрации. </w:t>
      </w:r>
    </w:p>
    <w:p>
      <w:pPr>
        <w:spacing w:after="0"/>
        <w:ind w:left="0"/>
        <w:jc w:val="both"/>
      </w:pPr>
      <w:r>
        <w:rPr>
          <w:rFonts w:ascii="Times New Roman"/>
          <w:b w:val="false"/>
          <w:i w:val="false"/>
          <w:color w:val="000000"/>
          <w:sz w:val="28"/>
        </w:rPr>
        <w:t xml:space="preserve">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w:t>
      </w:r>
    </w:p>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 </w:t>
      </w:r>
    </w:p>
    <w:p>
      <w:pPr>
        <w:spacing w:after="0"/>
        <w:ind w:left="0"/>
        <w:jc w:val="both"/>
      </w:pPr>
      <w:r>
        <w:rPr>
          <w:rFonts w:ascii="Times New Roman"/>
          <w:b w:val="false"/>
          <w:i w:val="false"/>
          <w:color w:val="000000"/>
          <w:sz w:val="28"/>
        </w:rPr>
        <w:t xml:space="preserve">
      В жалобе юридического лица указывается его наименование, почтовый адрес, исходящий номер и дата. Обращение должно быть подписано услугополучателем. </w:t>
      </w:r>
    </w:p>
    <w:bookmarkStart w:name="z22" w:id="20"/>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0"/>
    <w:bookmarkStart w:name="z23" w:id="2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bookmarkEnd w:id="21"/>
    <w:bookmarkStart w:name="z24" w:id="22"/>
    <w:p>
      <w:pPr>
        <w:spacing w:after="0"/>
        <w:ind w:left="0"/>
        <w:jc w:val="both"/>
      </w:pPr>
      <w:r>
        <w:rPr>
          <w:rFonts w:ascii="Times New Roman"/>
          <w:b w:val="false"/>
          <w:i w:val="false"/>
          <w:color w:val="000000"/>
          <w:sz w:val="28"/>
        </w:rPr>
        <w:t xml:space="preserve">
      13. Адреса мест оказания государственной услуги размещены на интернет-ресурсе услугодателя: www.mid.gov.kz, (в подразделе "Государственные услуги" раздела "Комитет гражданской авиации"). </w:t>
      </w:r>
    </w:p>
    <w:bookmarkEnd w:id="22"/>
    <w:bookmarkStart w:name="z25" w:id="23"/>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w:t>
      </w:r>
    </w:p>
    <w:bookmarkEnd w:id="23"/>
    <w:bookmarkStart w:name="z26" w:id="24"/>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8 (7172) 75 45 89, единый контакт-центр по вопросам оказания государственных услуг: 1414.</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службы</w:t>
            </w:r>
            <w:r>
              <w:br/>
            </w:r>
            <w:r>
              <w:rPr>
                <w:rFonts w:ascii="Times New Roman"/>
                <w:b w:val="false"/>
                <w:i w:val="false"/>
                <w:color w:val="000000"/>
                <w:sz w:val="20"/>
              </w:rPr>
              <w:t>эксплуатации радиотехнического</w:t>
            </w:r>
            <w:r>
              <w:br/>
            </w:r>
            <w:r>
              <w:rPr>
                <w:rFonts w:ascii="Times New Roman"/>
                <w:b w:val="false"/>
                <w:i w:val="false"/>
                <w:color w:val="000000"/>
                <w:sz w:val="20"/>
              </w:rPr>
              <w:t>оборудования и связи</w:t>
            </w:r>
            <w:r>
              <w:br/>
            </w:r>
            <w:r>
              <w:rPr>
                <w:rFonts w:ascii="Times New Roman"/>
                <w:b w:val="false"/>
                <w:i w:val="false"/>
                <w:color w:val="000000"/>
                <w:sz w:val="20"/>
              </w:rPr>
              <w:t>аэронавигационной организации"</w:t>
            </w:r>
          </w:p>
        </w:tc>
      </w:tr>
    </w:tbl>
    <w:p>
      <w:pPr>
        <w:spacing w:after="0"/>
        <w:ind w:left="0"/>
        <w:jc w:val="left"/>
      </w:pPr>
      <w:r>
        <w:rPr>
          <w:rFonts w:ascii="Times New Roman"/>
          <w:b/>
          <w:i w:val="false"/>
          <w:color w:val="000000"/>
        </w:rPr>
        <w:t xml:space="preserve"> Заявление на получение сертификата службы эксплуатации</w:t>
      </w:r>
      <w:r>
        <w:br/>
      </w:r>
      <w:r>
        <w:rPr>
          <w:rFonts w:ascii="Times New Roman"/>
          <w:b/>
          <w:i w:val="false"/>
          <w:color w:val="000000"/>
        </w:rPr>
        <w:t>радиотехнического оборудования и связи аэронавигационной</w:t>
      </w:r>
      <w:r>
        <w:br/>
      </w:r>
      <w:r>
        <w:rPr>
          <w:rFonts w:ascii="Times New Roman"/>
          <w:b/>
          <w:i w:val="false"/>
          <w:color w:val="000000"/>
        </w:rPr>
        <w:t>организации</w:t>
      </w:r>
    </w:p>
    <w:p>
      <w:pPr>
        <w:spacing w:after="0"/>
        <w:ind w:left="0"/>
        <w:jc w:val="both"/>
      </w:pPr>
      <w:r>
        <w:rPr>
          <w:rFonts w:ascii="Times New Roman"/>
          <w:b w:val="false"/>
          <w:i w:val="false"/>
          <w:color w:val="000000"/>
          <w:sz w:val="28"/>
        </w:rPr>
        <w:t>
      Прошу провести сертификацию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заявителя, БИН, адрес)</w:t>
      </w:r>
    </w:p>
    <w:p>
      <w:pPr>
        <w:spacing w:after="0"/>
        <w:ind w:left="0"/>
        <w:jc w:val="both"/>
      </w:pPr>
      <w:r>
        <w:rPr>
          <w:rFonts w:ascii="Times New Roman"/>
          <w:b w:val="false"/>
          <w:i w:val="false"/>
          <w:color w:val="000000"/>
          <w:sz w:val="28"/>
        </w:rPr>
        <w:t>
      с целью _____________________________________________________________</w:t>
      </w:r>
    </w:p>
    <w:p>
      <w:pPr>
        <w:spacing w:after="0"/>
        <w:ind w:left="0"/>
        <w:jc w:val="both"/>
      </w:pPr>
      <w:r>
        <w:rPr>
          <w:rFonts w:ascii="Times New Roman"/>
          <w:b w:val="false"/>
          <w:i w:val="false"/>
          <w:color w:val="000000"/>
          <w:sz w:val="28"/>
        </w:rPr>
        <w:t>
      (получения сертификата)</w:t>
      </w:r>
    </w:p>
    <w:p>
      <w:pPr>
        <w:spacing w:after="0"/>
        <w:ind w:left="0"/>
        <w:jc w:val="both"/>
      </w:pPr>
      <w:r>
        <w:rPr>
          <w:rFonts w:ascii="Times New Roman"/>
          <w:b w:val="false"/>
          <w:i w:val="false"/>
          <w:color w:val="000000"/>
          <w:sz w:val="28"/>
        </w:rPr>
        <w:t>
      Заявленный вид (подвид) аэронавигационного обслуживания: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обязуется:</w:t>
      </w:r>
    </w:p>
    <w:p>
      <w:pPr>
        <w:spacing w:after="0"/>
        <w:ind w:left="0"/>
        <w:jc w:val="both"/>
      </w:pPr>
      <w:r>
        <w:rPr>
          <w:rFonts w:ascii="Times New Roman"/>
          <w:b w:val="false"/>
          <w:i w:val="false"/>
          <w:color w:val="000000"/>
          <w:sz w:val="28"/>
        </w:rPr>
        <w:t>
      выполнять процедуры сертификации;</w:t>
      </w:r>
    </w:p>
    <w:p>
      <w:pPr>
        <w:spacing w:after="0"/>
        <w:ind w:left="0"/>
        <w:jc w:val="both"/>
      </w:pPr>
      <w:r>
        <w:rPr>
          <w:rFonts w:ascii="Times New Roman"/>
          <w:b w:val="false"/>
          <w:i w:val="false"/>
          <w:color w:val="000000"/>
          <w:sz w:val="28"/>
        </w:rPr>
        <w:t>
      отвечать предъявляемым сертификационным требованиям;</w:t>
      </w:r>
    </w:p>
    <w:p>
      <w:pPr>
        <w:spacing w:after="0"/>
        <w:ind w:left="0"/>
        <w:jc w:val="both"/>
      </w:pPr>
      <w:r>
        <w:rPr>
          <w:rFonts w:ascii="Times New Roman"/>
          <w:b w:val="false"/>
          <w:i w:val="false"/>
          <w:color w:val="000000"/>
          <w:sz w:val="28"/>
        </w:rPr>
        <w:t>
      заявитель признает и обязуется выполнять требования законодательства Республики Казахстан и нормативных правовых актов в сфере использования воздушного пространства и деятельности авиации, предоставлять возможность уполномоченному органу в сфере гражданской авиации осуществлять контроль и надзор за предоставлением аэронавигационного обслуживания.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Ф.И.О./дата)</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