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784" w14:textId="2059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производства экспертизы качества работ и материалов Национальным центром качества дорожных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305. Зарегистрирован в Министерстве юстиции Республики Казахстан 1 июля 2015 года № 11523.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автомобильных дорог Национальным центром качества дорожных активов.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производства экспертизы качества работ и материалов Национальным центром качества дорожных активов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производства экспертизы качества работ и материалов Национальным центром качества дорожных активов (далее – Правила) разработаны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и определяют порядок организации производства экспертизы качества работ и материалов Национальным центром качества дорожных активов.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субъекты дорожной деятельности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надзор – правомочия автора по осуществлению контроля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центр качества дорожных активов (далее – Центр)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дорог, внедрению новых технологий и сопровождению опытных участков;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подрядчик – физическое или юридическое лицо, имеющее лицензию на соответствующий вид деятельности, выполняющее подрядные работы в сфере строительства, реконструкции, ремонта по договору подряда или договору о государственных закупках, заключаемому с заказчиком;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осуществляющие приобретение товаров, работ, услуг по строительству, реконструкции, ремонту и содержанию автомобильных дорог;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уполномоченный государственный орган по автомобильным дорогам;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экспертизы качества работ и материалов (далее – Экспертиза) является установление пригодности конструктивных элементов дороги и сооружений, материалов, технологии производства работ с соблюдением требований проекта, технической документации, договора подряда и нормативно-технических документов.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производства экспертизы качества работ и материалов Национальным центром качества дорожных активов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осуществляется на всех объектах строительства, реконструкции, ремонта и содержании автомобильных дорог и улиц населенных пунктов на основании возмездного договора на проведение экспертизы между заказчиком и Центром в соответствии с настоящими Правилами и с действующей нормативно-технической документацией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выборочную экспертизу в зависимости от продолжительности проводимых работ согласно проектно-сметной или технической документации и в объеме не менее чем 20% от общего объема материалов, предусмотренных входным контролем, а экспертиза готовых асфальтобетонных покрытий производится 100% сплошным контролем.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осуществляется при климатических и технологических условиях, обязательных для проведения экспертизы, исключающих не точные результаты экспертизы в соответствии с требованиями нормативно-технических документов.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проведения экспертизы Центр в течение 20 (двадцати) рабочих дней разрабатывает, а Заказчик утверждает план-график проведения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План-график размещается на интернет-ресурсах Заказчика и Центра.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экспертиза осуществляется в соответствии с план-графиком.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экспертиза осуществляется: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отрицательного заключения Экспертизы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 экспертизы);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постановлению органа, ведущего уголовный процесс, следственного судьи и по поручению и/или согласованию уполномоченного органа;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обращению физических или юридических лиц, с приложением подтверждающих материалов о дефектах, нарушении технологии работ и/или применении некачественного материла на объектах производства работ.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Центр, в рамках осуществления экспертизы: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экспертизу согласно методам испытаний и измерений, регламентированных действующими нормативно-техническими документами, с применением сертифицированных, поверенных и разрешенных к применению на территории Республики Казахстан приборов, средств измерений и оборудования;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с вынесением заключения в течение 10 (десяти) рабочих дней для краткосрочных испытаний и в течение 35 (тридцати пяти) рабочих дней для долгосрочных испытаний;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проведенной экспертизы, направляет Заключение экспертизы Заказчику и Подрядчику;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непринятия мер Заказчиком по устранению нарушений согласно заключению экспертизы, уведомляют уполномоченный орган и/или государственный орган архитектурно-строительного контроля и надзора, в соответствии с Законом Республики Казахстан "Об архитектурной, градостроительной и строительной деятельности в Республике Казахстан", для принятия соответствующих мер.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устранения нарушений и дефектов, Заказчиком оформляется соответствующий акт устранения, подписанный Подрядчиком и Техническим надзором, представляет на рассмотрение Центру.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Центр, в рамках осуществления экспертизы: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находится на объектах производства работ с целью проведения экспертизы;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проектной, технической и исполнительной документацией;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течение 3 (трех) рабочих дней заключительный отчет экспертизы проведенным Центром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Заказчик, в рамках осуществления экспертизы: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план-график,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обеспечивает явку представителей подрядчика, технического надзора и заинтересованных лиц;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Центру на объекты производства работ;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проектную, техническую и исполнительскую документацию;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подрядчика по устранению нарушений и дефектов, отраженных в заключении экспертизы;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получения отрицательного заключения экспертизы применяет к подрядчику меры воздействия, согласно договору подряда;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устранения подрядчиком нарушений и дефектов согласно заключению экспертизы, в течение 2 (двух) рабочих дней письменно уведомляет Центр и инициирует проведение повторной экспертизы;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Центром вносит корректировки в план-график;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ознакамливается с заключением экспертизы;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подает заявку для проведения повторной экспертизы;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ввод объекта строительства, реконструкции и капитального ремонта автомобильных дорог в эксплуатацию осуществляется Заказчиком при наличии заключительного отчета экспертизы, проведенным Центром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Подрядчик, в рамках осуществления экспертизы: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доступ Центру к объекту производства работ, для проведения экспертизы;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предоставляет Центру проектную, техническую и исполнительную документацию;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проведение повторной экспертизы, путем письменного уведомления заказчика и Центра.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устранению нарушений и дефектов, выявленных Центром, согласно заключению экспертизы;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ознакамливается с заключением экспертизы;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несогласии с заключением экспертизы качества работ и материалов Центра направляет запрос Заказчику о проведении выезда и испытания в составе комиссии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экспертизы содержит: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производства работ;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заказчика, подрядчика, лиц, осуществляющих технический и авторский надзор;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экспертизы, с указанием даты мероприятия и сроков проведения экспертизы;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экспертизы, оформленные в соответствии с регламентирующими нормативно-техническими документами;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цифровые подписи непосредственного исполнителя экспертизы и руководителя Центра дорожных активов.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параметров, по которым проводится экспертиза, устанавливается нормативными документами в сфере строительства, реконструкции или ремонта автомобильных дорог, а также договором подряда с учетом положений настоящих Правил и технической спецификации, установленных в договоре между заказчиком и подрядчиком с учетом положений настоящих Правил.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Разрешение споров при несогласии с результатами заключения экспертизы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Заказчик и/или подрядчик в случае несогласия с результатами заключения экспертизы Центра на объектах производства работ направляет запрос в Центр об участии в составе комиссии для осуществления отбора проб дорожно-строительных материалов и по проведению дополнительной экспертизы.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создается на основании приказа Заказчика для осуществления выезда для отбора проб дорожно-строительных материалов и проведения дополнительной экспертизы на объектах производства работ по заключению экспертизы Центра.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заказчика, подрядчика, Центра и службы технического надзора, которая осуществляет выезд для проведения дополнительной экспертизы.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Отбор проб дорожно-строительных материалов комиссией проводится в местах первичного отбора с диапазоном от 2 (двух) до 3 (трех) метров для проведения дополнительной экспертизы.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отбора оформляются в виде протокола и подписываются председателем, секретарем, присутствующими членами Комиссии.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Дополнительная экспертиза проводится в лаборатории Центра или испытательной аккредитованной лаборатории по согласованию с комиссией.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экспертиза проводится в присутствии членов комиссии.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одного из членов комиссии, при этом извещенных надлежащим образом о времени и месте проведения отбора проб дорожно-строительных материалов и дополнительной экспертизы не менее чем за 24 часа, выезд комиссии считается действительным.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испытаний комиссионного выезда считаются окончательными и не оспариваются участниками строительного процесса.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экспертизы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качества дорожных активов"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испытания*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Наименование испытаний принимается согласно договору подряда выборочной экспертизы.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 экспертизы работ и материалов Национальным центром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качества дорожных активов по _______________ области</w:t>
      </w:r>
    </w:p>
    <w:p>
      <w:pPr>
        <w:spacing w:after="0"/>
        <w:ind w:left="0"/>
        <w:jc w:val="both"/>
      </w:pPr>
      <w:bookmarkStart w:name="z95" w:id="77"/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объекта производства работ_________________________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(титул дороги или наименование сооружения, километр)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Организация обслуживания объекта, владелец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владелец (наименование,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 (наименование, адрес)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9"/>
      <w:r>
        <w:rPr>
          <w:rFonts w:ascii="Times New Roman"/>
          <w:b w:val="false"/>
          <w:i w:val="false"/>
          <w:color w:val="000000"/>
          <w:sz w:val="28"/>
        </w:rPr>
        <w:t>
             3. Заказчик 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Основание испытаний (экспертизы)______________________________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(план-график, письмо, номер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Перечень измеренных параметров и испытаний,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изделие, конструкция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стандарта, раздела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испытания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к протоколу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1"/>
      <w:r>
        <w:rPr>
          <w:rFonts w:ascii="Times New Roman"/>
          <w:b w:val="false"/>
          <w:i w:val="false"/>
          <w:color w:val="000000"/>
          <w:sz w:val="28"/>
        </w:rPr>
        <w:t>
             6. Заключение по объекту 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Наименование технического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организация,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Наименование авторского надзора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(организация,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(при наличии))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(при наличии))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Заключительный отчет экспертизы качества работ и материалов</w:t>
      </w:r>
      <w:r>
        <w:br/>
      </w:r>
      <w:r>
        <w:rPr>
          <w:rFonts w:ascii="Times New Roman"/>
          <w:b/>
          <w:i w:val="false"/>
          <w:color w:val="000000"/>
        </w:rPr>
        <w:t>проведенным Национальным центром качества дорожных активов</w:t>
      </w:r>
    </w:p>
    <w:bookmarkEnd w:id="82"/>
    <w:p>
      <w:pPr>
        <w:spacing w:after="0"/>
        <w:ind w:left="0"/>
        <w:jc w:val="both"/>
      </w:pPr>
      <w:bookmarkStart w:name="z104" w:id="83"/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объекта производства работ 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заказчика: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подрядчика: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технического надзора: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авторского надзора: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Основание экспертизы: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экспертизы: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Заключение экспертизы: _____________________________________________</w:t>
      </w:r>
    </w:p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       Директор филиала республиканского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предприятия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"Национальный центр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дорожных активов":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