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d583" w14:textId="0b7d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внутриаптечного контроля изготовленных лекарственных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мая 2015 года № 405. Зарегистрирован в Министерстве юстиции Республики Казахстан 30 июня 2015 года № 11480. Утратил силу приказом Министра здравоохранения Республики Казахстан от 20 декабря 2020 года № ҚР ДСМ-287/2020.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внутриаптечного контроля изготовленных лекарственных препаратов.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контроля медицинской и фармацевтической деятельности Министерства здравоохранения и социального развития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2015 г. № 405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внутриаптечного контроля изготовленных</w:t>
      </w:r>
      <w:r>
        <w:br/>
      </w:r>
      <w:r>
        <w:rPr>
          <w:rFonts w:ascii="Times New Roman"/>
          <w:b/>
          <w:i w:val="false"/>
          <w:color w:val="000000"/>
        </w:rPr>
        <w:t>лекарственных препаратов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внутриаптечного контроля изготовленных лекарственных препаратов (далее - Правила) определяют порядок проведения внутриаптечного контроля.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аптеки назначает провизора-аналитика, ответственного за организацию и проведение контроля качества изготовляемых лекарственных препаратов в аптеке.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Руководитель аптеки обеспечивает рабочее место провизора-аналитика типовым набором средств измерений, испытательным оборудованием, лабораторной посудой, вспомогательными материалами, применяемыми при проведении аналитических работ в аптеках,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наборов средств измерений, испытательного оборудования, лабораторной посуды, вспомогательных материалов, применяемых при проведении аналитических работ в аптеке,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 нормативными правовыми актами Республики Казахстан в сфере обращения лекарственных средств, изделий медицинского назначения и медицинской техники, справочной литературой.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Внутриаптечному контролю подвергаются лекарственные препараты, изготовленные в аптеке, в том числе внутриаптечная заготовка, фасованная продукция, концентраты и полуфабрикаты.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Внутриаптечный контроль выполняется путем проведения: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превентивных (предупредительных)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приемочного контроля исходных материалов (лекарственная субстанция, вспомогательное вещество), используемых для изготовления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выборочного опросного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органолептического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выборочного физического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химического контроля;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контроля при отпуске.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Результаты органолептического, выборочного физического контроля, химического контроля лекарственных препаратов регистрируются в Журнале регистрации результатов органолептического, выборочного физического контроля, химического контроля внутриаптечной заготовки, лекарственных препаратов, изготовленных по рецептам (требованиям медицинских организаций), концентратов, полуфабрикатов, тритураций, спирта этилового и фасовки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нумеруются, прошиваются, заверяются подписью руководителя аптеки и скрепляются печатью аптеки (при наличии).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качества лекарственного препарата, изготовленного в аптеке, проводится на соответствие показателям, методам и методикам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66-1 Кодекса Республики Казахстана от 18 сентября 2009 года "О здоровье народа и системе здравоохранения".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Превентивные (предупредительные) мероприятия, направленные на снижение риска возникновения ошибок и на обеспечение качества изготовляемых лекарственных препаратов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Превентивные (предупредительные) мероприятия заключаются: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соблюдении условий асептического изготовления лекарственных препаратов;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обеспечении исправности и точности весо-измерительных приборов, проведении ежегодной их поверки;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обеспечении надлежащих условий для получения, сбора, хранения воды очищенной, воды для инъекций, правильности маркировки емкости в виде указания на бирке даты получения, номера анализа и подписи лица, производившего анализ;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соблюдении сроков, условий хранения реактивов, эталонных и титрованных растворов и правильном их оформлении (на этикетках кроме наименования, указываются концентрация, молярность, дата получения, дата окончания срока годности, условия хранения, кем изготовлено);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определении отклонений в проверяемых лекарственных препаратах использованием измерительных средств того же типа (с одинаковыми метрологическими характеристиками), что и при их изготовлении в аптеках;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надлежащей обработке, заполнении, оформлении бюреточной установки и штангласов.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Штангласы (аптечная тара) оформляют следующим образом: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штангласах с лекарственными субстанциями и вспомогательными веществами, которые содержатся в помещениях хранения, указывают название, страну и завод-производитель, номер серии завода-производителя,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действия заключения о безопасности и качестве продукции, </w:t>
      </w:r>
      <w:r>
        <w:rPr>
          <w:rFonts w:ascii="Times New Roman"/>
          <w:b w:val="false"/>
          <w:i w:val="false"/>
          <w:color w:val="000000"/>
          <w:sz w:val="28"/>
        </w:rPr>
        <w:t>срок годности лекарственного вещества, дату заполнения, подпись заполнившего штанглас и проверившего подлинность лекарственного вещества;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штангласах с лекарственными субстанциями и вспомогательными веществами, которые содержатся в ассистентской комнате указывают дату заполнения штангласа, подписи заполнившего штанглас и проверившего подлинность лекарственной субстанции и вспомогательного вещества;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штангласах с наркотическими средствами, психотропными веществами, прекурсорами, ядовитыми веществами дополнительно указывают высшие разовые и суточные дозы;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штангласах с лекарственными субстанциями, содержащими сердечные гликозиды, указывают количество единиц действия в одном грамме лекарственного растительного сырья или в одном миллилитре раствора;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штангласах с лекарственными субстанциями, предназначенными для изготовления лекарственных препаратов, требующих асептических условий изготовления, указывается надпись "Для стерильных лекарственных препаратов";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штангласах с лекарственными субстанциями, содержащими влагу, указывают процент влаги, на баллонах с жидкостями (раствор пероксида водорода, аммиака раствор, формальдегида) фактическое содержание действующего вещества;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штангласы с растворами, настойками и жидкими полуфабрикатами обеспечиваются каплемерами или пипетками, с обозначением количества капель, установленных путем взвешивания в определенном объеме.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заполнении штангласа и проведении контроля на подлинность титрованных растворов в бюреточной установке и штангласах с пипетками заносится в Журнал регистрации результатов контроля лекарственных субстанций на подлинность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нумеруются, прошиваются, заверяются подписью руководителя аптеки и скрепляются печатью аптеки (при наличии).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штангласа и бюретки в бюреточной установке проводится только после полного использования находящихся в них веществ и их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Проведение приемочного контроля исходных материалов (лекарственная субстанция, вспомогательное вещество), используемых для изготовления лекарственных препаратов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Приемочный контроль исходных материалов (лекарственная субстанция, вспомогательное вещество), используемых для изготовления лекарственных препаратов, заключается в проверке документации, характеризующей партию продукции (товаротранспортная накладная, сертификат качества завода-производителя), соответствия серий на образцах лекарственных субстанций и вспомогательных веществ сериям, указанным в сопроводительной документации, соблюдения условий хранения, транспортировки, а также идентификации лекарственных субстанций и вспомогательных материалов по показателям "Упаковка", "Маркировка" и "Описание".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"Упаковка" проверяется целостность и соответствие физико-химическим свойствам лекарственных субстанций и вспомогательных веществ.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"Маркировка" проверяется наличие на этикетке названия-производителя или предприятия, производившего окончательную фасовку, наименование лекарственной субстанции, вспомогательного вещества, его масса (объем), с указанием их количества, состава на единицу массы или объема, номера серии, срока годности, даты фасовки.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"Описание" проверяется внешний вид, цвет, запах, однородность, отсутствие видимых механических включений в растворах.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сомнения в качестве по одному из показателей, указанных в пункте 10 настоящих Правил, образцы лекарственных субстанций и вспомогательных веществ направляются в экспертную организацию.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получения результатов анализа, отклоненные исходные материалы маркируются и хранятся в аптеке изолировано от других исходных материалов.</w:t>
      </w:r>
    </w:p>
    <w:bookmarkStart w:name="z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установлении несоответствия при проведении приемочного контроля по показателям "Упаковка", "Маркировка", "Описание", исходные материалы возвращаются поставщику или уничтожаются.</w:t>
      </w:r>
    </w:p>
    <w:bookmarkEnd w:id="29"/>
    <w:bookmarkStart w:name="z2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Письменный контроль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Письменному контролю подвергаются все, без исключения, лекарственные препараты, изготовленные в аптеке.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Письменный контроль заключается в заполнении контрольного листка произвольной формы сразу после изготовления лекарственного препарата.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контрольном листке указывается: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изготовления;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рецепта или требования медицинской организации с указанием названия отделения;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наименования взятых лекарственных веществ, их количество, общий объем или масса, число доз;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подписи изготовившего, расфасовавшего и проверившего лекарственный препарат.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названия наркотических средств, ядовитых, психотропных веществ, прекурсоров подчеркиваются красным карандашом, на лекарственные препараты для детей ставится буква "Д".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листок заполняется на латинском языке в соответствии с последовательностью технологии изготовления. При заполнении контрольного листка на гомеопатические лекарственные препараты указываются названия последовательно взятых гомеопатических ингредиентов.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использования полуфабрикатов и концентратов в контрольном листке указываются их состав, концентрация, взятый объем или масса. При изготовлении порошков, суппозиториев и пилюль указывается общая масса, количество и масса отдельных доз. Общая масса пилюль или суппозиториев, концентрация и объем (или масса) изотонирующих и стабилизирующих веществ, добавленных в глазные капли, растворы для инъекций и инфузий, указывается также и на рецептах.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расчеты производятся до изготовления лекарственного препарата и записываются на обратной стороне контрольного листка.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контрольном листке указываютcя формулы расчета и использованные при этом коэффициенты водопоглощения для лекарственного растительного сырья, коэффициенты увеличения объема растворов при растворении лекарственных веществ, коэффициенты замещения при изготовлении суппозиториев.</w:t>
      </w:r>
    </w:p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лекарственные препараты, изготовленные и отпущенные одним и тем же лицом, контрольный листок заполняется в процессе изготовления лекарственного препарата.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Контрольные листки сохраняются в аптеке в течение одного месяца со дня изготовления лекарственного препарата.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Изготовленные лекарственные препараты, рецепты и заполненные контрольные листки передаются на проверку провизору-технологу, выполняющему контрольные функции по соблюдению технологии изготовления и отпуску лекарственных препаратов. Проверка заключается в установлении соответствия записей в контрольном листке прописи в рецепте, правильности произведенных расчетов.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полного химического контроля качества лекарственного препарата, в контрольном листке проставляется номер анализа и подпись провизора-аналитика.</w:t>
      </w:r>
    </w:p>
    <w:bookmarkStart w:name="z2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Выборочный опросный контроль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Выборочный опросный контроль проводится после изготовления фармацевтом не более пяти лекарственных препаратов.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выборочного опросного контроля провизор-технолог называет первое входящее в лекарственный препарат вещество, а в лекарственных препаратах сложного состава указывает также его количество, после чего лицо, которое проводило его изготовление, называет все взятые лекарственные вещества и их количество. При использовании полуфабрикатов (концентратов) фармацевт называет также их состав и концентрацию.</w:t>
      </w:r>
    </w:p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в ходе опросного контроля устанавливается, что допущена ошибка в изготовлении лекарственного препарата, то оно подлежит физическому и химическому контролю. В случае невозможности проведения физического и химического контроля лекарственный препарат подлежит уничтожению в соответствии с Правилами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августа 2015 года № 687 (зарегистрированный в Реестре государственной регистрации нормативных правовых актов № 12122).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Органолептический контроль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Органолептический контроль заключается в проверке лекарственного препарата, в том числе гомеопатического, по показателям внешний вид, цвет, запах, однородность, отсутствие видимых механических включений в растворах.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для внутреннего употребления проверяются на вкус для взрослых - выборочно, для детей - обязательно.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Однородность порошков, гомеопатических тритураций, мазей, пилюль, суппозиториев проверяется до разделения однородной массы на дозы в соответствии с требованиями ГФ РК.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рабочего дня у каждого фармацевта выборочно осуществляется проверка различных видов лекарственных препаратов.</w:t>
      </w:r>
    </w:p>
    <w:bookmarkStart w:name="z3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Выборочный физический контроль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Выборочный физический контроль заключается в проверке общей массы или объема лекарственного препарата, количества и массы отдельных доз, входящих в данный лекарственный препарат (но не менее трех доз), и качество укупорки.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Выборочному физическому контролю подвергаются: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серия фасовки промышленной продукции и внутриаптечной заготовки в количестве трех-пяти упаковок, в том числе фасовка гомеопатических лекарственных препаратов на предмет соблюдения нормы отклонений, допустимые при изготовлении лекарственных препаратов (в том числе гомеопатических) в аптеке и нормы отклонений, допустимые при фасовке промышленной продукции;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процентов лекарственных препаратов, изготовленных по рецептам (требованиям) за один рабочий день;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гомеопатических гранул в определенной массе навески;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каждая серия лекарственных препаратов, требующих стерилизации, после расфасовки до их стерилизации в количестве не менее пяти флаконов (бутылок) на механические включения (подвижные нерастворимые вещества, кроме пузырьков газа, случайно присутствующие в растворах).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процессе изготовления растворы подвергаются первичному и вторичному контролю на механические включения: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первичный контроль осуществляют после фильтрования и фасовки раствора. При этом просматривается каждая бутылка или флакон с раствором. При обнаружении механических включений раствор повторно фильтруют, укупоривают, вновь просматривают, маркируют и стерилизуют. Растворы, изготовленные в асептических условиях, просматривают один раз после розлива или стерилизующего фильтрования;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вторичному контролю подлежат все бутылки и флаконы с растворами, прошедшие стадию стерилизации, перед оформлением и упаковкой.</w:t>
      </w:r>
    </w:p>
    <w:bookmarkStart w:name="z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просмотра бутылок (флаконов) в рецептурно-производственном отделе аптеки создается специальное рабочее место, защищенное от попадания прямых солнечных лучей, где устанавливается прибор "Устройство для контроля растворов на отсутствие механических загрязнений". Применяется черно-белый экран, освещенный таким образом, чтобы исключить попадание света в глаза непосредственно от его источника.</w:t>
      </w:r>
    </w:p>
    <w:bookmarkEnd w:id="49"/>
    <w:bookmarkStart w:name="z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Контроль осуществляется провизором-технологом путем просмотра растворов невооруженным глазом на черном и белом фонах, освещенных электрической матовой лампой в шестьдесят ватт или лампой дневного света в двадцать ватт, для окрашенных растворов на черном фоне – сто ватт, на белом- тридцать ватт. Расстояние от глаза до просматриваемого объекта двадцать пять - тридцать сантиметров, а угол оптической оси просмотра к направлению света около девяносто градусов. Линия зрения направляется к низу при вертикальном положении головы.</w:t>
      </w:r>
    </w:p>
    <w:bookmarkEnd w:id="50"/>
    <w:bookmarkStart w:name="z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Просматриваемые бутылки и флаконы имеют чистую и сухую наружную поверхность.</w:t>
      </w:r>
    </w:p>
    <w:bookmarkEnd w:id="51"/>
    <w:bookmarkStart w:name="z4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зависимости от объема бутылки или флакона просматривают одновременно от одной до пяти штук. Бутылки или флаконы берут в одну или в обе руки за горловины, вносят в зону контроля, плавным движением переворачивают в положение "вверх донышком" и просматривают на черном и белом фонах. Затем плавным движением, без встряхивания, переворачивают в первоначальное положение "вниз донышком" и также просматривают на черном и белом фонах.</w:t>
      </w:r>
    </w:p>
    <w:bookmarkEnd w:id="52"/>
    <w:bookmarkStart w:name="z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Время контроля, без затрат на вспомогательные операции, составляет: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одной бутылки (флакона) вместимостью сто - пятьсот миллилитров до двадцати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двух бутылок (флаконов) вместимостью пятьдесят - сто миллилитров десять секунд;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двух до пяти бутылок (флаконов) вместимостью пятьдесят миллилитров в пределах восьми - десяти секунд.</w:t>
      </w:r>
    </w:p>
    <w:bookmarkStart w:name="z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Забракованные по наличию механических включений бутылки или флаконы выбирают и укладывают отдельно в специальную тару. Их раскрывают и сливают содержимое.</w:t>
      </w:r>
    </w:p>
    <w:bookmarkEnd w:id="54"/>
    <w:bookmarkStart w:name="z4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Химический контроль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Химический контроль заключается в оценке качества изготовления лекарственных препаратов по показателям: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подлинность, испытания на чистоту и допустимые пределы примесей (качественный анализ);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количественное определение (количественный анализ) лекарственных веществ, входящих в его состав. </w:t>
      </w:r>
    </w:p>
    <w:bookmarkStart w:name="z4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Качественному анализу подвергаются: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вода очищенная, вода для инъекций ежедневно (из каждого баллона, а при подаче воды по трубопроводу на каждом рабочем месте) на отсутствие хлоридов, сульфатов и солей кальция.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Воду для инъекций, предназначенную для лекарственных препаратов, требующих асептических условий изготовления, кроме указанных выше испытаний, необходимо проверить на отсутствие восстанавливающих веществ, солей аммония и угольного ангидрида в соответствии с требованиями ГФ РК.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качественного анализа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результатов контроля воды очищенной и воды для инъекций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страницы которого нумеруются, прошиваются, заверяются подписью руководителя аптеки и скрепляются печатью аптеки;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 лекарственные препараты, концентраты и полуфабрикаты (в том числе гомеопатические настойки, тритурации, растворы, разведения), поступающие из помещений хранения в ассистентскую комнату, а в случае сомнения - лекарственные субстанции, поступающие в аптеку со склада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концентраты, полуфабрикаты и жидкие лекарственные вещества в бюреточной установке и в штангласах с пипетками в ассистентской комнате при заполнении;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промышленного производства, расфасованные в аптеке, внутриаптечная заготовка, изготовленная и расфасованная в аптеке (каждая серия).</w:t>
      </w:r>
    </w:p>
    <w:bookmarkStart w:name="z4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Качественному анализу подвергаются выборочно: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препараты, изготовленные по рецептам и требованиям медицинских организаций. У каждого фармацевта в течение рабочего дня проверяется не менее десяти процентов от общего количества изготовленных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препараты для детей, лекарственные препараты, применяемые в глазной практике, содержащие наркотические средства, психотропные вещества, прекурсоры, ядовитые вещества, гомеопатические средства до четвертого десятичного разведения, содержащие ядовитые, неорганические и органические.</w:t>
      </w:r>
    </w:p>
    <w:bookmarkStart w:name="z4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Результаты качественного анализа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результатов контроля лекарственных субстанций на подлинность.</w:t>
      </w:r>
    </w:p>
    <w:bookmarkEnd w:id="59"/>
    <w:bookmarkStart w:name="z4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Полному химическому контролю (качественный и количественный анализ) подвергаются: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растворы для инъекций и инфузий до стерилизации, включая определение величины кислотно-щелочного баланса (рН), изотонирующих и стабилизирующих веществ.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контроля после стерилизации отбирается один флакон от каждой серии и проверяется на величину кислотно-щелочного баланса, подлинность и количественное содержание действующих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стерильные растворы для наружного применения (офтальмологические растворы для орошений, растворы для лечения ожоговых поверхностей и открытых ран, для интравагинального введения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глазные капли и мази, содержание изотонирующих и стабилизирующих веществ в которых определяется до стерилизации;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лекарственные препараты для новорожденных детей (при отсутствии методик количественного анализа, данные лекарственные препараты подвергаются качественному анализу).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по составу лекарственных препаратов для новорожденных детей, не имеющих методик качественного и количественного анализа, производятся под наблюдением провизора-аналитика;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растворы атропина сульфата и кислоты хлороводородной (для внутреннего употребления), растворы ртути дихлорида и серебра нитрата;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концентраты, полуфабрикаты, тритурации, в том числе жидкие гомеопатические разведения неорганических и органических лекарственных веществ и их тритурации до третьего десятичного разведения. Изготовление гомеопатических лекарственных препаратов, не имеющих методик качественного и количественного анализа, производится под наблюдением провизора-аналитика;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внутриаптечная заготовка лекарственных препаратов (каждая серия);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стабилизаторы, применяемые при изготовлении растворов для инъекций и буферные растворы, применяемые при изготовлении глазных капель;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концентрация спирта этилового путем определения плотности (спиртомером) при разведении в аптеке, а в случае необходимости - при приеме со склада поставщика;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концентрация спирта этилового в водно-спиртовых гомеопатических растворах, разведениях и каплях (каждая серия);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гомеопатические гранулы на распадаемость (каждая серия).</w:t>
      </w:r>
    </w:p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Полному химическому контролю (качественный и количественный анализ) выборочно подвергаются лекарственные препараты, изготовленные в аптеке по рецептам или требованиям медицинских организаций, в количестве не менее трех лекарственных препаратов в одну смену.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препараты для детей, применяемые в глазной практике, содержащие наркотические средства, психотропные вещества, прекурсоры и ядовитые вещества, а также растворы для лечебных клизм требуют особого внимания.</w:t>
      </w:r>
    </w:p>
    <w:bookmarkStart w:name="z5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Ежеквартально проводится полный химический анализ очищенной воды.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Изготовление ароматных вод, внутриаптечной заготовки лекарственных препаратов для наружного применения, лекарственных препаратов содержащих деготь, ихтиол, серу, нафталанскую нефть, коллодий, свинцовую воду, а также гомеопатические лекарственные препараты, анализ которых не представляется возможным осуществить в условиях аптеки, проводится в присутствии (под контролем) провизора-аналитика.</w:t>
      </w:r>
    </w:p>
    <w:bookmarkEnd w:id="63"/>
    <w:bookmarkStart w:name="z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Контроль при отпуске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Контролю при отпуске подвергаются все изготовленные в аптеках лекарственные препараты, в том числе гомеопатические.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при отпуске включает в себя проверку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упаковки лекарственных препаратов физико-химическим свойствам входящих в них лекарственных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указанных в рецепте доз, в том числе высших разовых доз, высших суточных доз лекарственных препаратов возрасту больного;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номера на рецепте и номера на этикетке;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 больного на квитанции, фамилии на этикетке и рецепте;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оформления лекарственных препаратов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обращения лекарственных средств, изделий медицинского назначения и медицинской техники. </w:t>
      </w:r>
    </w:p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Лекарственные препараты, отпускаемые в медицинские организации, оформляются надписями на растворах для лечебных клизм –  "Для клизм", на растворах для дезинфекции - "Для дезинфекции", "Обращаться с осторожностью", на все лекарственные препараты, отпускаемые в детские отделения – "Детское".</w:t>
      </w:r>
    </w:p>
    <w:bookmarkEnd w:id="66"/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Лицо, осуществляющее контроль при отпуске лекарственного препарата, подписывается на обратной стороне рецепта (требования).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Организация работы по контрольно-аналитическому обслуживанию аптек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10 в соответствии с приказом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осуществления контрольно-аналитического обслуживания, осуществления контроля качества изготовленных лекарственных форм в условиях аптеки, обеспечения химическими реактивами, титрованными растворами,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(далее - Гражданский кодекс) аптека заключает с республиканским государственным предприятием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(далее – Центр), являющимся государственной экспертной организацией в сфере обращения лекарственных средств, изделий медицинского назначения и медицинской техники или с ее территориальными филиалами договор о контрольно-аналитическом обслуживании и обеспечении химическими реактивами, титрованными растворами (далее - договор).</w:t>
      </w:r>
    </w:p>
    <w:bookmarkEnd w:id="68"/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 его территориальные филиалы имеют испытательные лаборатории (далее – испытательная лаборатория),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испытательных лабораторий, осуществляющих монопольную деятельность по экспертизе и оценки безопасности и качества лекарственных средств, изделий медицинского назначения, утвержденными приказом Министра здравоохранения и социального развития Республики Казахстан от 29 мая 2015 года № 412 (зарегистрированный в Реестре государственной регистрации нормативных правовых актов № 11487).</w:t>
      </w:r>
    </w:p>
    <w:bookmarkEnd w:id="69"/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испытательной лаборатории осуществляется по усмотрению аптеки.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аптекой химических реактивов и титрованных растворов производится на основании представленного в испытательную лабораторию требования на химические реактивы и титрованные растворы по форме согласно приложению 5 к настоящим Правилам. 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контрольно-аналитического обслуживания, осуществления контроля качества изготовленных лекарственных форм в условиях аптеки и обеспечения химическими реактивами, титрованными растворами производится аптекой на основании договора,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концентратов, полуфабрикатов и внутриаптечной заготовки лекарственных препаратов, изготовляемых в аптеке, утверждается испытательной лабораторией, с которой заключен договор о контрольно-аналитическом обслуживании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изделий медицинского назначения, утвержденными постановлением Правительства Республики Казахстан от 16 января 2012 года № 60. В данный перечень включаются лекарственные формы, содержащие совместимые лекарственные средства, на которые имеются методики анализа для полного химического контроля с установленными сроками годности.</w:t>
      </w:r>
    </w:p>
    <w:bookmarkEnd w:id="73"/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Испытательная лаборатория осуществляет выезд в аптеку один раз в квартал подвергает выборочному полному физико-химическому контролю один процент от изготовленных видов лекарственных препаратов, имеющихся в наличии в день посещения, но не менее пяти лекарственных препаратов, включая воду очищенную, воду для инъекций, препараты для новорожденных, детские лекарственные препараты, предназначенные детям до 1 года, стерильные и нестерильные лекарственные препараты, нестойкие и скоропортящиеся лекарственные препараты (растворы аммиака, пероксида водорода, йода и формальдегида) и внутриаптечную заготовку.</w:t>
      </w:r>
    </w:p>
    <w:bookmarkEnd w:id="74"/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изготовленных лекарственных препаратов проводится специалистами испытательной лаборатории непосредственно в аптеке. В случае невозможности осуществить контроль качества лекарственной формы в условиях аптеки, такие препараты подлежат изъятию, при этом составляется акт изъятия лекарственных препаратов, взятых для контроля их качества испытательной лабораторией экспертной организации (территориального филиала) по форме согласно приложению 6 к настоящим Правилам.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посещения аптеки и проведенных анализов контроля качества изготовленных препаратов заносятся в журнал посещений аптеки специалистами испытательной лаборатории экспертной организации по форме согласно приложению 7 к настоящим Правилам. Страницы журнала нумеруются, шнуруются и заверяются подписью руководителя и печатью аптечной организации (при наличии) и визируется испытательной лабораторией.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</w:tbl>
    <w:bookmarkStart w:name="z5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типовых наборов средств измерений, испытательного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оборудования, лабораторной посуды, вспомогательных материалов,</w:t>
      </w:r>
      <w:r>
        <w:br/>
      </w:r>
      <w:r>
        <w:rPr>
          <w:rFonts w:ascii="Times New Roman"/>
          <w:b/>
          <w:i w:val="false"/>
          <w:color w:val="000000"/>
        </w:rPr>
        <w:t>применяемых при проведении аналитических работ в аптеках</w:t>
      </w:r>
    </w:p>
    <w:bookmarkEnd w:id="76"/>
    <w:bookmarkStart w:name="z5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Типовой набор средств измерений, испытательного оборудования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Весы равноплечие ручные с пределами взвешивания в граммах: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0,02 грамм до 1 грамма;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0,1 грамм до 5 граммов;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1 грамма до 20 граммов;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грамм до 100 грамммов.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Весы технические аптечные ВА-4.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Гири технические четвертого класса от 10 мг до 1 кг.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Гири технические второго класса миллиграммовые (разновес).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рН-метр (или иономер).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Рефрактометр.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Термометр ртутный стеклянный лабораторный в 1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от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100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Термометр технический для сушильного шкафа от 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200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Ареометры (или денсиметры).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Спиртометры стеклянные (набор).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Устройство для контроля стерильных растворов на отсутствие механических включений (УК-2).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Баня водяная лабораторная с огневым или электрическим подогревом. 13. Электроплитка лабораторная.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Спиртовка.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Лупа ручная десятикратная.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Шкаф сушильный электрический.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Часы песочные настольные на 1, 2, 3, 5 минут или часы сигнальные. 18. Индикаторы и реактивы.</w:t>
      </w:r>
    </w:p>
    <w:bookmarkStart w:name="z5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Примерный перечень лабораторной посуды,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Бюретка прямая с краном (или с оливой) вместимостью: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миллилитров, 25 миллилитров (далее – мл).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Воронка делительная цилиндрическая вместимостью: 50 мл; 100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Доска стеклянная или фарфоровая для капельного 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Воронка простая конусообразная с коротким стеблем № 1 Д 25 мм; N 2 Д 35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Капельница для индикаторов и реактивов.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Мензурки стеклянные вместимостью: 50 мл (цена деления 5 мл); 100 мл (цена деления 10 мл); 500 мл (цена деления 25 мл).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Микробюретки вместимостью: 3 мл (цена деления 0,02 мл); 5 мл (цена деления 0,02 мл).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Палочки стеклянные, Д 3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Пипетка аптечная с отводной трубкой вместимостью: 3 мл; 6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Пипетка глазная.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Пипетка (Мора) с одной меткой, вместимостью: 5 мл; 10 мл; 20 мл; 25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Пипетка с делениями, вместимостью: 1 мл (цена деления 0,01 мл); 2 мл (цена деления 0,02 мл); 5 мл (цена деления 0,05 мл); 10 мл (цена деления 0,1 мл).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Пробирки химические с диаметрами 14 мм; 16 мм; 21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Пробирки градуированные, вместимостью: 5 мл; 10 мл; 15 мл; 20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Стаканы высокие и низкие из термостойкого стекла, вместимостью: 50 мл; 100 мл; 250 мл; 400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Стекла предметные с углублениями (для капельного анализа).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Ступка и пестик 3 диаметр 86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8. Трубки хлоркальциевые с одним шаром: диаметр 25 мм; диаметр 30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Цилиндры измерительные с носиком вместимостью: 5 мл; 10 мл; 25 мл; 50 мл; 100 мл; 250 мл; 500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Цилиндры измерительные с пришлифованной пробкой вместимостью: 10 мл; 25 мл; 50 мл; 100 мл; 250 мл; 500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Чашка выпарительная фарфоровая № 1-3, вместимостью: 25 мл; 50 мл; 100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Банка с притертой пробкой, вместимостью 25 мл; 50 мл; 100 мл.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Чашка Петри Д-100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Бумага фильтровальная.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Груша резиновая для микробюреток и пипеток.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Зажимы для резиновых трубок (винтовой Гофмана или пружинящий Мора).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Капсулаторка из пластмассы 1 (малая), 2 (средняя), 3 (большая).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Карандаш по стеклу, палочка графитовая (изготавливают из твердого графита, простого карандаша, который перед употреблением прокаливают).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Ножницы, пинцет.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Штатив полиэтиленовый на 10 пробирок, 20 пробирок.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Шпатель из полимерных материалов или фарфоровый.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</w:tbl>
    <w:bookmarkStart w:name="z6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 органолептического, выборочного</w:t>
      </w:r>
      <w:r>
        <w:br/>
      </w:r>
      <w:r>
        <w:rPr>
          <w:rFonts w:ascii="Times New Roman"/>
          <w:b/>
          <w:i w:val="false"/>
          <w:color w:val="000000"/>
        </w:rPr>
        <w:t>физического контроля, химического контроля внутриаптечной</w:t>
      </w:r>
      <w:r>
        <w:br/>
      </w:r>
      <w:r>
        <w:rPr>
          <w:rFonts w:ascii="Times New Roman"/>
          <w:b/>
          <w:i w:val="false"/>
          <w:color w:val="000000"/>
        </w:rPr>
        <w:t>заготовки, лекарственных препаратов, изготовленных по</w:t>
      </w:r>
      <w:r>
        <w:br/>
      </w:r>
      <w:r>
        <w:rPr>
          <w:rFonts w:ascii="Times New Roman"/>
          <w:b/>
          <w:i w:val="false"/>
          <w:color w:val="000000"/>
        </w:rPr>
        <w:t>рецептам(требованиям медицинских организаций), концентратов,</w:t>
      </w:r>
      <w:r>
        <w:br/>
      </w:r>
      <w:r>
        <w:rPr>
          <w:rFonts w:ascii="Times New Roman"/>
          <w:b/>
          <w:i w:val="false"/>
          <w:color w:val="000000"/>
        </w:rPr>
        <w:t>полуфабрикатов, тритураций, спирта этилового и фасовки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953"/>
        <w:gridCol w:w="1092"/>
        <w:gridCol w:w="2306"/>
        <w:gridCol w:w="5689"/>
        <w:gridCol w:w="1851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контроля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(номер анализа)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 или требования медицинской организации с указанием отделения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 внутриаптечной заготовки (для фасовки указывается № серии или № анализа предприятия изготовителя или испытательной лаборатории)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 препарата или определяемое вещество (ион). Условное обозначение для лекарственных препаратов индивидуального изготовления (для детей-"Д"; в глазной практике "Гл"; Содержание наркотических средств, психотропных, ядовитых веществ и прекурсоров подчеркивается красным карандашом)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выборочного физического, органолептического контроля (органолептический контроль учитывается как проверка физическим контролем)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7"/>
        <w:gridCol w:w="3684"/>
        <w:gridCol w:w="928"/>
        <w:gridCol w:w="1127"/>
        <w:gridCol w:w="1127"/>
        <w:gridCol w:w="1127"/>
      </w:tblGrid>
      <w:tr>
        <w:trPr>
          <w:trHeight w:val="30" w:hRule="atLeast"/>
        </w:trPr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качественного контроля (определение подлинности) "+" или "-"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полного химического контроля (формулы расчета, плотность, показатель преломления и т.д.)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изготовившего, расфасовавшего</w:t>
            </w:r>
          </w:p>
        </w:tc>
        <w:tc>
          <w:tcPr>
            <w:tcW w:w="1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проверившего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 (подчеркивается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карандашом)</w:t>
            </w:r>
          </w:p>
        </w:tc>
      </w:tr>
      <w:tr>
        <w:trPr>
          <w:trHeight w:val="30" w:hRule="atLeast"/>
        </w:trPr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</w:tbl>
    <w:bookmarkStart w:name="z6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 контроля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субстанций на подлинность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1735"/>
        <w:gridCol w:w="745"/>
        <w:gridCol w:w="1782"/>
        <w:gridCol w:w="953"/>
        <w:gridCol w:w="1296"/>
        <w:gridCol w:w="3345"/>
        <w:gridCol w:w="746"/>
        <w:gridCol w:w="746"/>
      </w:tblGrid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и контроля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п/п(он же №анализа)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серии лекарственных субстанцийили № анализа испытательной лаборатории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заполняемого штанг ласа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Определяемое вещество (ион)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лекарственных веществ ("соответствует", не соответствует")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заполнившего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проверившего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</w:t>
            </w:r>
          </w:p>
        </w:tc>
      </w:tr>
    </w:tbl>
    <w:bookmarkStart w:name="z6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результатов контроля воды очищенной</w:t>
      </w:r>
      <w:r>
        <w:br/>
      </w:r>
      <w:r>
        <w:rPr>
          <w:rFonts w:ascii="Times New Roman"/>
          <w:b/>
          <w:i w:val="false"/>
          <w:color w:val="000000"/>
        </w:rPr>
        <w:t>и воды для инъекций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9"/>
        <w:gridCol w:w="1174"/>
        <w:gridCol w:w="3388"/>
        <w:gridCol w:w="1175"/>
        <w:gridCol w:w="1394"/>
        <w:gridCol w:w="1400"/>
        <w:gridCol w:w="1400"/>
      </w:tblGrid>
      <w:tr>
        <w:trPr>
          <w:trHeight w:val="30" w:hRule="atLeast"/>
        </w:trPr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(отгонки воды)</w:t>
            </w:r>
          </w:p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контроля 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(он  же № анализа)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баллона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на отсутствие примесей: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(отсутствие примесей отмечается знаком "-")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кальция</w:t>
            </w:r>
          </w:p>
        </w:tc>
      </w:tr>
      <w:tr>
        <w:trPr>
          <w:trHeight w:val="30" w:hRule="atLeast"/>
        </w:trPr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1835"/>
        <w:gridCol w:w="2859"/>
        <w:gridCol w:w="1923"/>
        <w:gridCol w:w="1924"/>
        <w:gridCol w:w="1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 на отсутствие примесей: (отсутствие примесей отмечается знаком "-")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 воды очищенной и воды для инъекций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проверившего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аммония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Восстанавливающих веществ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Требование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на химические реактивы и титрованные растворы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"____" ___________ 20____г.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аптечной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на контрольно-аналитическое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 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внутриаптечного контроля изготовленных лекарственных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 следующие реактивы и титрованные растворы: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313"/>
        <w:gridCol w:w="2664"/>
        <w:gridCol w:w="2085"/>
        <w:gridCol w:w="2085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4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реактива/ титрованного раствора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затребованного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отпущенного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                      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аптечной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      Акт изъятия лекарственных препаратов, взятых для контроля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качества испытательной лабораторией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(</w:t>
      </w:r>
      <w:r>
        <w:rPr>
          <w:rFonts w:ascii="Times New Roman"/>
          <w:b/>
          <w:i w:val="false"/>
          <w:color w:val="000000"/>
          <w:sz w:val="28"/>
        </w:rPr>
        <w:t xml:space="preserve">территориального филиала) 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испытательной лаборатории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(территориального филиала) из аптеки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аптеки)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специалиста, изъявшего на анализ лекарственные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специалиста аптеки) 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2160"/>
        <w:gridCol w:w="1242"/>
        <w:gridCol w:w="1294"/>
        <w:gridCol w:w="1294"/>
        <w:gridCol w:w="1299"/>
        <w:gridCol w:w="1242"/>
        <w:gridCol w:w="1243"/>
        <w:gridCol w:w="1243"/>
      </w:tblGrid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0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рецепта (требования)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лекарственного препарата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качества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Изготовившего лица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Расфасовавшего лица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Проверившего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специалиста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(территориального филиала)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аптеки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 в соответствии с приказом Министра здравоохранения РК от 07.02.2017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Журнал посещений аптеки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специалистами испытательной лаборатории экспертной организации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534"/>
        <w:gridCol w:w="1204"/>
        <w:gridCol w:w="2093"/>
        <w:gridCol w:w="1204"/>
        <w:gridCol w:w="1204"/>
        <w:gridCol w:w="1204"/>
        <w:gridCol w:w="1204"/>
        <w:gridCol w:w="1205"/>
        <w:gridCol w:w="1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испытаний в аптеке</w:t>
            </w:r>
          </w:p>
          <w:bookmarkEnd w:id="94"/>
        </w:tc>
      </w:tr>
      <w:tr>
        <w:trPr/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5"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испытательной лаборатории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 (требования)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550"/>
        <w:gridCol w:w="1111"/>
        <w:gridCol w:w="1111"/>
        <w:gridCol w:w="2966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лекарственных препаратов</w:t>
            </w:r>
          </w:p>
          <w:bookmarkEnd w:id="9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учета лекарственных препаратов взятых для контроля их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и подписи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</w:t>
            </w:r>
          </w:p>
          <w:bookmarkEnd w:id="99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(формула расчета, показатель преломления)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испытательной лаборатории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аптеки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0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