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8674" w14:textId="f058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22 мая 2015 года № 379. Зарегистрирован в Министерстве юстиции Республики Казахстан 26 июня 2015 года № 11466.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29 мая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29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379</w:t>
            </w:r>
          </w:p>
        </w:tc>
      </w:tr>
    </w:tbl>
    <w:bookmarkStart w:name="z7" w:id="5"/>
    <w:p>
      <w:pPr>
        <w:spacing w:after="0"/>
        <w:ind w:left="0"/>
        <w:jc w:val="left"/>
      </w:pPr>
      <w:r>
        <w:rPr>
          <w:rFonts w:ascii="Times New Roman"/>
          <w:b/>
          <w:i w:val="false"/>
          <w:color w:val="000000"/>
        </w:rPr>
        <w:t xml:space="preserve"> Перечень медицинских противопоказаний</w:t>
      </w:r>
      <w:r>
        <w:br/>
      </w:r>
      <w:r>
        <w:rPr>
          <w:rFonts w:ascii="Times New Roman"/>
          <w:b/>
          <w:i w:val="false"/>
          <w:color w:val="000000"/>
        </w:rPr>
        <w:t>для заключения трудовых договоров в сфере тяжелых работ,</w:t>
      </w:r>
      <w:r>
        <w:br/>
      </w:r>
      <w:r>
        <w:rPr>
          <w:rFonts w:ascii="Times New Roman"/>
          <w:b/>
          <w:i w:val="false"/>
          <w:color w:val="000000"/>
        </w:rPr>
        <w:t>работ с вредными (особо вредными) и (или) опасными</w:t>
      </w:r>
      <w:r>
        <w:br/>
      </w:r>
      <w:r>
        <w:rPr>
          <w:rFonts w:ascii="Times New Roman"/>
          <w:b/>
          <w:i w:val="false"/>
          <w:color w:val="000000"/>
        </w:rPr>
        <w:t>условиями труда, на подземных работах, а также допуска</w:t>
      </w:r>
      <w:r>
        <w:br/>
      </w:r>
      <w:r>
        <w:rPr>
          <w:rFonts w:ascii="Times New Roman"/>
          <w:b/>
          <w:i w:val="false"/>
          <w:color w:val="000000"/>
        </w:rPr>
        <w:t>лиц декретированной группы населения к работе</w:t>
      </w:r>
      <w:r>
        <w:br/>
      </w:r>
      <w:r>
        <w:rPr>
          <w:rFonts w:ascii="Times New Roman"/>
          <w:b/>
          <w:i w:val="false"/>
          <w:color w:val="000000"/>
        </w:rPr>
        <w:t>1. Перечень медицинских противопоказаний</w:t>
      </w:r>
      <w:r>
        <w:br/>
      </w:r>
      <w:r>
        <w:rPr>
          <w:rFonts w:ascii="Times New Roman"/>
          <w:b/>
          <w:i w:val="false"/>
          <w:color w:val="000000"/>
        </w:rPr>
        <w:t>для заключения трудовых договоров в сфере тяжелых</w:t>
      </w:r>
      <w:r>
        <w:br/>
      </w:r>
      <w:r>
        <w:rPr>
          <w:rFonts w:ascii="Times New Roman"/>
          <w:b/>
          <w:i w:val="false"/>
          <w:color w:val="000000"/>
        </w:rPr>
        <w:t>работ, работ с вредными (особо вредными) и (или)</w:t>
      </w:r>
      <w:r>
        <w:br/>
      </w:r>
      <w:r>
        <w:rPr>
          <w:rFonts w:ascii="Times New Roman"/>
          <w:b/>
          <w:i w:val="false"/>
          <w:color w:val="000000"/>
        </w:rPr>
        <w:t>опасными условиями труда, на подземных работах</w:t>
      </w:r>
    </w:p>
    <w:bookmarkEnd w:id="5"/>
    <w:bookmarkStart w:name="z9" w:id="6"/>
    <w:p>
      <w:pPr>
        <w:spacing w:after="0"/>
        <w:ind w:left="0"/>
        <w:jc w:val="both"/>
      </w:pPr>
      <w:r>
        <w:rPr>
          <w:rFonts w:ascii="Times New Roman"/>
          <w:b w:val="false"/>
          <w:i w:val="false"/>
          <w:color w:val="000000"/>
          <w:sz w:val="28"/>
        </w:rPr>
        <w:t>
      1. Болезни нервной системы:</w:t>
      </w:r>
    </w:p>
    <w:bookmarkEnd w:id="6"/>
    <w:p>
      <w:pPr>
        <w:spacing w:after="0"/>
        <w:ind w:left="0"/>
        <w:jc w:val="both"/>
      </w:pPr>
      <w:r>
        <w:rPr>
          <w:rFonts w:ascii="Times New Roman"/>
          <w:b w:val="false"/>
          <w:i w:val="false"/>
          <w:color w:val="000000"/>
          <w:sz w:val="28"/>
        </w:rPr>
        <w:t>
      1) врожденные аномалии органов с недостаточностью их функций;</w:t>
      </w:r>
    </w:p>
    <w:p>
      <w:pPr>
        <w:spacing w:after="0"/>
        <w:ind w:left="0"/>
        <w:jc w:val="both"/>
      </w:pPr>
      <w:r>
        <w:rPr>
          <w:rFonts w:ascii="Times New Roman"/>
          <w:b w:val="false"/>
          <w:i w:val="false"/>
          <w:color w:val="000000"/>
          <w:sz w:val="28"/>
        </w:rPr>
        <w:t>
      2) последствия повреждений центральной и периферической нервной системы, внутренних органов и опорно-двигательного аппарата от воздействия внешних факторов: радиация, термическое, химическое и другие воздействия с развитием необратимых изменений, вызвавших нарушения функции органов и систем, препятствующие выполнению работы по профессии;</w:t>
      </w:r>
    </w:p>
    <w:p>
      <w:pPr>
        <w:spacing w:after="0"/>
        <w:ind w:left="0"/>
        <w:jc w:val="both"/>
      </w:pPr>
      <w:r>
        <w:rPr>
          <w:rFonts w:ascii="Times New Roman"/>
          <w:b w:val="false"/>
          <w:i w:val="false"/>
          <w:color w:val="000000"/>
          <w:sz w:val="28"/>
        </w:rPr>
        <w:t>
      3) травмы головного и спинного мозга, цереброваскулярные болезни, а также их последствия, сопровождающиеся выраженными неврологическими нарушениями;</w:t>
      </w:r>
    </w:p>
    <w:p>
      <w:pPr>
        <w:spacing w:after="0"/>
        <w:ind w:left="0"/>
        <w:jc w:val="both"/>
      </w:pPr>
      <w:r>
        <w:rPr>
          <w:rFonts w:ascii="Times New Roman"/>
          <w:b w:val="false"/>
          <w:i w:val="false"/>
          <w:color w:val="000000"/>
          <w:sz w:val="28"/>
        </w:rPr>
        <w:t>
      4) органические заболевания нервной системы с двигательными и чувствительными нарушениями, расстройствами функций (сирингомиелия и сирингобульбия, миелопатия, детский церебральный паралич и его последствия, поражения экстрапирамидных структур, пирамидной и мозжечковой системы, боковой амиотрофический склероз, дегенеративные заболевания, факоматозы, рассеянный склероз, последствия острой диссеминированной демиелинизации, диффузный склероз, последствия острых сосудистых заболеваний головного и спинного мозга, хроническая недостаточность мозгового кровообращения - дисциркуляторная энцефалопатия II стадии и более и другие органические заболевания);</w:t>
      </w:r>
    </w:p>
    <w:p>
      <w:pPr>
        <w:spacing w:after="0"/>
        <w:ind w:left="0"/>
        <w:jc w:val="both"/>
      </w:pPr>
      <w:r>
        <w:rPr>
          <w:rFonts w:ascii="Times New Roman"/>
          <w:b w:val="false"/>
          <w:i w:val="false"/>
          <w:color w:val="000000"/>
          <w:sz w:val="28"/>
        </w:rPr>
        <w:t>
      5) хронические воспалительные болезни центральной нервной системы (энцефалит, менингоэнцефалит, менингит, миелит, энцефаломиелит и другие) и их последствия с выраженными неврологическими нарушениями;</w:t>
      </w:r>
    </w:p>
    <w:p>
      <w:pPr>
        <w:spacing w:after="0"/>
        <w:ind w:left="0"/>
        <w:jc w:val="both"/>
      </w:pPr>
      <w:r>
        <w:rPr>
          <w:rFonts w:ascii="Times New Roman"/>
          <w:b w:val="false"/>
          <w:i w:val="false"/>
          <w:color w:val="000000"/>
          <w:sz w:val="28"/>
        </w:rPr>
        <w:t>
      6) выраженная и осложненная мигрень, преходящие транзиторные церебральные ишемические приступы и родственные синдромы, нарколепсия, каталепсия, различные виды потерь сознания, пароксизмы нарушения зрения, слуха, синкопальные состояния и другие;</w:t>
      </w:r>
    </w:p>
    <w:p>
      <w:pPr>
        <w:spacing w:after="0"/>
        <w:ind w:left="0"/>
        <w:jc w:val="both"/>
      </w:pPr>
      <w:r>
        <w:rPr>
          <w:rFonts w:ascii="Times New Roman"/>
          <w:b w:val="false"/>
          <w:i w:val="false"/>
          <w:color w:val="000000"/>
          <w:sz w:val="28"/>
        </w:rPr>
        <w:t>
      7) наследственные заболевания нервной системы, препятствующие выполнению работы по профессии;</w:t>
      </w:r>
    </w:p>
    <w:p>
      <w:pPr>
        <w:spacing w:after="0"/>
        <w:ind w:left="0"/>
        <w:jc w:val="both"/>
      </w:pPr>
      <w:r>
        <w:rPr>
          <w:rFonts w:ascii="Times New Roman"/>
          <w:b w:val="false"/>
          <w:i w:val="false"/>
          <w:color w:val="000000"/>
          <w:sz w:val="28"/>
        </w:rPr>
        <w:t>
      8) хронические заболевания периферической нервной системы, нервно-мышечные заболевания со стойкими нарушениями функций, препятствующие выполнению работы по профессии;</w:t>
      </w:r>
    </w:p>
    <w:p>
      <w:pPr>
        <w:spacing w:after="0"/>
        <w:ind w:left="0"/>
        <w:jc w:val="both"/>
      </w:pPr>
      <w:r>
        <w:rPr>
          <w:rFonts w:ascii="Times New Roman"/>
          <w:b w:val="false"/>
          <w:i w:val="false"/>
          <w:color w:val="000000"/>
          <w:sz w:val="28"/>
        </w:rPr>
        <w:t>
      9) злокачественные и доброкачественные заболевания головного мозга, злокачественные заболевания спинного мозга и периферической нервной системы.</w:t>
      </w:r>
    </w:p>
    <w:bookmarkStart w:name="z10" w:id="7"/>
    <w:p>
      <w:pPr>
        <w:spacing w:after="0"/>
        <w:ind w:left="0"/>
        <w:jc w:val="both"/>
      </w:pPr>
      <w:r>
        <w:rPr>
          <w:rFonts w:ascii="Times New Roman"/>
          <w:b w:val="false"/>
          <w:i w:val="false"/>
          <w:color w:val="000000"/>
          <w:sz w:val="28"/>
        </w:rPr>
        <w:t>
      2. Психические расстройства и расстройства поведения:</w:t>
      </w:r>
    </w:p>
    <w:bookmarkEnd w:id="7"/>
    <w:p>
      <w:pPr>
        <w:spacing w:after="0"/>
        <w:ind w:left="0"/>
        <w:jc w:val="both"/>
      </w:pPr>
      <w:r>
        <w:rPr>
          <w:rFonts w:ascii="Times New Roman"/>
          <w:b w:val="false"/>
          <w:i w:val="false"/>
          <w:color w:val="000000"/>
          <w:sz w:val="28"/>
        </w:rPr>
        <w:t>
      1) хронические психические и поведенческие расстройства с тяжелыми стойкими или с часто обостряющимися болезненными проявлениями, эпилепсия с пароксизмальными расстройствами;</w:t>
      </w:r>
    </w:p>
    <w:p>
      <w:pPr>
        <w:spacing w:after="0"/>
        <w:ind w:left="0"/>
        <w:jc w:val="both"/>
      </w:pPr>
      <w:r>
        <w:rPr>
          <w:rFonts w:ascii="Times New Roman"/>
          <w:b w:val="false"/>
          <w:i w:val="false"/>
          <w:color w:val="000000"/>
          <w:sz w:val="28"/>
        </w:rPr>
        <w:t>
      2) органические, включая симптоматические, психические расстройства;</w:t>
      </w:r>
    </w:p>
    <w:p>
      <w:pPr>
        <w:spacing w:after="0"/>
        <w:ind w:left="0"/>
        <w:jc w:val="both"/>
      </w:pPr>
      <w:r>
        <w:rPr>
          <w:rFonts w:ascii="Times New Roman"/>
          <w:b w:val="false"/>
          <w:i w:val="false"/>
          <w:color w:val="000000"/>
          <w:sz w:val="28"/>
        </w:rPr>
        <w:t>
      3) психические расстройства и расстройства поведения, связанные с употреблением психоактивных веществ (кроме стадии стойкой ремиссии не менее 3-х лет);</w:t>
      </w:r>
    </w:p>
    <w:p>
      <w:pPr>
        <w:spacing w:after="0"/>
        <w:ind w:left="0"/>
        <w:jc w:val="both"/>
      </w:pPr>
      <w:r>
        <w:rPr>
          <w:rFonts w:ascii="Times New Roman"/>
          <w:b w:val="false"/>
          <w:i w:val="false"/>
          <w:color w:val="000000"/>
          <w:sz w:val="28"/>
        </w:rPr>
        <w:t>
      4) шизофрения, шизофренические и бредовые расстройства;</w:t>
      </w:r>
    </w:p>
    <w:p>
      <w:pPr>
        <w:spacing w:after="0"/>
        <w:ind w:left="0"/>
        <w:jc w:val="both"/>
      </w:pPr>
      <w:r>
        <w:rPr>
          <w:rFonts w:ascii="Times New Roman"/>
          <w:b w:val="false"/>
          <w:i w:val="false"/>
          <w:color w:val="000000"/>
          <w:sz w:val="28"/>
        </w:rPr>
        <w:t>
      5) расстройства настроения (аффективные расстройства) кроме стойкой глубокой ремиссии приближенной к интермиссии не менее 3-х лет;</w:t>
      </w:r>
    </w:p>
    <w:p>
      <w:pPr>
        <w:spacing w:after="0"/>
        <w:ind w:left="0"/>
        <w:jc w:val="both"/>
      </w:pPr>
      <w:r>
        <w:rPr>
          <w:rFonts w:ascii="Times New Roman"/>
          <w:b w:val="false"/>
          <w:i w:val="false"/>
          <w:color w:val="000000"/>
          <w:sz w:val="28"/>
        </w:rPr>
        <w:t>
      6) невротические, связанные со стрессом и соматоформные расстройства (по решению врачебно-консультативной комиссией (далее - ВКК);</w:t>
      </w:r>
    </w:p>
    <w:p>
      <w:pPr>
        <w:spacing w:after="0"/>
        <w:ind w:left="0"/>
        <w:jc w:val="both"/>
      </w:pPr>
      <w:r>
        <w:rPr>
          <w:rFonts w:ascii="Times New Roman"/>
          <w:b w:val="false"/>
          <w:i w:val="false"/>
          <w:color w:val="000000"/>
          <w:sz w:val="28"/>
        </w:rPr>
        <w:t>
      7) поведенческие синдромы, связанные с физиологическими нарушениями и физическими факторами (решение ВКК);</w:t>
      </w:r>
    </w:p>
    <w:p>
      <w:pPr>
        <w:spacing w:after="0"/>
        <w:ind w:left="0"/>
        <w:jc w:val="both"/>
      </w:pPr>
      <w:r>
        <w:rPr>
          <w:rFonts w:ascii="Times New Roman"/>
          <w:b w:val="false"/>
          <w:i w:val="false"/>
          <w:color w:val="000000"/>
          <w:sz w:val="28"/>
        </w:rPr>
        <w:t>
      8) расстройства личности и поведения в зрелом возрасте;</w:t>
      </w:r>
    </w:p>
    <w:p>
      <w:pPr>
        <w:spacing w:after="0"/>
        <w:ind w:left="0"/>
        <w:jc w:val="both"/>
      </w:pPr>
      <w:r>
        <w:rPr>
          <w:rFonts w:ascii="Times New Roman"/>
          <w:b w:val="false"/>
          <w:i w:val="false"/>
          <w:color w:val="000000"/>
          <w:sz w:val="28"/>
        </w:rPr>
        <w:t>
      9) умственная отсталость;</w:t>
      </w:r>
    </w:p>
    <w:p>
      <w:pPr>
        <w:spacing w:after="0"/>
        <w:ind w:left="0"/>
        <w:jc w:val="both"/>
      </w:pPr>
      <w:r>
        <w:rPr>
          <w:rFonts w:ascii="Times New Roman"/>
          <w:b w:val="false"/>
          <w:i w:val="false"/>
          <w:color w:val="000000"/>
          <w:sz w:val="28"/>
        </w:rPr>
        <w:t>
      10) эмоциональные расстройства и расстройства поведения, начинающиеся обычно в детском и подростковом возрасте;</w:t>
      </w:r>
    </w:p>
    <w:p>
      <w:pPr>
        <w:spacing w:after="0"/>
        <w:ind w:left="0"/>
        <w:jc w:val="both"/>
      </w:pPr>
      <w:r>
        <w:rPr>
          <w:rFonts w:ascii="Times New Roman"/>
          <w:b w:val="false"/>
          <w:i w:val="false"/>
          <w:color w:val="000000"/>
          <w:sz w:val="28"/>
        </w:rPr>
        <w:t>
      11) состояния после суицидальной попытки при всех психических заболеваниях;</w:t>
      </w:r>
    </w:p>
    <w:p>
      <w:pPr>
        <w:spacing w:after="0"/>
        <w:ind w:left="0"/>
        <w:jc w:val="both"/>
      </w:pPr>
      <w:r>
        <w:rPr>
          <w:rFonts w:ascii="Times New Roman"/>
          <w:b w:val="false"/>
          <w:i w:val="false"/>
          <w:color w:val="000000"/>
          <w:sz w:val="28"/>
        </w:rPr>
        <w:t>
      12) алкоголизм, наркомания, токсикомания.</w:t>
      </w:r>
    </w:p>
    <w:bookmarkStart w:name="z11" w:id="8"/>
    <w:p>
      <w:pPr>
        <w:spacing w:after="0"/>
        <w:ind w:left="0"/>
        <w:jc w:val="both"/>
      </w:pPr>
      <w:r>
        <w:rPr>
          <w:rFonts w:ascii="Times New Roman"/>
          <w:b w:val="false"/>
          <w:i w:val="false"/>
          <w:color w:val="000000"/>
          <w:sz w:val="28"/>
        </w:rPr>
        <w:t>
      3. Соматические заболевания:</w:t>
      </w:r>
    </w:p>
    <w:bookmarkEnd w:id="8"/>
    <w:p>
      <w:pPr>
        <w:spacing w:after="0"/>
        <w:ind w:left="0"/>
        <w:jc w:val="both"/>
      </w:pPr>
      <w:r>
        <w:rPr>
          <w:rFonts w:ascii="Times New Roman"/>
          <w:b w:val="false"/>
          <w:i w:val="false"/>
          <w:color w:val="000000"/>
          <w:sz w:val="28"/>
        </w:rPr>
        <w:t>
      1) артериальная гипертония 2 степени, риск 3, артериальная гипертония 2 степени, риск 4, артериальная гипертония 3 степени, риск 2 – 4, вопрос допуска к работе решается при отсутствии кризового течения и эффективного лечения;</w:t>
      </w:r>
    </w:p>
    <w:p>
      <w:pPr>
        <w:spacing w:after="0"/>
        <w:ind w:left="0"/>
        <w:jc w:val="both"/>
      </w:pPr>
      <w:r>
        <w:rPr>
          <w:rFonts w:ascii="Times New Roman"/>
          <w:b w:val="false"/>
          <w:i w:val="false"/>
          <w:color w:val="000000"/>
          <w:sz w:val="28"/>
        </w:rPr>
        <w:t>
      2) нарушения ритма и проводимости сердца высоких градаций (в том числе мерцательная аритмия, пароксизмальная тахикардия, экстрасистолия, атриовентрикулярная блокада II и III степени, синдром слабости синусового узла), представляющие риск остановки сердца, развития острой сердечной недостаточности, обморочного или других пароксизмальных состояний, установленный водитель ритма, полная блокада пучка Гиса;</w:t>
      </w:r>
    </w:p>
    <w:p>
      <w:pPr>
        <w:spacing w:after="0"/>
        <w:ind w:left="0"/>
        <w:jc w:val="both"/>
      </w:pPr>
      <w:r>
        <w:rPr>
          <w:rFonts w:ascii="Times New Roman"/>
          <w:b w:val="false"/>
          <w:i w:val="false"/>
          <w:color w:val="000000"/>
          <w:sz w:val="28"/>
        </w:rPr>
        <w:t>
      3) хронические болезни миокарда, эндокарда и перикарда (в том числе пороки сердца, миокардиты, кардиомиопатии, эндокардиты, рецидивирующий и адгезивно - констриктивный перикардиты), осложненные сердечной недостаточностью II и III степени, тромбоэмболией, нарушениями ритма высоких градаций по Лауну и имеющие риск развития других пароксизмальных состояний;</w:t>
      </w:r>
    </w:p>
    <w:p>
      <w:pPr>
        <w:spacing w:after="0"/>
        <w:ind w:left="0"/>
        <w:jc w:val="both"/>
      </w:pPr>
      <w:r>
        <w:rPr>
          <w:rFonts w:ascii="Times New Roman"/>
          <w:b w:val="false"/>
          <w:i w:val="false"/>
          <w:color w:val="000000"/>
          <w:sz w:val="28"/>
        </w:rPr>
        <w:t>
      4) состояние после тромбоэмболии легочной артерии;</w:t>
      </w:r>
    </w:p>
    <w:p>
      <w:pPr>
        <w:spacing w:after="0"/>
        <w:ind w:left="0"/>
        <w:jc w:val="both"/>
      </w:pPr>
      <w:r>
        <w:rPr>
          <w:rFonts w:ascii="Times New Roman"/>
          <w:b w:val="false"/>
          <w:i w:val="false"/>
          <w:color w:val="000000"/>
          <w:sz w:val="28"/>
        </w:rPr>
        <w:t>
      5) стабильная стенокардия со II по IV функциональный класс,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 тромбозом, эмболией, выраженными нарушениями ритма, аневризма сердца;</w:t>
      </w:r>
    </w:p>
    <w:p>
      <w:pPr>
        <w:spacing w:after="0"/>
        <w:ind w:left="0"/>
        <w:jc w:val="both"/>
      </w:pPr>
      <w:r>
        <w:rPr>
          <w:rFonts w:ascii="Times New Roman"/>
          <w:b w:val="false"/>
          <w:i w:val="false"/>
          <w:color w:val="000000"/>
          <w:sz w:val="28"/>
        </w:rPr>
        <w:t>
      6) острая ревматическая лихорадка: активная фаза, частые рецидивы с поражением сердца и других органов и систем, а также с последствиями перенесенных внесердечных поражений, мешающих выполнению работы по профессии во вредных условиях;</w:t>
      </w:r>
    </w:p>
    <w:p>
      <w:pPr>
        <w:spacing w:after="0"/>
        <w:ind w:left="0"/>
        <w:jc w:val="both"/>
      </w:pPr>
      <w:r>
        <w:rPr>
          <w:rFonts w:ascii="Times New Roman"/>
          <w:b w:val="false"/>
          <w:i w:val="false"/>
          <w:color w:val="000000"/>
          <w:sz w:val="28"/>
        </w:rPr>
        <w:t>
      7) аневризмы аорты, аортиты. Ангиопластики коронарных артерий, аневризмэктомии и аортопластики, протезирования клапанов сердца и других сложных операции на сердце и сосудах. После митральной комиссуротомии, перевязки артериального протока и других несложных кардиохирургических вмешательств, окклюзия или выраженный стеноз одной из крупных коронарных артерий, состояние после аорто-коронарного шунтирования работники допускаются после эффективного лечения;</w:t>
      </w:r>
    </w:p>
    <w:p>
      <w:pPr>
        <w:spacing w:after="0"/>
        <w:ind w:left="0"/>
        <w:jc w:val="both"/>
      </w:pPr>
      <w:r>
        <w:rPr>
          <w:rFonts w:ascii="Times New Roman"/>
          <w:b w:val="false"/>
          <w:i w:val="false"/>
          <w:color w:val="000000"/>
          <w:sz w:val="28"/>
        </w:rPr>
        <w:t>
      8) алкогольные поражения сердца с наличием сердечной недостаточности II степени и более, осложненные нарушениями ритма и проводимости;</w:t>
      </w:r>
    </w:p>
    <w:p>
      <w:pPr>
        <w:spacing w:after="0"/>
        <w:ind w:left="0"/>
        <w:jc w:val="both"/>
      </w:pPr>
      <w:r>
        <w:rPr>
          <w:rFonts w:ascii="Times New Roman"/>
          <w:b w:val="false"/>
          <w:i w:val="false"/>
          <w:color w:val="000000"/>
          <w:sz w:val="28"/>
        </w:rPr>
        <w:t>
      9) ишемическая болезнь сердца со стабильной стенокардией напряжения функционального класса II, III и IV, прогрессирующая стенокардия, с сердечной недостаточностью II и III степени, постинфарктный крупноочаговый кардиосклероз;</w:t>
      </w:r>
    </w:p>
    <w:p>
      <w:pPr>
        <w:spacing w:after="0"/>
        <w:ind w:left="0"/>
        <w:jc w:val="both"/>
      </w:pPr>
      <w:r>
        <w:rPr>
          <w:rFonts w:ascii="Times New Roman"/>
          <w:b w:val="false"/>
          <w:i w:val="false"/>
          <w:color w:val="000000"/>
          <w:sz w:val="28"/>
        </w:rPr>
        <w:t>
      10) нарушение ритма и проводимости - атриовентрикулярная блокада II степени и выше, слабость синусового узла, частые приступы пароксизмальной тахиаритмии, мерцательная аритмия постоянная форма, предсердная и желудочковая экстрасистолия высоких градаций по Лауну;</w:t>
      </w:r>
    </w:p>
    <w:p>
      <w:pPr>
        <w:spacing w:after="0"/>
        <w:ind w:left="0"/>
        <w:jc w:val="both"/>
      </w:pPr>
      <w:r>
        <w:rPr>
          <w:rFonts w:ascii="Times New Roman"/>
          <w:b w:val="false"/>
          <w:i w:val="false"/>
          <w:color w:val="000000"/>
          <w:sz w:val="28"/>
        </w:rPr>
        <w:t>
      11) установленный водитель ритма;</w:t>
      </w:r>
    </w:p>
    <w:p>
      <w:pPr>
        <w:spacing w:after="0"/>
        <w:ind w:left="0"/>
        <w:jc w:val="both"/>
      </w:pPr>
      <w:r>
        <w:rPr>
          <w:rFonts w:ascii="Times New Roman"/>
          <w:b w:val="false"/>
          <w:i w:val="false"/>
          <w:color w:val="000000"/>
          <w:sz w:val="28"/>
        </w:rPr>
        <w:t>
      12) хронические болезни легких (хроническая обструктивная болезнь легких, интерстициальная пневмония, саркоидоз, эмфизема, бронхоэктатическая и другие неспецифические болезни легких II стадии и более) с частыми обострениями, наклонностью к кровотечениям, дыхательной недостаточностью II и III степени. Фиброзирующий альвеолит. Состояние после перенесенного спонтанного пневмоторакса;</w:t>
      </w:r>
    </w:p>
    <w:p>
      <w:pPr>
        <w:spacing w:after="0"/>
        <w:ind w:left="0"/>
        <w:jc w:val="both"/>
      </w:pPr>
      <w:r>
        <w:rPr>
          <w:rFonts w:ascii="Times New Roman"/>
          <w:b w:val="false"/>
          <w:i w:val="false"/>
          <w:color w:val="000000"/>
          <w:sz w:val="28"/>
        </w:rPr>
        <w:t>
      13) бронхиальная астма тяжелой степени тяжести не контролируемая; бронхиальная астма контролируемая - различной степени выраженности, вопрос допуска к работе решается ВКК;</w:t>
      </w:r>
    </w:p>
    <w:p>
      <w:pPr>
        <w:spacing w:after="0"/>
        <w:ind w:left="0"/>
        <w:jc w:val="both"/>
      </w:pPr>
      <w:r>
        <w:rPr>
          <w:rFonts w:ascii="Times New Roman"/>
          <w:b w:val="false"/>
          <w:i w:val="false"/>
          <w:color w:val="000000"/>
          <w:sz w:val="28"/>
        </w:rPr>
        <w:t>
      14) хронические болезни органов пищеварения с тяжелым течением и выраженным болевым синдром, частыми обострениями, наклонностью к кровотечениям (в том числе язвенная болезнь желудка и 12-перстной кишки, последствия оперативного вмешательства, требующие диетического питания, соблюдения режима сна и ограничения физических нагрузок, энтерит, энтероколит, язвенный колит, болезнь Крона, холангит, холецистит, панкреатит, гепатит), печеночная недостаточность, цирроз печени;</w:t>
      </w:r>
    </w:p>
    <w:p>
      <w:pPr>
        <w:spacing w:after="0"/>
        <w:ind w:left="0"/>
        <w:jc w:val="both"/>
      </w:pPr>
      <w:r>
        <w:rPr>
          <w:rFonts w:ascii="Times New Roman"/>
          <w:b w:val="false"/>
          <w:i w:val="false"/>
          <w:color w:val="000000"/>
          <w:sz w:val="28"/>
        </w:rPr>
        <w:t>
      15) хронические заболевания почек с хронической почечной недостаточностью любой степени, нефроптоз III степени. Мочекаменная болезнь. Подагрическая нефропатия;</w:t>
      </w:r>
    </w:p>
    <w:p>
      <w:pPr>
        <w:spacing w:after="0"/>
        <w:ind w:left="0"/>
        <w:jc w:val="both"/>
      </w:pPr>
      <w:r>
        <w:rPr>
          <w:rFonts w:ascii="Times New Roman"/>
          <w:b w:val="false"/>
          <w:i w:val="false"/>
          <w:color w:val="000000"/>
          <w:sz w:val="28"/>
        </w:rPr>
        <w:t>
      16) диффузные болезни соединительной ткани (большие коллагенозы): ревматоидный артрит, системная красная волчанка, системная склеродермия, дерматомиозит, системные васкулиты, узелковый полиартериит, аллергический (эозинофильный) гранулематозный ангиит, гранулематоз Вегенера, болезнь Такаясу, геморагический васкулит, синдром Гудпасчера, гигантоклеточный артериит, анкилозирующий спондилоартрит, синдром Шегрена, синдром Бехчета в стадии декомпенсации;</w:t>
      </w:r>
    </w:p>
    <w:p>
      <w:pPr>
        <w:spacing w:after="0"/>
        <w:ind w:left="0"/>
        <w:jc w:val="both"/>
      </w:pPr>
      <w:r>
        <w:rPr>
          <w:rFonts w:ascii="Times New Roman"/>
          <w:b w:val="false"/>
          <w:i w:val="false"/>
          <w:color w:val="000000"/>
          <w:sz w:val="28"/>
        </w:rPr>
        <w:t>
      17) хронические болезни эндокринной системы, имеющие прогрессирующее течение с признаками поражения других органов и систем, с нарушением их функции, в том числе сахарный диабет 1 типа, сахарный диабет 2 типа в стадии субкомпенсации и декомпенсации, гипотиреоз и диффузно-токсический зоб средней и тяжелой степени, гиперпаратиреоз, гипопаратиреоз, феохромоцитома, болезнь Аддисона, гиперальдостеронизм;</w:t>
      </w:r>
    </w:p>
    <w:p>
      <w:pPr>
        <w:spacing w:after="0"/>
        <w:ind w:left="0"/>
        <w:jc w:val="both"/>
      </w:pPr>
      <w:r>
        <w:rPr>
          <w:rFonts w:ascii="Times New Roman"/>
          <w:b w:val="false"/>
          <w:i w:val="false"/>
          <w:color w:val="000000"/>
          <w:sz w:val="28"/>
        </w:rPr>
        <w:t>
      препятствующие выполнению профессиональных обязанностей;</w:t>
      </w:r>
    </w:p>
    <w:p>
      <w:pPr>
        <w:spacing w:after="0"/>
        <w:ind w:left="0"/>
        <w:jc w:val="both"/>
      </w:pPr>
      <w:r>
        <w:rPr>
          <w:rFonts w:ascii="Times New Roman"/>
          <w:b w:val="false"/>
          <w:i w:val="false"/>
          <w:color w:val="000000"/>
          <w:sz w:val="28"/>
        </w:rPr>
        <w:t>
      18) тяжелые нарушения питания и обмена веществ, ожирение III и IV степени с легочной или сердечной недостаточностью;</w:t>
      </w:r>
    </w:p>
    <w:p>
      <w:pPr>
        <w:spacing w:after="0"/>
        <w:ind w:left="0"/>
        <w:jc w:val="both"/>
      </w:pPr>
      <w:r>
        <w:rPr>
          <w:rFonts w:ascii="Times New Roman"/>
          <w:b w:val="false"/>
          <w:i w:val="false"/>
          <w:color w:val="000000"/>
          <w:sz w:val="28"/>
        </w:rPr>
        <w:t>
      19) хронические воспалительные полиартропатии (ревматоидные и другие артриты, подагра и другие обменные артропатии), сопровождающиеся нарушениями функции суставов II и III степени;</w:t>
      </w:r>
    </w:p>
    <w:p>
      <w:pPr>
        <w:spacing w:after="0"/>
        <w:ind w:left="0"/>
        <w:jc w:val="both"/>
      </w:pPr>
      <w:r>
        <w:rPr>
          <w:rFonts w:ascii="Times New Roman"/>
          <w:b w:val="false"/>
          <w:i w:val="false"/>
          <w:color w:val="000000"/>
          <w:sz w:val="28"/>
        </w:rPr>
        <w:t>
      20) апластические и рецидивирующие аутоиммунные гемолитические анемии. Другие врожденные, рецидивирующие и прогрессирующие болезни крови и кроветворных органов. Злокачественные новообразования кроветворной и родственной ей тканей;</w:t>
      </w:r>
    </w:p>
    <w:p>
      <w:pPr>
        <w:spacing w:after="0"/>
        <w:ind w:left="0"/>
        <w:jc w:val="both"/>
      </w:pPr>
      <w:r>
        <w:rPr>
          <w:rFonts w:ascii="Times New Roman"/>
          <w:b w:val="false"/>
          <w:i w:val="false"/>
          <w:color w:val="000000"/>
          <w:sz w:val="28"/>
        </w:rPr>
        <w:t>
      21) злокачественные заболевания крови;</w:t>
      </w:r>
    </w:p>
    <w:p>
      <w:pPr>
        <w:spacing w:after="0"/>
        <w:ind w:left="0"/>
        <w:jc w:val="both"/>
      </w:pPr>
      <w:r>
        <w:rPr>
          <w:rFonts w:ascii="Times New Roman"/>
          <w:b w:val="false"/>
          <w:i w:val="false"/>
          <w:color w:val="000000"/>
          <w:sz w:val="28"/>
        </w:rPr>
        <w:t>
      22) нарушения свертываемости крови, пурпура и другие геморрагические состояния;</w:t>
      </w:r>
    </w:p>
    <w:p>
      <w:pPr>
        <w:spacing w:after="0"/>
        <w:ind w:left="0"/>
        <w:jc w:val="both"/>
      </w:pPr>
      <w:r>
        <w:rPr>
          <w:rFonts w:ascii="Times New Roman"/>
          <w:b w:val="false"/>
          <w:i w:val="false"/>
          <w:color w:val="000000"/>
          <w:sz w:val="28"/>
        </w:rPr>
        <w:t>
      23) состояние после анафилактического шока, вызванного аллергеном, повторное воздействие которого невозможно исключить.</w:t>
      </w:r>
    </w:p>
    <w:bookmarkStart w:name="z12" w:id="9"/>
    <w:p>
      <w:pPr>
        <w:spacing w:after="0"/>
        <w:ind w:left="0"/>
        <w:jc w:val="both"/>
      </w:pPr>
      <w:r>
        <w:rPr>
          <w:rFonts w:ascii="Times New Roman"/>
          <w:b w:val="false"/>
          <w:i w:val="false"/>
          <w:color w:val="000000"/>
          <w:sz w:val="28"/>
        </w:rPr>
        <w:t>
      4. Хирургические заболевания:</w:t>
      </w:r>
    </w:p>
    <w:bookmarkEnd w:id="9"/>
    <w:p>
      <w:pPr>
        <w:spacing w:after="0"/>
        <w:ind w:left="0"/>
        <w:jc w:val="both"/>
      </w:pPr>
      <w:r>
        <w:rPr>
          <w:rFonts w:ascii="Times New Roman"/>
          <w:b w:val="false"/>
          <w:i w:val="false"/>
          <w:color w:val="000000"/>
          <w:sz w:val="28"/>
        </w:rPr>
        <w:t>
      1) врожденные аномалии и деформации, в том числе укорочение конечности на 6 и более сантиметров;</w:t>
      </w:r>
    </w:p>
    <w:p>
      <w:pPr>
        <w:spacing w:after="0"/>
        <w:ind w:left="0"/>
        <w:jc w:val="both"/>
      </w:pPr>
      <w:r>
        <w:rPr>
          <w:rFonts w:ascii="Times New Roman"/>
          <w:b w:val="false"/>
          <w:i w:val="false"/>
          <w:color w:val="000000"/>
          <w:sz w:val="28"/>
        </w:rPr>
        <w:t>
      2) последствия травм и хирургических вмешательств, не указанные в других пунктах и сопровождающиеся стойкими нарушениями функции поврежденных органов, мешающими профессиональной деятельности;</w:t>
      </w:r>
    </w:p>
    <w:p>
      <w:pPr>
        <w:spacing w:after="0"/>
        <w:ind w:left="0"/>
        <w:jc w:val="both"/>
      </w:pPr>
      <w:r>
        <w:rPr>
          <w:rFonts w:ascii="Times New Roman"/>
          <w:b w:val="false"/>
          <w:i w:val="false"/>
          <w:color w:val="000000"/>
          <w:sz w:val="28"/>
        </w:rPr>
        <w:t>
      3) хронические болезни костей, хрящей, крупных суставов конечностей и позвоночника со стойким нарушением профессионально значимых функций;</w:t>
      </w:r>
    </w:p>
    <w:p>
      <w:pPr>
        <w:spacing w:after="0"/>
        <w:ind w:left="0"/>
        <w:jc w:val="both"/>
      </w:pPr>
      <w:r>
        <w:rPr>
          <w:rFonts w:ascii="Times New Roman"/>
          <w:b w:val="false"/>
          <w:i w:val="false"/>
          <w:color w:val="000000"/>
          <w:sz w:val="28"/>
        </w:rPr>
        <w:t>
      4) дефекты костей черепа, после проникающих черепно-мозговых травм или операции;</w:t>
      </w:r>
    </w:p>
    <w:p>
      <w:pPr>
        <w:spacing w:after="0"/>
        <w:ind w:left="0"/>
        <w:jc w:val="both"/>
      </w:pPr>
      <w:r>
        <w:rPr>
          <w:rFonts w:ascii="Times New Roman"/>
          <w:b w:val="false"/>
          <w:i w:val="false"/>
          <w:color w:val="000000"/>
          <w:sz w:val="28"/>
        </w:rPr>
        <w:t>
      5) хронические гнойные болезни (абсцессы легких, брюшной полости, пиоторакс, парапроктит, кишечные, мочевые свищи и другие);</w:t>
      </w:r>
    </w:p>
    <w:p>
      <w:pPr>
        <w:spacing w:after="0"/>
        <w:ind w:left="0"/>
        <w:jc w:val="both"/>
      </w:pPr>
      <w:r>
        <w:rPr>
          <w:rFonts w:ascii="Times New Roman"/>
          <w:b w:val="false"/>
          <w:i w:val="false"/>
          <w:color w:val="000000"/>
          <w:sz w:val="28"/>
        </w:rPr>
        <w:t>
      6) рубцовые изменения пищевода, диафрагмальные грыжи с выраженными нарушениями функции или осложненные;</w:t>
      </w:r>
    </w:p>
    <w:p>
      <w:pPr>
        <w:spacing w:after="0"/>
        <w:ind w:left="0"/>
        <w:jc w:val="both"/>
      </w:pPr>
      <w:r>
        <w:rPr>
          <w:rFonts w:ascii="Times New Roman"/>
          <w:b w:val="false"/>
          <w:i w:val="false"/>
          <w:color w:val="000000"/>
          <w:sz w:val="28"/>
        </w:rPr>
        <w:t>
      7) симптомный дивертикулез, полипоз и другие симптомные доброкачественные новообразования пищеварительного тракта. Грыжи. При небольших неосложненных грыжах, подход к допуску работников индивидуальный;</w:t>
      </w:r>
    </w:p>
    <w:p>
      <w:pPr>
        <w:spacing w:after="0"/>
        <w:ind w:left="0"/>
        <w:jc w:val="both"/>
      </w:pPr>
      <w:r>
        <w:rPr>
          <w:rFonts w:ascii="Times New Roman"/>
          <w:b w:val="false"/>
          <w:i w:val="false"/>
          <w:color w:val="000000"/>
          <w:sz w:val="28"/>
        </w:rPr>
        <w:t>
      8) желчекаменная болезнь с выраженным болевым синдромом и осложнениями (в том числе хронические холангит, реактивный панкреатит, выраженные холецистит);</w:t>
      </w:r>
    </w:p>
    <w:p>
      <w:pPr>
        <w:spacing w:after="0"/>
        <w:ind w:left="0"/>
        <w:jc w:val="both"/>
      </w:pPr>
      <w:r>
        <w:rPr>
          <w:rFonts w:ascii="Times New Roman"/>
          <w:b w:val="false"/>
          <w:i w:val="false"/>
          <w:color w:val="000000"/>
          <w:sz w:val="28"/>
        </w:rPr>
        <w:t>
      9) хронические болезни пищеварительного тракта, мочевыделительных органов и предстательной железы, сопровождающиеся недержанием или задержкой мочи и кала;</w:t>
      </w:r>
    </w:p>
    <w:p>
      <w:pPr>
        <w:spacing w:after="0"/>
        <w:ind w:left="0"/>
        <w:jc w:val="both"/>
      </w:pPr>
      <w:r>
        <w:rPr>
          <w:rFonts w:ascii="Times New Roman"/>
          <w:b w:val="false"/>
          <w:i w:val="false"/>
          <w:color w:val="000000"/>
          <w:sz w:val="28"/>
        </w:rPr>
        <w:t>
      10) стенозирующий атеросклероз периферических артерий, болезнь Бюргера, выраженный синдром Рейно. Аневризмы и другие болезни артерий с риском разрыва сосудистой стенки;</w:t>
      </w:r>
    </w:p>
    <w:p>
      <w:pPr>
        <w:spacing w:after="0"/>
        <w:ind w:left="0"/>
        <w:jc w:val="both"/>
      </w:pPr>
      <w:r>
        <w:rPr>
          <w:rFonts w:ascii="Times New Roman"/>
          <w:b w:val="false"/>
          <w:i w:val="false"/>
          <w:color w:val="000000"/>
          <w:sz w:val="28"/>
        </w:rPr>
        <w:t>
      11) варикозное расширение вен нижних конечностей с выраженной хронической венозной недостаточностью. Тромбофлебит, тромбоэмболическая болезнь. Осложненный геморрой;</w:t>
      </w:r>
    </w:p>
    <w:p>
      <w:pPr>
        <w:spacing w:after="0"/>
        <w:ind w:left="0"/>
        <w:jc w:val="both"/>
      </w:pPr>
      <w:r>
        <w:rPr>
          <w:rFonts w:ascii="Times New Roman"/>
          <w:b w:val="false"/>
          <w:i w:val="false"/>
          <w:color w:val="000000"/>
          <w:sz w:val="28"/>
        </w:rPr>
        <w:t>
      12) лимфангиит, другие лимфоотеки - слоновость III степени.</w:t>
      </w:r>
    </w:p>
    <w:bookmarkStart w:name="z13" w:id="10"/>
    <w:p>
      <w:pPr>
        <w:spacing w:after="0"/>
        <w:ind w:left="0"/>
        <w:jc w:val="both"/>
      </w:pPr>
      <w:r>
        <w:rPr>
          <w:rFonts w:ascii="Times New Roman"/>
          <w:b w:val="false"/>
          <w:i w:val="false"/>
          <w:color w:val="000000"/>
          <w:sz w:val="28"/>
        </w:rPr>
        <w:t>
      5. Кожные и венерические заболевания:</w:t>
      </w:r>
    </w:p>
    <w:bookmarkEnd w:id="10"/>
    <w:p>
      <w:pPr>
        <w:spacing w:after="0"/>
        <w:ind w:left="0"/>
        <w:jc w:val="both"/>
      </w:pPr>
      <w:r>
        <w:rPr>
          <w:rFonts w:ascii="Times New Roman"/>
          <w:b w:val="false"/>
          <w:i w:val="false"/>
          <w:color w:val="000000"/>
          <w:sz w:val="28"/>
        </w:rPr>
        <w:t>
      1) хронические заболевания кожи: хроническая распространенная, часто рецидивирующая экзема, псориаз универсальный, распространенный, артропатический, пустулезный, псориатическая эритродермия, хронический распространенный, часто рецидивирующий дерматит, хронический необратимый распространенный ихтиоз;</w:t>
      </w:r>
    </w:p>
    <w:p>
      <w:pPr>
        <w:spacing w:after="0"/>
        <w:ind w:left="0"/>
        <w:jc w:val="both"/>
      </w:pPr>
      <w:r>
        <w:rPr>
          <w:rFonts w:ascii="Times New Roman"/>
          <w:b w:val="false"/>
          <w:i w:val="false"/>
          <w:color w:val="000000"/>
          <w:sz w:val="28"/>
        </w:rPr>
        <w:t>
      2) буллезные аутоиммунные нарушения: пузырчатка (пемфигус), пемфигоид, герпетиформный дерматит Дюринга;</w:t>
      </w:r>
    </w:p>
    <w:p>
      <w:pPr>
        <w:spacing w:after="0"/>
        <w:ind w:left="0"/>
        <w:jc w:val="both"/>
      </w:pPr>
      <w:r>
        <w:rPr>
          <w:rFonts w:ascii="Times New Roman"/>
          <w:b w:val="false"/>
          <w:i w:val="false"/>
          <w:color w:val="000000"/>
          <w:sz w:val="28"/>
        </w:rPr>
        <w:t>
      3) гангренозная пиодермия, другие хронические пиодермии тяжелого течения;</w:t>
      </w:r>
    </w:p>
    <w:p>
      <w:pPr>
        <w:spacing w:after="0"/>
        <w:ind w:left="0"/>
        <w:jc w:val="both"/>
      </w:pPr>
      <w:r>
        <w:rPr>
          <w:rFonts w:ascii="Times New Roman"/>
          <w:b w:val="false"/>
          <w:i w:val="false"/>
          <w:color w:val="000000"/>
          <w:sz w:val="28"/>
        </w:rPr>
        <w:t>
      4) опухоли кожи (саркома Капоши, меланома);</w:t>
      </w:r>
    </w:p>
    <w:p>
      <w:pPr>
        <w:spacing w:after="0"/>
        <w:ind w:left="0"/>
        <w:jc w:val="both"/>
      </w:pPr>
      <w:r>
        <w:rPr>
          <w:rFonts w:ascii="Times New Roman"/>
          <w:b w:val="false"/>
          <w:i w:val="false"/>
          <w:color w:val="000000"/>
          <w:sz w:val="28"/>
        </w:rPr>
        <w:t>
      5) поздний нейросифилис;</w:t>
      </w:r>
    </w:p>
    <w:p>
      <w:pPr>
        <w:spacing w:after="0"/>
        <w:ind w:left="0"/>
        <w:jc w:val="both"/>
      </w:pPr>
      <w:r>
        <w:rPr>
          <w:rFonts w:ascii="Times New Roman"/>
          <w:b w:val="false"/>
          <w:i w:val="false"/>
          <w:color w:val="000000"/>
          <w:sz w:val="28"/>
        </w:rPr>
        <w:t>
      6) кожные проявления склеродермии, эритематоза (фотосенсибили-зирующие формы).</w:t>
      </w:r>
    </w:p>
    <w:bookmarkStart w:name="z14" w:id="11"/>
    <w:p>
      <w:pPr>
        <w:spacing w:after="0"/>
        <w:ind w:left="0"/>
        <w:jc w:val="both"/>
      </w:pPr>
      <w:r>
        <w:rPr>
          <w:rFonts w:ascii="Times New Roman"/>
          <w:b w:val="false"/>
          <w:i w:val="false"/>
          <w:color w:val="000000"/>
          <w:sz w:val="28"/>
        </w:rPr>
        <w:t>
      6. Глазные заболевания:</w:t>
      </w:r>
    </w:p>
    <w:bookmarkEnd w:id="11"/>
    <w:p>
      <w:pPr>
        <w:spacing w:after="0"/>
        <w:ind w:left="0"/>
        <w:jc w:val="both"/>
      </w:pPr>
      <w:r>
        <w:rPr>
          <w:rFonts w:ascii="Times New Roman"/>
          <w:b w:val="false"/>
          <w:i w:val="false"/>
          <w:color w:val="000000"/>
          <w:sz w:val="28"/>
        </w:rPr>
        <w:t>
      1) глаукома;</w:t>
      </w:r>
    </w:p>
    <w:p>
      <w:pPr>
        <w:spacing w:after="0"/>
        <w:ind w:left="0"/>
        <w:jc w:val="both"/>
      </w:pPr>
      <w:r>
        <w:rPr>
          <w:rFonts w:ascii="Times New Roman"/>
          <w:b w:val="false"/>
          <w:i w:val="false"/>
          <w:color w:val="000000"/>
          <w:sz w:val="28"/>
        </w:rPr>
        <w:t>
      2) хронические воспалительные заболевания глаз с частыми рецидивами;</w:t>
      </w:r>
    </w:p>
    <w:p>
      <w:pPr>
        <w:spacing w:after="0"/>
        <w:ind w:left="0"/>
        <w:jc w:val="both"/>
      </w:pPr>
      <w:r>
        <w:rPr>
          <w:rFonts w:ascii="Times New Roman"/>
          <w:b w:val="false"/>
          <w:i w:val="false"/>
          <w:color w:val="000000"/>
          <w:sz w:val="28"/>
        </w:rPr>
        <w:t>
      3) отсутствие и нарушение бинокулярного зрения;</w:t>
      </w:r>
    </w:p>
    <w:p>
      <w:pPr>
        <w:spacing w:after="0"/>
        <w:ind w:left="0"/>
        <w:jc w:val="both"/>
      </w:pPr>
      <w:r>
        <w:rPr>
          <w:rFonts w:ascii="Times New Roman"/>
          <w:b w:val="false"/>
          <w:i w:val="false"/>
          <w:color w:val="000000"/>
          <w:sz w:val="28"/>
        </w:rPr>
        <w:t>
      4) контактная коррекция в зависимости от условий труда;</w:t>
      </w:r>
    </w:p>
    <w:p>
      <w:pPr>
        <w:spacing w:after="0"/>
        <w:ind w:left="0"/>
        <w:jc w:val="both"/>
      </w:pPr>
      <w:r>
        <w:rPr>
          <w:rFonts w:ascii="Times New Roman"/>
          <w:b w:val="false"/>
          <w:i w:val="false"/>
          <w:color w:val="000000"/>
          <w:sz w:val="28"/>
        </w:rPr>
        <w:t>
      5) анофтальм, аномалии развития органа зрения с нарушениями функции, затрудняющими выполнение обязанностей по профессии;</w:t>
      </w:r>
    </w:p>
    <w:p>
      <w:pPr>
        <w:spacing w:after="0"/>
        <w:ind w:left="0"/>
        <w:jc w:val="both"/>
      </w:pPr>
      <w:r>
        <w:rPr>
          <w:rFonts w:ascii="Times New Roman"/>
          <w:b w:val="false"/>
          <w:i w:val="false"/>
          <w:color w:val="000000"/>
          <w:sz w:val="28"/>
        </w:rPr>
        <w:t>
      6) доброкачественные и злокачественные заболевания органа зрения, с нарушениями зрительных функций, затрудняющими выполнение обязанностей по профессии;</w:t>
      </w:r>
    </w:p>
    <w:p>
      <w:pPr>
        <w:spacing w:after="0"/>
        <w:ind w:left="0"/>
        <w:jc w:val="both"/>
      </w:pPr>
      <w:r>
        <w:rPr>
          <w:rFonts w:ascii="Times New Roman"/>
          <w:b w:val="false"/>
          <w:i w:val="false"/>
          <w:color w:val="000000"/>
          <w:sz w:val="28"/>
        </w:rPr>
        <w:t>
      7) хронические болезни слезного аппарата, конъюнктивы, склеры, роговицы, радужной оболочки и цилиарного тела с нарушением зрительных функций или упорным слезотечением;</w:t>
      </w:r>
    </w:p>
    <w:p>
      <w:pPr>
        <w:spacing w:after="0"/>
        <w:ind w:left="0"/>
        <w:jc w:val="both"/>
      </w:pPr>
      <w:r>
        <w:rPr>
          <w:rFonts w:ascii="Times New Roman"/>
          <w:b w:val="false"/>
          <w:i w:val="false"/>
          <w:color w:val="000000"/>
          <w:sz w:val="28"/>
        </w:rPr>
        <w:t>
      8) катаракта, афакия, двусторонняя артифакия, с нарушениями зрительных функций, затрудняющими выполнение обязанностей по профессии;</w:t>
      </w:r>
    </w:p>
    <w:p>
      <w:pPr>
        <w:spacing w:after="0"/>
        <w:ind w:left="0"/>
        <w:jc w:val="both"/>
      </w:pPr>
      <w:r>
        <w:rPr>
          <w:rFonts w:ascii="Times New Roman"/>
          <w:b w:val="false"/>
          <w:i w:val="false"/>
          <w:color w:val="000000"/>
          <w:sz w:val="28"/>
        </w:rPr>
        <w:t>
      9) болезни сосудистой оболочки, сетчатки, стекловидного тела, зрительного нерва с нарушением зрительных функций;</w:t>
      </w:r>
    </w:p>
    <w:p>
      <w:pPr>
        <w:spacing w:after="0"/>
        <w:ind w:left="0"/>
        <w:jc w:val="both"/>
      </w:pPr>
      <w:r>
        <w:rPr>
          <w:rFonts w:ascii="Times New Roman"/>
          <w:b w:val="false"/>
          <w:i w:val="false"/>
          <w:color w:val="000000"/>
          <w:sz w:val="28"/>
        </w:rPr>
        <w:t>
      10) сужение поля зрения в любом меридиане до 20 градусов от точки фиксации;</w:t>
      </w:r>
    </w:p>
    <w:p>
      <w:pPr>
        <w:spacing w:after="0"/>
        <w:ind w:left="0"/>
        <w:jc w:val="both"/>
      </w:pPr>
      <w:r>
        <w:rPr>
          <w:rFonts w:ascii="Times New Roman"/>
          <w:b w:val="false"/>
          <w:i w:val="false"/>
          <w:color w:val="000000"/>
          <w:sz w:val="28"/>
        </w:rPr>
        <w:t>
      11) ночная слепота, снижение сумеречного зрения и устойчивости глаз к ослеплению в зависимости от условий труда;</w:t>
      </w:r>
    </w:p>
    <w:p>
      <w:pPr>
        <w:spacing w:after="0"/>
        <w:ind w:left="0"/>
        <w:jc w:val="both"/>
      </w:pPr>
      <w:r>
        <w:rPr>
          <w:rFonts w:ascii="Times New Roman"/>
          <w:b w:val="false"/>
          <w:i w:val="false"/>
          <w:color w:val="000000"/>
          <w:sz w:val="28"/>
        </w:rPr>
        <w:t>
      12) врожденные аномалии цветового зрения (ахроматопсия, протанопия, дейтеранопия, протаномалия, дейтераномалия) типа "А", "В", "С".</w:t>
      </w:r>
    </w:p>
    <w:bookmarkStart w:name="z15" w:id="12"/>
    <w:p>
      <w:pPr>
        <w:spacing w:after="0"/>
        <w:ind w:left="0"/>
        <w:jc w:val="both"/>
      </w:pPr>
      <w:r>
        <w:rPr>
          <w:rFonts w:ascii="Times New Roman"/>
          <w:b w:val="false"/>
          <w:i w:val="false"/>
          <w:color w:val="000000"/>
          <w:sz w:val="28"/>
        </w:rPr>
        <w:t>
      7. Гинекологические заболевания:</w:t>
      </w:r>
    </w:p>
    <w:bookmarkEnd w:id="12"/>
    <w:bookmarkStart w:name="z32" w:id="13"/>
    <w:p>
      <w:pPr>
        <w:spacing w:after="0"/>
        <w:ind w:left="0"/>
        <w:jc w:val="both"/>
      </w:pPr>
      <w:r>
        <w:rPr>
          <w:rFonts w:ascii="Times New Roman"/>
          <w:b w:val="false"/>
          <w:i w:val="false"/>
          <w:color w:val="000000"/>
          <w:sz w:val="28"/>
        </w:rPr>
        <w:t>
      1) беременность и период лактации;</w:t>
      </w:r>
    </w:p>
    <w:bookmarkEnd w:id="13"/>
    <w:bookmarkStart w:name="z33" w:id="14"/>
    <w:p>
      <w:pPr>
        <w:spacing w:after="0"/>
        <w:ind w:left="0"/>
        <w:jc w:val="both"/>
      </w:pPr>
      <w:r>
        <w:rPr>
          <w:rFonts w:ascii="Times New Roman"/>
          <w:b w:val="false"/>
          <w:i w:val="false"/>
          <w:color w:val="000000"/>
          <w:sz w:val="28"/>
        </w:rPr>
        <w:t>
      2) привычное невынашивание и аномалии плода в анамнезе у женщин детородного возраста;</w:t>
      </w:r>
    </w:p>
    <w:bookmarkEnd w:id="14"/>
    <w:bookmarkStart w:name="z34" w:id="15"/>
    <w:p>
      <w:pPr>
        <w:spacing w:after="0"/>
        <w:ind w:left="0"/>
        <w:jc w:val="both"/>
      </w:pPr>
      <w:r>
        <w:rPr>
          <w:rFonts w:ascii="Times New Roman"/>
          <w:b w:val="false"/>
          <w:i w:val="false"/>
          <w:color w:val="000000"/>
          <w:sz w:val="28"/>
        </w:rPr>
        <w:t>
      3) доброкачественные образования женских половых органов с нарушениями функции тазовых органов;</w:t>
      </w:r>
    </w:p>
    <w:bookmarkEnd w:id="15"/>
    <w:bookmarkStart w:name="z35" w:id="16"/>
    <w:p>
      <w:pPr>
        <w:spacing w:after="0"/>
        <w:ind w:left="0"/>
        <w:jc w:val="both"/>
      </w:pPr>
      <w:r>
        <w:rPr>
          <w:rFonts w:ascii="Times New Roman"/>
          <w:b w:val="false"/>
          <w:i w:val="false"/>
          <w:color w:val="000000"/>
          <w:sz w:val="28"/>
        </w:rPr>
        <w:t>
      4) заболевания женских половых органов с мено- метроррагией, выраженным болевым синдромом;</w:t>
      </w:r>
    </w:p>
    <w:bookmarkEnd w:id="16"/>
    <w:bookmarkStart w:name="z36" w:id="17"/>
    <w:p>
      <w:pPr>
        <w:spacing w:after="0"/>
        <w:ind w:left="0"/>
        <w:jc w:val="both"/>
      </w:pPr>
      <w:r>
        <w:rPr>
          <w:rFonts w:ascii="Times New Roman"/>
          <w:b w:val="false"/>
          <w:i w:val="false"/>
          <w:color w:val="000000"/>
          <w:sz w:val="28"/>
        </w:rPr>
        <w:t>
      5) дисфункция яичников с мено- метроррагиями;</w:t>
      </w:r>
    </w:p>
    <w:bookmarkEnd w:id="17"/>
    <w:bookmarkStart w:name="z37" w:id="18"/>
    <w:p>
      <w:pPr>
        <w:spacing w:after="0"/>
        <w:ind w:left="0"/>
        <w:jc w:val="both"/>
      </w:pPr>
      <w:r>
        <w:rPr>
          <w:rFonts w:ascii="Times New Roman"/>
          <w:b w:val="false"/>
          <w:i w:val="false"/>
          <w:color w:val="000000"/>
          <w:sz w:val="28"/>
        </w:rPr>
        <w:t>
      6) хронические воспалительные болезни женских тазовых органов с тубоовариальным образованием или гидросальпингсом;</w:t>
      </w:r>
    </w:p>
    <w:bookmarkEnd w:id="18"/>
    <w:bookmarkStart w:name="z38" w:id="19"/>
    <w:p>
      <w:pPr>
        <w:spacing w:after="0"/>
        <w:ind w:left="0"/>
        <w:jc w:val="both"/>
      </w:pPr>
      <w:r>
        <w:rPr>
          <w:rFonts w:ascii="Times New Roman"/>
          <w:b w:val="false"/>
          <w:i w:val="false"/>
          <w:color w:val="000000"/>
          <w:sz w:val="28"/>
        </w:rPr>
        <w:t>
      7) дисплазия, резко выраженная любой локализации;</w:t>
      </w:r>
    </w:p>
    <w:bookmarkEnd w:id="19"/>
    <w:bookmarkStart w:name="z39" w:id="20"/>
    <w:p>
      <w:pPr>
        <w:spacing w:after="0"/>
        <w:ind w:left="0"/>
        <w:jc w:val="both"/>
      </w:pPr>
      <w:r>
        <w:rPr>
          <w:rFonts w:ascii="Times New Roman"/>
          <w:b w:val="false"/>
          <w:i w:val="false"/>
          <w:color w:val="000000"/>
          <w:sz w:val="28"/>
        </w:rPr>
        <w:t>
      8) выпадение женских половых органов любой степени с нарушением функции тазовых органов или декубитальной (трофической) язвой, сопровождающейся анемизирующими кровотечениями;</w:t>
      </w:r>
    </w:p>
    <w:bookmarkEnd w:id="20"/>
    <w:bookmarkStart w:name="z40" w:id="21"/>
    <w:p>
      <w:pPr>
        <w:spacing w:after="0"/>
        <w:ind w:left="0"/>
        <w:jc w:val="both"/>
      </w:pPr>
      <w:r>
        <w:rPr>
          <w:rFonts w:ascii="Times New Roman"/>
          <w:b w:val="false"/>
          <w:i w:val="false"/>
          <w:color w:val="000000"/>
          <w:sz w:val="28"/>
        </w:rPr>
        <w:t xml:space="preserve">
      9) новообразования женских половых органов. </w:t>
      </w:r>
    </w:p>
    <w:bookmarkEnd w:id="21"/>
    <w:bookmarkStart w:name="z41" w:id="22"/>
    <w:p>
      <w:pPr>
        <w:spacing w:after="0"/>
        <w:ind w:left="0"/>
        <w:jc w:val="both"/>
      </w:pPr>
      <w:r>
        <w:rPr>
          <w:rFonts w:ascii="Times New Roman"/>
          <w:b w:val="false"/>
          <w:i w:val="false"/>
          <w:color w:val="000000"/>
          <w:sz w:val="28"/>
        </w:rPr>
        <w:t>
      Допускаются в зависимости от стадии заболевания и проведенного коррегирующего лечения.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здравоохранения РК от 27.06.2017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8. Заболевания уха, горла, носа:</w:t>
      </w:r>
    </w:p>
    <w:bookmarkEnd w:id="23"/>
    <w:bookmarkStart w:name="z43" w:id="24"/>
    <w:p>
      <w:pPr>
        <w:spacing w:after="0"/>
        <w:ind w:left="0"/>
        <w:jc w:val="both"/>
      </w:pPr>
      <w:r>
        <w:rPr>
          <w:rFonts w:ascii="Times New Roman"/>
          <w:b w:val="false"/>
          <w:i w:val="false"/>
          <w:color w:val="000000"/>
          <w:sz w:val="28"/>
        </w:rPr>
        <w:t>
      1) нейросенсорная тугоухость ІІ и III степени при слухопротезировании с коррекцией шепотной речи более 3 метров на оба уха допускаются к работе в зависимости от условий труда;</w:t>
      </w:r>
    </w:p>
    <w:bookmarkEnd w:id="24"/>
    <w:bookmarkStart w:name="z44" w:id="25"/>
    <w:p>
      <w:pPr>
        <w:spacing w:after="0"/>
        <w:ind w:left="0"/>
        <w:jc w:val="both"/>
      </w:pPr>
      <w:r>
        <w:rPr>
          <w:rFonts w:ascii="Times New Roman"/>
          <w:b w:val="false"/>
          <w:i w:val="false"/>
          <w:color w:val="000000"/>
          <w:sz w:val="28"/>
        </w:rPr>
        <w:t>
      2) стойкая полная глухота на оба уха или глухонемота;</w:t>
      </w:r>
    </w:p>
    <w:bookmarkEnd w:id="25"/>
    <w:bookmarkStart w:name="z45" w:id="26"/>
    <w:p>
      <w:pPr>
        <w:spacing w:after="0"/>
        <w:ind w:left="0"/>
        <w:jc w:val="both"/>
      </w:pPr>
      <w:r>
        <w:rPr>
          <w:rFonts w:ascii="Times New Roman"/>
          <w:b w:val="false"/>
          <w:i w:val="false"/>
          <w:color w:val="000000"/>
          <w:sz w:val="28"/>
        </w:rPr>
        <w:t>
      3) отосклероз;</w:t>
      </w:r>
    </w:p>
    <w:bookmarkEnd w:id="26"/>
    <w:bookmarkStart w:name="z46" w:id="27"/>
    <w:p>
      <w:pPr>
        <w:spacing w:after="0"/>
        <w:ind w:left="0"/>
        <w:jc w:val="both"/>
      </w:pPr>
      <w:r>
        <w:rPr>
          <w:rFonts w:ascii="Times New Roman"/>
          <w:b w:val="false"/>
          <w:i w:val="false"/>
          <w:color w:val="000000"/>
          <w:sz w:val="28"/>
        </w:rPr>
        <w:t>
      4) Болезнь Меньера и болезни внутреннего уха с нарушением вестибулярной функции;</w:t>
      </w:r>
    </w:p>
    <w:bookmarkEnd w:id="27"/>
    <w:bookmarkStart w:name="z47" w:id="28"/>
    <w:p>
      <w:pPr>
        <w:spacing w:after="0"/>
        <w:ind w:left="0"/>
        <w:jc w:val="both"/>
      </w:pPr>
      <w:r>
        <w:rPr>
          <w:rFonts w:ascii="Times New Roman"/>
          <w:b w:val="false"/>
          <w:i w:val="false"/>
          <w:color w:val="000000"/>
          <w:sz w:val="28"/>
        </w:rPr>
        <w:t>
      5) хронические синуситы (полипозные - обтурирующие полипы с нарушением носового дыхания);</w:t>
      </w:r>
    </w:p>
    <w:bookmarkEnd w:id="28"/>
    <w:bookmarkStart w:name="z48" w:id="29"/>
    <w:p>
      <w:pPr>
        <w:spacing w:after="0"/>
        <w:ind w:left="0"/>
        <w:jc w:val="both"/>
      </w:pPr>
      <w:r>
        <w:rPr>
          <w:rFonts w:ascii="Times New Roman"/>
          <w:b w:val="false"/>
          <w:i w:val="false"/>
          <w:color w:val="000000"/>
          <w:sz w:val="28"/>
        </w:rPr>
        <w:t>
      6) аносмия;</w:t>
      </w:r>
    </w:p>
    <w:bookmarkEnd w:id="29"/>
    <w:bookmarkStart w:name="z49" w:id="30"/>
    <w:p>
      <w:pPr>
        <w:spacing w:after="0"/>
        <w:ind w:left="0"/>
        <w:jc w:val="both"/>
      </w:pPr>
      <w:r>
        <w:rPr>
          <w:rFonts w:ascii="Times New Roman"/>
          <w:b w:val="false"/>
          <w:i w:val="false"/>
          <w:color w:val="000000"/>
          <w:sz w:val="28"/>
        </w:rPr>
        <w:t>
      7) искривление носовой перегородки с нарушением носового дыхания;</w:t>
      </w:r>
    </w:p>
    <w:bookmarkEnd w:id="30"/>
    <w:bookmarkStart w:name="z50" w:id="31"/>
    <w:p>
      <w:pPr>
        <w:spacing w:after="0"/>
        <w:ind w:left="0"/>
        <w:jc w:val="both"/>
      </w:pPr>
      <w:r>
        <w:rPr>
          <w:rFonts w:ascii="Times New Roman"/>
          <w:b w:val="false"/>
          <w:i w:val="false"/>
          <w:color w:val="000000"/>
          <w:sz w:val="28"/>
        </w:rPr>
        <w:t>
      8) доброкачественные новообразования верхних дыхательных путей с нарушением функции носового и внешнего дыхания;</w:t>
      </w:r>
    </w:p>
    <w:bookmarkEnd w:id="31"/>
    <w:bookmarkStart w:name="z51" w:id="32"/>
    <w:p>
      <w:pPr>
        <w:spacing w:after="0"/>
        <w:ind w:left="0"/>
        <w:jc w:val="both"/>
      </w:pPr>
      <w:r>
        <w:rPr>
          <w:rFonts w:ascii="Times New Roman"/>
          <w:b w:val="false"/>
          <w:i w:val="false"/>
          <w:color w:val="000000"/>
          <w:sz w:val="28"/>
        </w:rPr>
        <w:t>
      9) состояние после слухоулучшающих операций.</w:t>
      </w:r>
    </w:p>
    <w:bookmarkEnd w:id="32"/>
    <w:bookmarkStart w:name="z52" w:id="33"/>
    <w:p>
      <w:pPr>
        <w:spacing w:after="0"/>
        <w:ind w:left="0"/>
        <w:jc w:val="both"/>
      </w:pPr>
      <w:r>
        <w:rPr>
          <w:rFonts w:ascii="Times New Roman"/>
          <w:b w:val="false"/>
          <w:i w:val="false"/>
          <w:color w:val="000000"/>
          <w:sz w:val="28"/>
        </w:rPr>
        <w:t>
      Допускается прием на работу в зависимости от условий труда и вида слухоулучшающих операций;</w:t>
      </w:r>
    </w:p>
    <w:bookmarkEnd w:id="33"/>
    <w:bookmarkStart w:name="z53" w:id="34"/>
    <w:p>
      <w:pPr>
        <w:spacing w:after="0"/>
        <w:ind w:left="0"/>
        <w:jc w:val="both"/>
      </w:pPr>
      <w:r>
        <w:rPr>
          <w:rFonts w:ascii="Times New Roman"/>
          <w:b w:val="false"/>
          <w:i w:val="false"/>
          <w:color w:val="000000"/>
          <w:sz w:val="28"/>
        </w:rPr>
        <w:t>
      10) лабиринтит, лабиринтная фистула, лабиринтная дисфункция;</w:t>
      </w:r>
    </w:p>
    <w:bookmarkEnd w:id="34"/>
    <w:bookmarkStart w:name="z54" w:id="35"/>
    <w:p>
      <w:pPr>
        <w:spacing w:after="0"/>
        <w:ind w:left="0"/>
        <w:jc w:val="both"/>
      </w:pPr>
      <w:r>
        <w:rPr>
          <w:rFonts w:ascii="Times New Roman"/>
          <w:b w:val="false"/>
          <w:i w:val="false"/>
          <w:color w:val="000000"/>
          <w:sz w:val="28"/>
        </w:rPr>
        <w:t>
      11) склерома, гранулематоз Вегенера (некротизирующий респираторный гранулематоз), рубцовые стенозы гортани;</w:t>
      </w:r>
    </w:p>
    <w:bookmarkEnd w:id="35"/>
    <w:bookmarkStart w:name="z55" w:id="36"/>
    <w:p>
      <w:pPr>
        <w:spacing w:after="0"/>
        <w:ind w:left="0"/>
        <w:jc w:val="both"/>
      </w:pPr>
      <w:r>
        <w:rPr>
          <w:rFonts w:ascii="Times New Roman"/>
          <w:b w:val="false"/>
          <w:i w:val="false"/>
          <w:color w:val="000000"/>
          <w:sz w:val="28"/>
        </w:rPr>
        <w:t>
      12) хронические болезни среднего и внутреннего уха с нарушением слуховой функции.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здравоохранения РК от 27.06.2017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7"/>
    <w:p>
      <w:pPr>
        <w:spacing w:after="0"/>
        <w:ind w:left="0"/>
        <w:jc w:val="both"/>
      </w:pPr>
      <w:r>
        <w:rPr>
          <w:rFonts w:ascii="Times New Roman"/>
          <w:b w:val="false"/>
          <w:i w:val="false"/>
          <w:color w:val="000000"/>
          <w:sz w:val="28"/>
        </w:rPr>
        <w:t>
      9. Инфекционные заболевания:</w:t>
      </w:r>
    </w:p>
    <w:bookmarkEnd w:id="37"/>
    <w:p>
      <w:pPr>
        <w:spacing w:after="0"/>
        <w:ind w:left="0"/>
        <w:jc w:val="both"/>
      </w:pPr>
      <w:r>
        <w:rPr>
          <w:rFonts w:ascii="Times New Roman"/>
          <w:b w:val="false"/>
          <w:i w:val="false"/>
          <w:color w:val="000000"/>
          <w:sz w:val="28"/>
        </w:rPr>
        <w:t>
      1) хронические инфекционные и паразитарные болезни (в том числе болезнь, вызванная иммунодефицитом человека, бруцеллез, глубокие микозы, токсоплазмоз), сопровождающиеся нарушениями функций органов и систем;</w:t>
      </w:r>
    </w:p>
    <w:p>
      <w:pPr>
        <w:spacing w:after="0"/>
        <w:ind w:left="0"/>
        <w:jc w:val="both"/>
      </w:pPr>
      <w:r>
        <w:rPr>
          <w:rFonts w:ascii="Times New Roman"/>
          <w:b w:val="false"/>
          <w:i w:val="false"/>
          <w:color w:val="000000"/>
          <w:sz w:val="28"/>
        </w:rPr>
        <w:t>
      2) активный туберкулез любой локализации. Последствия перенесенного туберкулеза (в том числе послеоперационные), сопровождающиеся функциональными нарушениями пораженных органов;</w:t>
      </w:r>
    </w:p>
    <w:p>
      <w:pPr>
        <w:spacing w:after="0"/>
        <w:ind w:left="0"/>
        <w:jc w:val="both"/>
      </w:pPr>
      <w:r>
        <w:rPr>
          <w:rFonts w:ascii="Times New Roman"/>
          <w:b w:val="false"/>
          <w:i w:val="false"/>
          <w:color w:val="000000"/>
          <w:sz w:val="28"/>
        </w:rPr>
        <w:t>
      3) большие остаточные изменения после перенесенного туберкулеза легких при работах, связанных с воздействием промышленных аэрозолей.</w:t>
      </w:r>
    </w:p>
    <w:bookmarkStart w:name="z18" w:id="38"/>
    <w:p>
      <w:pPr>
        <w:spacing w:after="0"/>
        <w:ind w:left="0"/>
        <w:jc w:val="both"/>
      </w:pPr>
      <w:r>
        <w:rPr>
          <w:rFonts w:ascii="Times New Roman"/>
          <w:b w:val="false"/>
          <w:i w:val="false"/>
          <w:color w:val="000000"/>
          <w:sz w:val="28"/>
        </w:rPr>
        <w:t>
      10. Психические расстройства, расстройства поведения и болезни нервной системы:</w:t>
      </w:r>
    </w:p>
    <w:bookmarkEnd w:id="38"/>
    <w:bookmarkStart w:name="z57" w:id="39"/>
    <w:p>
      <w:pPr>
        <w:spacing w:after="0"/>
        <w:ind w:left="0"/>
        <w:jc w:val="both"/>
      </w:pPr>
      <w:r>
        <w:rPr>
          <w:rFonts w:ascii="Times New Roman"/>
          <w:b w:val="false"/>
          <w:i w:val="false"/>
          <w:color w:val="000000"/>
          <w:sz w:val="28"/>
        </w:rPr>
        <w:t>
      1) преходящие невротические расстройства, депрессивный эпизод, острая реакция на стресс.</w:t>
      </w:r>
    </w:p>
    <w:bookmarkEnd w:id="39"/>
    <w:bookmarkStart w:name="z58" w:id="40"/>
    <w:p>
      <w:pPr>
        <w:spacing w:after="0"/>
        <w:ind w:left="0"/>
        <w:jc w:val="both"/>
      </w:pPr>
      <w:r>
        <w:rPr>
          <w:rFonts w:ascii="Times New Roman"/>
          <w:b w:val="false"/>
          <w:i w:val="false"/>
          <w:color w:val="000000"/>
          <w:sz w:val="28"/>
        </w:rPr>
        <w:t>
      Допускаются после эффективного лечения, работающие в группах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w:t>
      </w:r>
    </w:p>
    <w:bookmarkEnd w:id="40"/>
    <w:bookmarkStart w:name="z59" w:id="41"/>
    <w:p>
      <w:pPr>
        <w:spacing w:after="0"/>
        <w:ind w:left="0"/>
        <w:jc w:val="both"/>
      </w:pPr>
      <w:r>
        <w:rPr>
          <w:rFonts w:ascii="Times New Roman"/>
          <w:b w:val="false"/>
          <w:i w:val="false"/>
          <w:color w:val="000000"/>
          <w:sz w:val="28"/>
        </w:rPr>
        <w:t xml:space="preserve">
      После однократного истерического расстройства личности с демонстративной суицидальной попыткой внеочередной обязательный медицинский осмотр проводится через 6 месяцев; </w:t>
      </w:r>
    </w:p>
    <w:bookmarkEnd w:id="41"/>
    <w:bookmarkStart w:name="z60" w:id="42"/>
    <w:p>
      <w:pPr>
        <w:spacing w:after="0"/>
        <w:ind w:left="0"/>
        <w:jc w:val="both"/>
      </w:pPr>
      <w:r>
        <w:rPr>
          <w:rFonts w:ascii="Times New Roman"/>
          <w:b w:val="false"/>
          <w:i w:val="false"/>
          <w:color w:val="000000"/>
          <w:sz w:val="28"/>
        </w:rPr>
        <w:t>
      допускаются работники, кроме группы машинистов, водителей и их помощников;</w:t>
      </w:r>
    </w:p>
    <w:bookmarkEnd w:id="42"/>
    <w:bookmarkStart w:name="z61" w:id="43"/>
    <w:p>
      <w:pPr>
        <w:spacing w:after="0"/>
        <w:ind w:left="0"/>
        <w:jc w:val="both"/>
      </w:pPr>
      <w:r>
        <w:rPr>
          <w:rFonts w:ascii="Times New Roman"/>
          <w:b w:val="false"/>
          <w:i w:val="false"/>
          <w:color w:val="000000"/>
          <w:sz w:val="28"/>
        </w:rPr>
        <w:t>
      2) умеренно выраженные расстройства вегетативной нервной системы без пароксизмальных и кардиальных нарушений, мигрень без нарушений зрения.</w:t>
      </w:r>
    </w:p>
    <w:bookmarkEnd w:id="43"/>
    <w:bookmarkStart w:name="z62" w:id="44"/>
    <w:p>
      <w:pPr>
        <w:spacing w:after="0"/>
        <w:ind w:left="0"/>
        <w:jc w:val="both"/>
      </w:pPr>
      <w:r>
        <w:rPr>
          <w:rFonts w:ascii="Times New Roman"/>
          <w:b w:val="false"/>
          <w:i w:val="false"/>
          <w:color w:val="000000"/>
          <w:sz w:val="28"/>
        </w:rPr>
        <w:t>
      Легкие вегетативные нарушения не являются противопоказанием к работам, связанным с движением поездов, кроме поступающих в профессии машинистов, водителей и их помощников и работников, занятых на поездной работе без помощника машиниста.</w:t>
      </w:r>
    </w:p>
    <w:bookmarkEnd w:id="44"/>
    <w:bookmarkStart w:name="z63" w:id="45"/>
    <w:p>
      <w:pPr>
        <w:spacing w:after="0"/>
        <w:ind w:left="0"/>
        <w:jc w:val="both"/>
      </w:pPr>
      <w:r>
        <w:rPr>
          <w:rFonts w:ascii="Times New Roman"/>
          <w:b w:val="false"/>
          <w:i w:val="false"/>
          <w:color w:val="000000"/>
          <w:sz w:val="28"/>
        </w:rPr>
        <w:t>
      Допускаются начальники из группы рабочих по обслуживанию и ремонту путевых машин и механизмов железнодорожного транспорта;</w:t>
      </w:r>
    </w:p>
    <w:bookmarkEnd w:id="45"/>
    <w:bookmarkStart w:name="z64" w:id="46"/>
    <w:p>
      <w:pPr>
        <w:spacing w:after="0"/>
        <w:ind w:left="0"/>
        <w:jc w:val="both"/>
      </w:pPr>
      <w:r>
        <w:rPr>
          <w:rFonts w:ascii="Times New Roman"/>
          <w:b w:val="false"/>
          <w:i w:val="false"/>
          <w:color w:val="000000"/>
          <w:sz w:val="28"/>
        </w:rPr>
        <w:t>
      3) хронические болезни периферической нервной системы с нечастыми обострениями и нерезкими нарушениями чувствительных и двигательных функций.</w:t>
      </w:r>
    </w:p>
    <w:bookmarkEnd w:id="46"/>
    <w:bookmarkStart w:name="z65" w:id="47"/>
    <w:p>
      <w:pPr>
        <w:spacing w:after="0"/>
        <w:ind w:left="0"/>
        <w:jc w:val="both"/>
      </w:pPr>
      <w:r>
        <w:rPr>
          <w:rFonts w:ascii="Times New Roman"/>
          <w:b w:val="false"/>
          <w:i w:val="false"/>
          <w:color w:val="000000"/>
          <w:sz w:val="28"/>
        </w:rPr>
        <w:t>
      Легкие радикулярные синдромы без частых обострении противопоказаны для работников, поступающих в группах водителей и машинистов подвижного оборудования,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допускаются поступающие на должности начальников и инженеров. Работающие допускаются, кроме машинистов, назначаемых и занятых на поездной работе без помощника машиниста.</w:t>
      </w:r>
    </w:p>
    <w:bookmarkEnd w:id="47"/>
    <w:bookmarkStart w:name="z66" w:id="48"/>
    <w:p>
      <w:pPr>
        <w:spacing w:after="0"/>
        <w:ind w:left="0"/>
        <w:jc w:val="both"/>
      </w:pPr>
      <w:r>
        <w:rPr>
          <w:rFonts w:ascii="Times New Roman"/>
          <w:b w:val="false"/>
          <w:i w:val="false"/>
          <w:color w:val="000000"/>
          <w:sz w:val="28"/>
        </w:rPr>
        <w:t>
      Легкие парезы нервов верхних и нижних конечностей с нарушениями функций кисти, стопы или конечностей - противопоказание для работающих в локомотивных бригадах, работающих на работах, связанных с длительным пребыванием на ногах, а также занятых в профессиях при нарушениях профессионально значимых функций</w:t>
      </w:r>
    </w:p>
    <w:bookmarkEnd w:id="48"/>
    <w:bookmarkStart w:name="z67" w:id="49"/>
    <w:p>
      <w:pPr>
        <w:spacing w:after="0"/>
        <w:ind w:left="0"/>
        <w:jc w:val="both"/>
      </w:pPr>
      <w:r>
        <w:rPr>
          <w:rFonts w:ascii="Times New Roman"/>
          <w:b w:val="false"/>
          <w:i w:val="false"/>
          <w:color w:val="000000"/>
          <w:sz w:val="28"/>
        </w:rPr>
        <w:t>
      Допускаются после эффективного лечения, работающие в группах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w:t>
      </w:r>
    </w:p>
    <w:bookmarkEnd w:id="49"/>
    <w:bookmarkStart w:name="z68" w:id="50"/>
    <w:p>
      <w:pPr>
        <w:spacing w:after="0"/>
        <w:ind w:left="0"/>
        <w:jc w:val="both"/>
      </w:pPr>
      <w:r>
        <w:rPr>
          <w:rFonts w:ascii="Times New Roman"/>
          <w:b w:val="false"/>
          <w:i w:val="false"/>
          <w:color w:val="000000"/>
          <w:sz w:val="28"/>
        </w:rPr>
        <w:t>
      4) органические изменения (последствия травм, нейроинфекций и отравлений) и медленно прогрессирующие болезни центральной нервной системы с незначительными неврологическими нарушениями.</w:t>
      </w:r>
    </w:p>
    <w:bookmarkEnd w:id="50"/>
    <w:bookmarkStart w:name="z69" w:id="51"/>
    <w:p>
      <w:pPr>
        <w:spacing w:after="0"/>
        <w:ind w:left="0"/>
        <w:jc w:val="both"/>
      </w:pPr>
      <w:r>
        <w:rPr>
          <w:rFonts w:ascii="Times New Roman"/>
          <w:b w:val="false"/>
          <w:i w:val="false"/>
          <w:color w:val="000000"/>
          <w:sz w:val="28"/>
        </w:rPr>
        <w:t xml:space="preserve">
      Противопоказано для группы водителей и машинистов подвижного оборудования, диспетчеров, служащих, занятых учетом на транспорте. </w:t>
      </w:r>
    </w:p>
    <w:bookmarkEnd w:id="51"/>
    <w:bookmarkStart w:name="z70" w:id="52"/>
    <w:p>
      <w:pPr>
        <w:spacing w:after="0"/>
        <w:ind w:left="0"/>
        <w:jc w:val="both"/>
      </w:pPr>
      <w:r>
        <w:rPr>
          <w:rFonts w:ascii="Times New Roman"/>
          <w:b w:val="false"/>
          <w:i w:val="false"/>
          <w:color w:val="000000"/>
          <w:sz w:val="28"/>
        </w:rPr>
        <w:t>
      Подход к экспертизе профессиональной пригодности остальных работников индивидуальный;</w:t>
      </w:r>
    </w:p>
    <w:bookmarkEnd w:id="52"/>
    <w:bookmarkStart w:name="z71" w:id="53"/>
    <w:p>
      <w:pPr>
        <w:spacing w:after="0"/>
        <w:ind w:left="0"/>
        <w:jc w:val="both"/>
      </w:pPr>
      <w:r>
        <w:rPr>
          <w:rFonts w:ascii="Times New Roman"/>
          <w:b w:val="false"/>
          <w:i w:val="false"/>
          <w:color w:val="000000"/>
          <w:sz w:val="28"/>
        </w:rPr>
        <w:t>
      5) идиопатическая ротолицевая дистония, спастическая кривошея, блефароспазм, тики органического происхождения, экстрапирамидные и двигательные нарушения, мешающие выполнению работы.</w:t>
      </w:r>
    </w:p>
    <w:bookmarkEnd w:id="53"/>
    <w:bookmarkStart w:name="z72" w:id="54"/>
    <w:p>
      <w:pPr>
        <w:spacing w:after="0"/>
        <w:ind w:left="0"/>
        <w:jc w:val="both"/>
      </w:pPr>
      <w:r>
        <w:rPr>
          <w:rFonts w:ascii="Times New Roman"/>
          <w:b w:val="false"/>
          <w:i w:val="false"/>
          <w:color w:val="000000"/>
          <w:sz w:val="28"/>
        </w:rPr>
        <w:t>
      Противопоказано для группы водителей и машинистов подвижного оборудования и их помощников;</w:t>
      </w:r>
    </w:p>
    <w:bookmarkEnd w:id="54"/>
    <w:bookmarkStart w:name="z73" w:id="55"/>
    <w:p>
      <w:pPr>
        <w:spacing w:after="0"/>
        <w:ind w:left="0"/>
        <w:jc w:val="both"/>
      </w:pPr>
      <w:r>
        <w:rPr>
          <w:rFonts w:ascii="Times New Roman"/>
          <w:b w:val="false"/>
          <w:i w:val="false"/>
          <w:color w:val="000000"/>
          <w:sz w:val="28"/>
        </w:rPr>
        <w:t>
       6) состояния после острых инфекционных, интоксикационных и других подобных психозов, кратковременные легкие преходящие психические расстройства при соматических заболеваниях.</w:t>
      </w:r>
    </w:p>
    <w:bookmarkEnd w:id="55"/>
    <w:bookmarkStart w:name="z74" w:id="56"/>
    <w:p>
      <w:pPr>
        <w:spacing w:after="0"/>
        <w:ind w:left="0"/>
        <w:jc w:val="both"/>
      </w:pPr>
      <w:r>
        <w:rPr>
          <w:rFonts w:ascii="Times New Roman"/>
          <w:b w:val="false"/>
          <w:i w:val="false"/>
          <w:color w:val="000000"/>
          <w:sz w:val="28"/>
        </w:rPr>
        <w:t>
      Допускаются к работе в индивидуальном порядке при условии врачебного наблюдения не менее одного года, выздоровления от соматического заболевания и полного восстановления психических функций;</w:t>
      </w:r>
    </w:p>
    <w:bookmarkEnd w:id="56"/>
    <w:bookmarkStart w:name="z75" w:id="57"/>
    <w:p>
      <w:pPr>
        <w:spacing w:after="0"/>
        <w:ind w:left="0"/>
        <w:jc w:val="both"/>
      </w:pPr>
      <w:r>
        <w:rPr>
          <w:rFonts w:ascii="Times New Roman"/>
          <w:b w:val="false"/>
          <w:i w:val="false"/>
          <w:color w:val="000000"/>
          <w:sz w:val="28"/>
        </w:rPr>
        <w:t>
      7) состояние после эффективного хирургического лечения дискогенных радикулитов.</w:t>
      </w:r>
    </w:p>
    <w:bookmarkEnd w:id="57"/>
    <w:bookmarkStart w:name="z76" w:id="58"/>
    <w:p>
      <w:pPr>
        <w:spacing w:after="0"/>
        <w:ind w:left="0"/>
        <w:jc w:val="both"/>
      </w:pPr>
      <w:r>
        <w:rPr>
          <w:rFonts w:ascii="Times New Roman"/>
          <w:b w:val="false"/>
          <w:i w:val="false"/>
          <w:color w:val="000000"/>
          <w:sz w:val="28"/>
        </w:rPr>
        <w:t>
      Допускаются к работе через 6 месяцев после операции.</w:t>
      </w:r>
    </w:p>
    <w:bookmarkEnd w:id="58"/>
    <w:bookmarkStart w:name="z77" w:id="59"/>
    <w:p>
      <w:pPr>
        <w:spacing w:after="0"/>
        <w:ind w:left="0"/>
        <w:jc w:val="both"/>
      </w:pPr>
      <w:r>
        <w:rPr>
          <w:rFonts w:ascii="Times New Roman"/>
          <w:b w:val="false"/>
          <w:i w:val="false"/>
          <w:color w:val="000000"/>
          <w:sz w:val="28"/>
        </w:rPr>
        <w:t>
      Противопоказано для работников профессий: водители и машинисты подвижного оборудования, диспетчеров, служащих, занятых учетом на транспорте, тормозных рабочих, стрелочников, сцепщиков.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РК от 27.06.2017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0"/>
    <w:p>
      <w:pPr>
        <w:spacing w:after="0"/>
        <w:ind w:left="0"/>
        <w:jc w:val="both"/>
      </w:pPr>
      <w:r>
        <w:rPr>
          <w:rFonts w:ascii="Times New Roman"/>
          <w:b w:val="false"/>
          <w:i w:val="false"/>
          <w:color w:val="000000"/>
          <w:sz w:val="28"/>
        </w:rPr>
        <w:t>
      11. Соматические заболевания:      </w:t>
      </w:r>
    </w:p>
    <w:bookmarkEnd w:id="60"/>
    <w:bookmarkStart w:name="z79" w:id="61"/>
    <w:p>
      <w:pPr>
        <w:spacing w:after="0"/>
        <w:ind w:left="0"/>
        <w:jc w:val="both"/>
      </w:pPr>
      <w:r>
        <w:rPr>
          <w:rFonts w:ascii="Times New Roman"/>
          <w:b w:val="false"/>
          <w:i w:val="false"/>
          <w:color w:val="000000"/>
          <w:sz w:val="28"/>
        </w:rPr>
        <w:t>
      1) нарушения сердечного ритма и проводимости низких градаций (экстрасистолия, атриовентрикулярная блокада I степени, WPW (ВПУ) - синдром (Вольфа-Паркинсона-Уайта) без пароксизмов и нерезкие нарушения) с сердечной недостаточностью 0- I степени.</w:t>
      </w:r>
    </w:p>
    <w:bookmarkEnd w:id="61"/>
    <w:bookmarkStart w:name="z80" w:id="62"/>
    <w:p>
      <w:pPr>
        <w:spacing w:after="0"/>
        <w:ind w:left="0"/>
        <w:jc w:val="both"/>
      </w:pPr>
      <w:r>
        <w:rPr>
          <w:rFonts w:ascii="Times New Roman"/>
          <w:b w:val="false"/>
          <w:i w:val="false"/>
          <w:color w:val="000000"/>
          <w:sz w:val="28"/>
        </w:rPr>
        <w:t>
      Допускаются после эффективного лечения, работающие всех групп.</w:t>
      </w:r>
    </w:p>
    <w:bookmarkEnd w:id="62"/>
    <w:bookmarkStart w:name="z81" w:id="63"/>
    <w:p>
      <w:pPr>
        <w:spacing w:after="0"/>
        <w:ind w:left="0"/>
        <w:jc w:val="both"/>
      </w:pPr>
      <w:r>
        <w:rPr>
          <w:rFonts w:ascii="Times New Roman"/>
          <w:b w:val="false"/>
          <w:i w:val="false"/>
          <w:color w:val="000000"/>
          <w:sz w:val="28"/>
        </w:rPr>
        <w:t xml:space="preserve">
      Умеренная тахи- или брадикардия, редкая монотопная поздняя экстрасистолия, неполная блокада правой ножки пучка Гиса, противопоказано поступающим в группу профессии водителей и машинистов подвижного оборудования, работников группы машинистов, водителей занятых на поездной работе без помощника машиниста; </w:t>
      </w:r>
    </w:p>
    <w:bookmarkEnd w:id="63"/>
    <w:bookmarkStart w:name="z82" w:id="64"/>
    <w:p>
      <w:pPr>
        <w:spacing w:after="0"/>
        <w:ind w:left="0"/>
        <w:jc w:val="both"/>
      </w:pPr>
      <w:r>
        <w:rPr>
          <w:rFonts w:ascii="Times New Roman"/>
          <w:b w:val="false"/>
          <w:i w:val="false"/>
          <w:color w:val="000000"/>
          <w:sz w:val="28"/>
        </w:rPr>
        <w:t>
      2) хроническая ишемическая болезнь сердца без перенесенного инфаркта миокарда и выраженной аритмии, со стенокардией 1 функционального класса, сердечной недостаточностью 0-I степени.</w:t>
      </w:r>
    </w:p>
    <w:bookmarkEnd w:id="64"/>
    <w:bookmarkStart w:name="z83" w:id="65"/>
    <w:p>
      <w:pPr>
        <w:spacing w:after="0"/>
        <w:ind w:left="0"/>
        <w:jc w:val="both"/>
      </w:pPr>
      <w:r>
        <w:rPr>
          <w:rFonts w:ascii="Times New Roman"/>
          <w:b w:val="false"/>
          <w:i w:val="false"/>
          <w:color w:val="000000"/>
          <w:sz w:val="28"/>
        </w:rPr>
        <w:t>
      Работающие всех групп без изменений на электрокардиограмме допускаются к работе по решению врачебной комиссии (далее – ВК) с привлечением врача кардиолога;</w:t>
      </w:r>
    </w:p>
    <w:bookmarkEnd w:id="65"/>
    <w:bookmarkStart w:name="z84" w:id="66"/>
    <w:p>
      <w:pPr>
        <w:spacing w:after="0"/>
        <w:ind w:left="0"/>
        <w:jc w:val="both"/>
      </w:pPr>
      <w:r>
        <w:rPr>
          <w:rFonts w:ascii="Times New Roman"/>
          <w:b w:val="false"/>
          <w:i w:val="false"/>
          <w:color w:val="000000"/>
          <w:sz w:val="28"/>
        </w:rPr>
        <w:t xml:space="preserve">
      3) хронические болезни эндокарда, миокарда и перикарда с нарушением ритма и проводимости низких градаций. </w:t>
      </w:r>
    </w:p>
    <w:bookmarkEnd w:id="66"/>
    <w:bookmarkStart w:name="z85" w:id="67"/>
    <w:p>
      <w:pPr>
        <w:spacing w:after="0"/>
        <w:ind w:left="0"/>
        <w:jc w:val="both"/>
      </w:pPr>
      <w:r>
        <w:rPr>
          <w:rFonts w:ascii="Times New Roman"/>
          <w:b w:val="false"/>
          <w:i w:val="false"/>
          <w:color w:val="000000"/>
          <w:sz w:val="28"/>
        </w:rPr>
        <w:t>
      Пролапс митрального клапана без выраженной регургитацией, увеличение размеров сердца, сердечная недостаточность, нарушение ритма.</w:t>
      </w:r>
    </w:p>
    <w:bookmarkEnd w:id="67"/>
    <w:bookmarkStart w:name="z86" w:id="68"/>
    <w:p>
      <w:pPr>
        <w:spacing w:after="0"/>
        <w:ind w:left="0"/>
        <w:jc w:val="both"/>
      </w:pPr>
      <w:r>
        <w:rPr>
          <w:rFonts w:ascii="Times New Roman"/>
          <w:b w:val="false"/>
          <w:i w:val="false"/>
          <w:color w:val="000000"/>
          <w:sz w:val="28"/>
        </w:rPr>
        <w:t>
      Противопоказание для поступающих на работу и работающих группы водителей и машинистов подвижного оборудования;</w:t>
      </w:r>
    </w:p>
    <w:bookmarkEnd w:id="68"/>
    <w:bookmarkStart w:name="z87" w:id="69"/>
    <w:p>
      <w:pPr>
        <w:spacing w:after="0"/>
        <w:ind w:left="0"/>
        <w:jc w:val="both"/>
      </w:pPr>
      <w:r>
        <w:rPr>
          <w:rFonts w:ascii="Times New Roman"/>
          <w:b w:val="false"/>
          <w:i w:val="false"/>
          <w:color w:val="000000"/>
          <w:sz w:val="28"/>
        </w:rPr>
        <w:t>
      4) функциональные нестойкие, нерезко-выраженные нарушения сердечной деятельности при болезнях вегетативной нервной системы и эндокринных органов.</w:t>
      </w:r>
    </w:p>
    <w:bookmarkEnd w:id="69"/>
    <w:bookmarkStart w:name="z88" w:id="70"/>
    <w:p>
      <w:pPr>
        <w:spacing w:after="0"/>
        <w:ind w:left="0"/>
        <w:jc w:val="both"/>
      </w:pPr>
      <w:r>
        <w:rPr>
          <w:rFonts w:ascii="Times New Roman"/>
          <w:b w:val="false"/>
          <w:i w:val="false"/>
          <w:color w:val="000000"/>
          <w:sz w:val="28"/>
        </w:rPr>
        <w:t>
      Противопоказано поступающим на работу в группы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w:t>
      </w:r>
    </w:p>
    <w:bookmarkEnd w:id="70"/>
    <w:bookmarkStart w:name="z89" w:id="71"/>
    <w:p>
      <w:pPr>
        <w:spacing w:after="0"/>
        <w:ind w:left="0"/>
        <w:jc w:val="both"/>
      </w:pPr>
      <w:r>
        <w:rPr>
          <w:rFonts w:ascii="Times New Roman"/>
          <w:b w:val="false"/>
          <w:i w:val="false"/>
          <w:color w:val="000000"/>
          <w:sz w:val="28"/>
        </w:rPr>
        <w:t>
      Остальные группы поступающих на работу и работающие допускаются после эффективного лечения;</w:t>
      </w:r>
    </w:p>
    <w:bookmarkEnd w:id="71"/>
    <w:bookmarkStart w:name="z90" w:id="72"/>
    <w:p>
      <w:pPr>
        <w:spacing w:after="0"/>
        <w:ind w:left="0"/>
        <w:jc w:val="both"/>
      </w:pPr>
      <w:r>
        <w:rPr>
          <w:rFonts w:ascii="Times New Roman"/>
          <w:b w:val="false"/>
          <w:i w:val="false"/>
          <w:color w:val="000000"/>
          <w:sz w:val="28"/>
        </w:rPr>
        <w:t>
      5) артериальная гипертензия II- III степени высокого (3), очень высокого (4) риска осложнений со стороны сердечно-сосудистой системы, вне зависимости от медикаментозной коррекции артериального давления.</w:t>
      </w:r>
    </w:p>
    <w:bookmarkEnd w:id="72"/>
    <w:bookmarkStart w:name="z91" w:id="73"/>
    <w:p>
      <w:pPr>
        <w:spacing w:after="0"/>
        <w:ind w:left="0"/>
        <w:jc w:val="both"/>
      </w:pPr>
      <w:r>
        <w:rPr>
          <w:rFonts w:ascii="Times New Roman"/>
          <w:b w:val="false"/>
          <w:i w:val="false"/>
          <w:color w:val="000000"/>
          <w:sz w:val="28"/>
        </w:rPr>
        <w:t>
      Противопоказана для работающих в группе водителей и машинистов подвижного оборудования, тормозные рабочие, стрелочники, сцепщики, рабочие по обслуживанию и ремонту путевых машин и механизмов железнодорожного транспорта (дежурный по переезду, стрелочного поста включая старшего), рабочие по обслуживанию и ремонту путевых машин и механизмов железнодорожного транспорта (бригадир, освобожденный по текущему содержанию и ремонту пути и искусственных сооружений, обходчик пути и искусственных сооружений, монтер пути, мастер дорожный включая старшего, мастер тоннельный);</w:t>
      </w:r>
    </w:p>
    <w:bookmarkEnd w:id="73"/>
    <w:bookmarkStart w:name="z92" w:id="74"/>
    <w:p>
      <w:pPr>
        <w:spacing w:after="0"/>
        <w:ind w:left="0"/>
        <w:jc w:val="both"/>
      </w:pPr>
      <w:r>
        <w:rPr>
          <w:rFonts w:ascii="Times New Roman"/>
          <w:b w:val="false"/>
          <w:i w:val="false"/>
          <w:color w:val="000000"/>
          <w:sz w:val="28"/>
        </w:rPr>
        <w:t>
      6) состояние после коронарного шунтирования, ангиопластики/стентирования коронарных артерий, аневризмэктомии и аортопластики, протезирования клапанов сердца и сложных операций на сердце и сосудах.</w:t>
      </w:r>
    </w:p>
    <w:bookmarkEnd w:id="74"/>
    <w:bookmarkStart w:name="z93" w:id="75"/>
    <w:p>
      <w:pPr>
        <w:spacing w:after="0"/>
        <w:ind w:left="0"/>
        <w:jc w:val="both"/>
      </w:pPr>
      <w:r>
        <w:rPr>
          <w:rFonts w:ascii="Times New Roman"/>
          <w:b w:val="false"/>
          <w:i w:val="false"/>
          <w:color w:val="000000"/>
          <w:sz w:val="28"/>
        </w:rPr>
        <w:t xml:space="preserve">
      Противопоказано для работников, связанных с движением поездов на железнодорожном транспорте. </w:t>
      </w:r>
    </w:p>
    <w:bookmarkEnd w:id="75"/>
    <w:bookmarkStart w:name="z94" w:id="76"/>
    <w:p>
      <w:pPr>
        <w:spacing w:after="0"/>
        <w:ind w:left="0"/>
        <w:jc w:val="both"/>
      </w:pPr>
      <w:r>
        <w:rPr>
          <w:rFonts w:ascii="Times New Roman"/>
          <w:b w:val="false"/>
          <w:i w:val="false"/>
          <w:color w:val="000000"/>
          <w:sz w:val="28"/>
        </w:rPr>
        <w:t>
      Состояния после митральной комиссуротомии, перевязки артериального протока и несложных кардиохирургических вмешательств.</w:t>
      </w:r>
    </w:p>
    <w:bookmarkEnd w:id="76"/>
    <w:bookmarkStart w:name="z95" w:id="77"/>
    <w:p>
      <w:pPr>
        <w:spacing w:after="0"/>
        <w:ind w:left="0"/>
        <w:jc w:val="both"/>
      </w:pPr>
      <w:r>
        <w:rPr>
          <w:rFonts w:ascii="Times New Roman"/>
          <w:b w:val="false"/>
          <w:i w:val="false"/>
          <w:color w:val="000000"/>
          <w:sz w:val="28"/>
        </w:rPr>
        <w:t>
      Допускаются после эффективного лечения начальники и инженеры.       Состояние после операции ушивания раны сердца, при отсутствии осложнений и функциональных нарушений.</w:t>
      </w:r>
    </w:p>
    <w:bookmarkEnd w:id="77"/>
    <w:bookmarkStart w:name="z96" w:id="78"/>
    <w:p>
      <w:pPr>
        <w:spacing w:after="0"/>
        <w:ind w:left="0"/>
        <w:jc w:val="both"/>
      </w:pPr>
      <w:r>
        <w:rPr>
          <w:rFonts w:ascii="Times New Roman"/>
          <w:b w:val="false"/>
          <w:i w:val="false"/>
          <w:color w:val="000000"/>
          <w:sz w:val="28"/>
        </w:rPr>
        <w:t>
      Противопоказано для машинистов и помощников машинистов;</w:t>
      </w:r>
    </w:p>
    <w:bookmarkEnd w:id="78"/>
    <w:bookmarkStart w:name="z97" w:id="79"/>
    <w:p>
      <w:pPr>
        <w:spacing w:after="0"/>
        <w:ind w:left="0"/>
        <w:jc w:val="both"/>
      </w:pPr>
      <w:r>
        <w:rPr>
          <w:rFonts w:ascii="Times New Roman"/>
          <w:b w:val="false"/>
          <w:i w:val="false"/>
          <w:color w:val="000000"/>
          <w:sz w:val="28"/>
        </w:rPr>
        <w:t xml:space="preserve">
      7) все формы хронической артериальной гипотензии с потерей сознания в анамнезе. </w:t>
      </w:r>
    </w:p>
    <w:bookmarkEnd w:id="79"/>
    <w:bookmarkStart w:name="z98" w:id="80"/>
    <w:p>
      <w:pPr>
        <w:spacing w:after="0"/>
        <w:ind w:left="0"/>
        <w:jc w:val="both"/>
      </w:pPr>
      <w:r>
        <w:rPr>
          <w:rFonts w:ascii="Times New Roman"/>
          <w:b w:val="false"/>
          <w:i w:val="false"/>
          <w:color w:val="000000"/>
          <w:sz w:val="28"/>
        </w:rPr>
        <w:t>
      Стойкая артериальная гипотензия в покое ниже 100 и 60 миллиметров ртутного столба при отсутствии головокружения и потери сознания, стойкая без нарушений сознания противопоказана для поступающих всех групп; для работников группы водителей и машинистов подвижного оборудования.</w:t>
      </w:r>
    </w:p>
    <w:bookmarkEnd w:id="80"/>
    <w:bookmarkStart w:name="z99" w:id="81"/>
    <w:p>
      <w:pPr>
        <w:spacing w:after="0"/>
        <w:ind w:left="0"/>
        <w:jc w:val="both"/>
      </w:pPr>
      <w:r>
        <w:rPr>
          <w:rFonts w:ascii="Times New Roman"/>
          <w:b w:val="false"/>
          <w:i w:val="false"/>
          <w:color w:val="000000"/>
          <w:sz w:val="28"/>
        </w:rPr>
        <w:t>
      Ортостатическая артериальная гипотензия без потери сознания в анамнезе, противопоказано поступающие в группу профессии водителей и машинистов подвижного оборудования, работников группы машинистов, водителей занятых на поездной работе без помощника машиниста;</w:t>
      </w:r>
    </w:p>
    <w:bookmarkEnd w:id="81"/>
    <w:bookmarkStart w:name="z100" w:id="82"/>
    <w:p>
      <w:pPr>
        <w:spacing w:after="0"/>
        <w:ind w:left="0"/>
        <w:jc w:val="both"/>
      </w:pPr>
      <w:r>
        <w:rPr>
          <w:rFonts w:ascii="Times New Roman"/>
          <w:b w:val="false"/>
          <w:i w:val="false"/>
          <w:color w:val="000000"/>
          <w:sz w:val="28"/>
        </w:rPr>
        <w:t>
      8) состояние после операций по поводу бронхоэктатической болезни.</w:t>
      </w:r>
    </w:p>
    <w:bookmarkEnd w:id="82"/>
    <w:bookmarkStart w:name="z101" w:id="83"/>
    <w:p>
      <w:pPr>
        <w:spacing w:after="0"/>
        <w:ind w:left="0"/>
        <w:jc w:val="both"/>
      </w:pPr>
      <w:r>
        <w:rPr>
          <w:rFonts w:ascii="Times New Roman"/>
          <w:b w:val="false"/>
          <w:i w:val="false"/>
          <w:color w:val="000000"/>
          <w:sz w:val="28"/>
        </w:rPr>
        <w:t xml:space="preserve">
      Противопоказано для машинистов, занятых на поездной работе без помощника машиниста. Остальные работники допускаются после эффективного лечения. </w:t>
      </w:r>
    </w:p>
    <w:bookmarkEnd w:id="83"/>
    <w:bookmarkStart w:name="z102" w:id="84"/>
    <w:p>
      <w:pPr>
        <w:spacing w:after="0"/>
        <w:ind w:left="0"/>
        <w:jc w:val="both"/>
      </w:pPr>
      <w:r>
        <w:rPr>
          <w:rFonts w:ascii="Times New Roman"/>
          <w:b w:val="false"/>
          <w:i w:val="false"/>
          <w:color w:val="000000"/>
          <w:sz w:val="28"/>
        </w:rPr>
        <w:t>
      Саркоидоз органов.</w:t>
      </w:r>
    </w:p>
    <w:bookmarkEnd w:id="84"/>
    <w:bookmarkStart w:name="z103" w:id="85"/>
    <w:p>
      <w:pPr>
        <w:spacing w:after="0"/>
        <w:ind w:left="0"/>
        <w:jc w:val="both"/>
      </w:pPr>
      <w:r>
        <w:rPr>
          <w:rFonts w:ascii="Times New Roman"/>
          <w:b w:val="false"/>
          <w:i w:val="false"/>
          <w:color w:val="000000"/>
          <w:sz w:val="28"/>
        </w:rPr>
        <w:t>
      Тактика эксперта зависит от выраженности нарушений профессионально значимых функций;</w:t>
      </w:r>
    </w:p>
    <w:bookmarkEnd w:id="85"/>
    <w:bookmarkStart w:name="z104" w:id="86"/>
    <w:p>
      <w:pPr>
        <w:spacing w:after="0"/>
        <w:ind w:left="0"/>
        <w:jc w:val="both"/>
      </w:pPr>
      <w:r>
        <w:rPr>
          <w:rFonts w:ascii="Times New Roman"/>
          <w:b w:val="false"/>
          <w:i w:val="false"/>
          <w:color w:val="000000"/>
          <w:sz w:val="28"/>
        </w:rPr>
        <w:t>
      9) состояние после эффективного оперативного лечения болезней желудка.</w:t>
      </w:r>
    </w:p>
    <w:bookmarkEnd w:id="86"/>
    <w:bookmarkStart w:name="z105" w:id="87"/>
    <w:p>
      <w:pPr>
        <w:spacing w:after="0"/>
        <w:ind w:left="0"/>
        <w:jc w:val="both"/>
      </w:pPr>
      <w:r>
        <w:rPr>
          <w:rFonts w:ascii="Times New Roman"/>
          <w:b w:val="false"/>
          <w:i w:val="false"/>
          <w:color w:val="000000"/>
          <w:sz w:val="28"/>
        </w:rPr>
        <w:t xml:space="preserve">
      Противопоказание для машинистов, занятых на поездной работе без помощника машиниста. </w:t>
      </w:r>
    </w:p>
    <w:bookmarkEnd w:id="87"/>
    <w:bookmarkStart w:name="z106" w:id="88"/>
    <w:p>
      <w:pPr>
        <w:spacing w:after="0"/>
        <w:ind w:left="0"/>
        <w:jc w:val="both"/>
      </w:pPr>
      <w:r>
        <w:rPr>
          <w:rFonts w:ascii="Times New Roman"/>
          <w:b w:val="false"/>
          <w:i w:val="false"/>
          <w:color w:val="000000"/>
          <w:sz w:val="28"/>
        </w:rPr>
        <w:t>
      10) благоприятно протекающий лимфолейкоз (без анемии, геморрагического синдрома и большой массы опухоли).</w:t>
      </w:r>
    </w:p>
    <w:bookmarkEnd w:id="88"/>
    <w:bookmarkStart w:name="z107" w:id="89"/>
    <w:p>
      <w:pPr>
        <w:spacing w:after="0"/>
        <w:ind w:left="0"/>
        <w:jc w:val="both"/>
      </w:pPr>
      <w:r>
        <w:rPr>
          <w:rFonts w:ascii="Times New Roman"/>
          <w:b w:val="false"/>
          <w:i w:val="false"/>
          <w:color w:val="000000"/>
          <w:sz w:val="28"/>
        </w:rPr>
        <w:t>
      Противопоказано для работников группы машинистов;</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здравоохранения РК от 27.06.2017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90"/>
    <w:p>
      <w:pPr>
        <w:spacing w:after="0"/>
        <w:ind w:left="0"/>
        <w:jc w:val="both"/>
      </w:pPr>
      <w:r>
        <w:rPr>
          <w:rFonts w:ascii="Times New Roman"/>
          <w:b w:val="false"/>
          <w:i w:val="false"/>
          <w:color w:val="000000"/>
          <w:sz w:val="28"/>
        </w:rPr>
        <w:t>
      12. Хирургические болезни:</w:t>
      </w:r>
    </w:p>
    <w:bookmarkEnd w:id="90"/>
    <w:bookmarkStart w:name="z109" w:id="91"/>
    <w:p>
      <w:pPr>
        <w:spacing w:after="0"/>
        <w:ind w:left="0"/>
        <w:jc w:val="both"/>
      </w:pPr>
      <w:r>
        <w:rPr>
          <w:rFonts w:ascii="Times New Roman"/>
          <w:b w:val="false"/>
          <w:i w:val="false"/>
          <w:color w:val="000000"/>
          <w:sz w:val="28"/>
        </w:rPr>
        <w:t>
      1) последствия перенесенного воспалительного процесса в костях и суставах (туберкулез, остеомиелит и остальные) явно не препятствующие выполнению работы в профессии.</w:t>
      </w:r>
    </w:p>
    <w:bookmarkEnd w:id="91"/>
    <w:bookmarkStart w:name="z110" w:id="92"/>
    <w:p>
      <w:pPr>
        <w:spacing w:after="0"/>
        <w:ind w:left="0"/>
        <w:jc w:val="both"/>
      </w:pPr>
      <w:r>
        <w:rPr>
          <w:rFonts w:ascii="Times New Roman"/>
          <w:b w:val="false"/>
          <w:i w:val="false"/>
          <w:color w:val="000000"/>
          <w:sz w:val="28"/>
        </w:rPr>
        <w:t>
      Противопоказано для поступающих на работу в группу водителей и машинистов подвижного оборудования;</w:t>
      </w:r>
    </w:p>
    <w:bookmarkEnd w:id="92"/>
    <w:bookmarkStart w:name="z111" w:id="93"/>
    <w:p>
      <w:pPr>
        <w:spacing w:after="0"/>
        <w:ind w:left="0"/>
        <w:jc w:val="both"/>
      </w:pPr>
      <w:r>
        <w:rPr>
          <w:rFonts w:ascii="Times New Roman"/>
          <w:b w:val="false"/>
          <w:i w:val="false"/>
          <w:color w:val="000000"/>
          <w:sz w:val="28"/>
        </w:rPr>
        <w:t>
      2) деформирующие артрозы, дорсалгии и спондилопатии с нарушением функции суставов 0-I степени.</w:t>
      </w:r>
    </w:p>
    <w:bookmarkEnd w:id="93"/>
    <w:bookmarkStart w:name="z112" w:id="94"/>
    <w:p>
      <w:pPr>
        <w:spacing w:after="0"/>
        <w:ind w:left="0"/>
        <w:jc w:val="both"/>
      </w:pPr>
      <w:r>
        <w:rPr>
          <w:rFonts w:ascii="Times New Roman"/>
          <w:b w:val="false"/>
          <w:i w:val="false"/>
          <w:color w:val="000000"/>
          <w:sz w:val="28"/>
        </w:rPr>
        <w:t>
       Допускаются при сохранении необходимых для профессии функций поступающие на работу и работающие в группе диспетчеров, служащих, занятых учетом на транспорте.</w:t>
      </w:r>
    </w:p>
    <w:bookmarkEnd w:id="94"/>
    <w:bookmarkStart w:name="z113" w:id="95"/>
    <w:p>
      <w:pPr>
        <w:spacing w:after="0"/>
        <w:ind w:left="0"/>
        <w:jc w:val="both"/>
      </w:pPr>
      <w:r>
        <w:rPr>
          <w:rFonts w:ascii="Times New Roman"/>
          <w:b w:val="false"/>
          <w:i w:val="false"/>
          <w:color w:val="000000"/>
          <w:sz w:val="28"/>
        </w:rPr>
        <w:t>
      Допускаются поступающие к работе начальником и работающие в группе рабочих по обслуживанию и ремонту путевых машин и механизмов железнодорожного транспорта;</w:t>
      </w:r>
    </w:p>
    <w:bookmarkEnd w:id="95"/>
    <w:bookmarkStart w:name="z114" w:id="96"/>
    <w:p>
      <w:pPr>
        <w:spacing w:after="0"/>
        <w:ind w:left="0"/>
        <w:jc w:val="both"/>
      </w:pPr>
      <w:r>
        <w:rPr>
          <w:rFonts w:ascii="Times New Roman"/>
          <w:b w:val="false"/>
          <w:i w:val="false"/>
          <w:color w:val="000000"/>
          <w:sz w:val="28"/>
        </w:rPr>
        <w:t>
      3) отсутствие первого пальца, двух пальцев различного сочетания нескольких фаланг и деформации, частично нарушающие охватывающую или удерживающую функции кисти.</w:t>
      </w:r>
    </w:p>
    <w:bookmarkEnd w:id="96"/>
    <w:bookmarkStart w:name="z115" w:id="97"/>
    <w:p>
      <w:pPr>
        <w:spacing w:after="0"/>
        <w:ind w:left="0"/>
        <w:jc w:val="both"/>
      </w:pPr>
      <w:r>
        <w:rPr>
          <w:rFonts w:ascii="Times New Roman"/>
          <w:b w:val="false"/>
          <w:i w:val="false"/>
          <w:color w:val="000000"/>
          <w:sz w:val="28"/>
        </w:rPr>
        <w:t>
      При указанных деформациях учитывать наиболее функционирующую конечность (правая, левая) и степень нарушения функции.</w:t>
      </w:r>
    </w:p>
    <w:bookmarkEnd w:id="97"/>
    <w:bookmarkStart w:name="z116" w:id="98"/>
    <w:p>
      <w:pPr>
        <w:spacing w:after="0"/>
        <w:ind w:left="0"/>
        <w:jc w:val="both"/>
      </w:pPr>
      <w:r>
        <w:rPr>
          <w:rFonts w:ascii="Times New Roman"/>
          <w:b w:val="false"/>
          <w:i w:val="false"/>
          <w:color w:val="000000"/>
          <w:sz w:val="28"/>
        </w:rPr>
        <w:t>
      Для диспетчерской группы учитывать сохранение функции письма, черчения, работы за пультом.</w:t>
      </w:r>
    </w:p>
    <w:bookmarkEnd w:id="98"/>
    <w:bookmarkStart w:name="z117" w:id="99"/>
    <w:p>
      <w:pPr>
        <w:spacing w:after="0"/>
        <w:ind w:left="0"/>
        <w:jc w:val="both"/>
      </w:pPr>
      <w:r>
        <w:rPr>
          <w:rFonts w:ascii="Times New Roman"/>
          <w:b w:val="false"/>
          <w:i w:val="false"/>
          <w:color w:val="000000"/>
          <w:sz w:val="28"/>
        </w:rPr>
        <w:t>
      Деформации, нарушающие функции стопы противопоказаны машинистам, помощникам машинистов, осмотрщикам вагонов, составителям поездов, помощникам составителей поездов, регулировщикам скорости движения вагонов, обходчикам пути и искусственных сооружений, монтерам пути;</w:t>
      </w:r>
    </w:p>
    <w:bookmarkEnd w:id="99"/>
    <w:bookmarkStart w:name="z118" w:id="100"/>
    <w:p>
      <w:pPr>
        <w:spacing w:after="0"/>
        <w:ind w:left="0"/>
        <w:jc w:val="both"/>
      </w:pPr>
      <w:r>
        <w:rPr>
          <w:rFonts w:ascii="Times New Roman"/>
          <w:b w:val="false"/>
          <w:i w:val="false"/>
          <w:color w:val="000000"/>
          <w:sz w:val="28"/>
        </w:rPr>
        <w:t>
      4) варикозное расширение вен нижних конечностей без выраженной хронической венозной недостаточности.</w:t>
      </w:r>
    </w:p>
    <w:bookmarkEnd w:id="100"/>
    <w:bookmarkStart w:name="z119" w:id="101"/>
    <w:p>
      <w:pPr>
        <w:spacing w:after="0"/>
        <w:ind w:left="0"/>
        <w:jc w:val="both"/>
      </w:pPr>
      <w:r>
        <w:rPr>
          <w:rFonts w:ascii="Times New Roman"/>
          <w:b w:val="false"/>
          <w:i w:val="false"/>
          <w:color w:val="000000"/>
          <w:sz w:val="28"/>
        </w:rPr>
        <w:t>
      Противопоказано поступающим на работу и работающим в группе водителей и машинистов подвижного оборудования.</w:t>
      </w:r>
    </w:p>
    <w:bookmarkEnd w:id="101"/>
    <w:bookmarkStart w:name="z120" w:id="102"/>
    <w:p>
      <w:pPr>
        <w:spacing w:after="0"/>
        <w:ind w:left="0"/>
        <w:jc w:val="both"/>
      </w:pPr>
      <w:r>
        <w:rPr>
          <w:rFonts w:ascii="Times New Roman"/>
          <w:b w:val="false"/>
          <w:i w:val="false"/>
          <w:color w:val="000000"/>
          <w:sz w:val="28"/>
        </w:rPr>
        <w:t>
      5) желчнокаменная и мочекаменная болезни без осложнений ("немые" камни желчного пузыря и почечных лоханок) без выраженного воспаления и угрозы колики.</w:t>
      </w:r>
    </w:p>
    <w:bookmarkEnd w:id="102"/>
    <w:bookmarkStart w:name="z121" w:id="103"/>
    <w:p>
      <w:pPr>
        <w:spacing w:after="0"/>
        <w:ind w:left="0"/>
        <w:jc w:val="both"/>
      </w:pPr>
      <w:r>
        <w:rPr>
          <w:rFonts w:ascii="Times New Roman"/>
          <w:b w:val="false"/>
          <w:i w:val="false"/>
          <w:color w:val="000000"/>
          <w:sz w:val="28"/>
        </w:rPr>
        <w:t>
      Противопоказано поступающим на работу во всех группах и работающим в группе водителей и машинистов подвижного оборудования.</w:t>
      </w:r>
    </w:p>
    <w:bookmarkEnd w:id="103"/>
    <w:bookmarkStart w:name="z122" w:id="104"/>
    <w:p>
      <w:pPr>
        <w:spacing w:after="0"/>
        <w:ind w:left="0"/>
        <w:jc w:val="both"/>
      </w:pPr>
      <w:r>
        <w:rPr>
          <w:rFonts w:ascii="Times New Roman"/>
          <w:b w:val="false"/>
          <w:i w:val="false"/>
          <w:color w:val="000000"/>
          <w:sz w:val="28"/>
        </w:rPr>
        <w:t>
      Работающие остальных групп допускаются после эффективного оперативного лечения или самопроизвольного отхождения мочевых (желчных) камней;</w:t>
      </w:r>
    </w:p>
    <w:bookmarkEnd w:id="104"/>
    <w:bookmarkStart w:name="z123" w:id="105"/>
    <w:p>
      <w:pPr>
        <w:spacing w:after="0"/>
        <w:ind w:left="0"/>
        <w:jc w:val="both"/>
      </w:pPr>
      <w:r>
        <w:rPr>
          <w:rFonts w:ascii="Times New Roman"/>
          <w:b w:val="false"/>
          <w:i w:val="false"/>
          <w:color w:val="000000"/>
          <w:sz w:val="28"/>
        </w:rPr>
        <w:t xml:space="preserve">
      6) болезнь (синдром) Рейно. </w:t>
      </w:r>
    </w:p>
    <w:bookmarkEnd w:id="105"/>
    <w:bookmarkStart w:name="z124" w:id="106"/>
    <w:p>
      <w:pPr>
        <w:spacing w:after="0"/>
        <w:ind w:left="0"/>
        <w:jc w:val="both"/>
      </w:pPr>
      <w:r>
        <w:rPr>
          <w:rFonts w:ascii="Times New Roman"/>
          <w:b w:val="false"/>
          <w:i w:val="false"/>
          <w:color w:val="000000"/>
          <w:sz w:val="28"/>
        </w:rPr>
        <w:t>
      Противопоказано поступающим работникам в группы водителей и машинистов подвижного оборудования и машинистов, занятых на поездной работе без помощника машиниста. В остальных случаях при невыраженном синдроме Рейно допускается прием на работу при отсутствии нарушений профессионально значимых функций.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здравоохранения РК от 27.06.2017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07"/>
    <w:p>
      <w:pPr>
        <w:spacing w:after="0"/>
        <w:ind w:left="0"/>
        <w:jc w:val="both"/>
      </w:pPr>
      <w:r>
        <w:rPr>
          <w:rFonts w:ascii="Times New Roman"/>
          <w:b w:val="false"/>
          <w:i w:val="false"/>
          <w:color w:val="000000"/>
          <w:sz w:val="28"/>
        </w:rPr>
        <w:t xml:space="preserve">
      13. Глазные болезни: </w:t>
      </w:r>
    </w:p>
    <w:bookmarkEnd w:id="107"/>
    <w:bookmarkStart w:name="z126" w:id="108"/>
    <w:p>
      <w:pPr>
        <w:spacing w:after="0"/>
        <w:ind w:left="0"/>
        <w:jc w:val="both"/>
      </w:pPr>
      <w:r>
        <w:rPr>
          <w:rFonts w:ascii="Times New Roman"/>
          <w:b w:val="false"/>
          <w:i w:val="false"/>
          <w:color w:val="000000"/>
          <w:sz w:val="28"/>
        </w:rPr>
        <w:t xml:space="preserve">
      1) допустимая острота зрения </w:t>
      </w:r>
    </w:p>
    <w:bookmarkEnd w:id="108"/>
    <w:bookmarkStart w:name="z127" w:id="109"/>
    <w:p>
      <w:pPr>
        <w:spacing w:after="0"/>
        <w:ind w:left="0"/>
        <w:jc w:val="both"/>
      </w:pPr>
      <w:r>
        <w:rPr>
          <w:rFonts w:ascii="Times New Roman"/>
          <w:b w:val="false"/>
          <w:i w:val="false"/>
          <w:color w:val="000000"/>
          <w:sz w:val="28"/>
        </w:rPr>
        <w:t>
      допускаются поступающие на работу в группу водителей и машинистов подвижного оборудования с остротой зрения 1,0 на каждом глазу.</w:t>
      </w:r>
    </w:p>
    <w:bookmarkEnd w:id="109"/>
    <w:bookmarkStart w:name="z128" w:id="110"/>
    <w:p>
      <w:pPr>
        <w:spacing w:after="0"/>
        <w:ind w:left="0"/>
        <w:jc w:val="both"/>
      </w:pPr>
      <w:r>
        <w:rPr>
          <w:rFonts w:ascii="Times New Roman"/>
          <w:b w:val="false"/>
          <w:i w:val="false"/>
          <w:color w:val="000000"/>
          <w:sz w:val="28"/>
        </w:rPr>
        <w:t>
      Допускаются поступающие на работу в группу диспетчеров, служащих, занятых учетом на транспорте с остротой зрения 0,6 на лучшем 0,4 на худшем глазу.</w:t>
      </w:r>
    </w:p>
    <w:bookmarkEnd w:id="110"/>
    <w:bookmarkStart w:name="z129" w:id="111"/>
    <w:p>
      <w:pPr>
        <w:spacing w:after="0"/>
        <w:ind w:left="0"/>
        <w:jc w:val="both"/>
      </w:pPr>
      <w:r>
        <w:rPr>
          <w:rFonts w:ascii="Times New Roman"/>
          <w:b w:val="false"/>
          <w:i w:val="false"/>
          <w:color w:val="000000"/>
          <w:sz w:val="28"/>
        </w:rPr>
        <w:t>
      Допускаются поступающие на работу в группу тормозных рабочих, стрелочников, сцепщиков, рабочих по обслуживанию и ремонту путевых машин и механизмов железнодорожного транспорта с остротой зрения 0,8 на лучшем, 0,5 на худшем глазу.</w:t>
      </w:r>
    </w:p>
    <w:bookmarkEnd w:id="111"/>
    <w:bookmarkStart w:name="z130" w:id="112"/>
    <w:p>
      <w:pPr>
        <w:spacing w:after="0"/>
        <w:ind w:left="0"/>
        <w:jc w:val="both"/>
      </w:pPr>
      <w:r>
        <w:rPr>
          <w:rFonts w:ascii="Times New Roman"/>
          <w:b w:val="false"/>
          <w:i w:val="false"/>
          <w:color w:val="000000"/>
          <w:sz w:val="28"/>
        </w:rPr>
        <w:t>
      Допускаются поступающие на работу в группу проводников железно - дорожных вагонов, кондукторов, руководителей производственно эксплуатационных подразделений, техников - механиков с остротой зрения 0,8 на лучшем, 0,5 на худшем глазу.</w:t>
      </w:r>
    </w:p>
    <w:bookmarkEnd w:id="112"/>
    <w:bookmarkStart w:name="z131" w:id="113"/>
    <w:p>
      <w:pPr>
        <w:spacing w:after="0"/>
        <w:ind w:left="0"/>
        <w:jc w:val="both"/>
      </w:pPr>
      <w:r>
        <w:rPr>
          <w:rFonts w:ascii="Times New Roman"/>
          <w:b w:val="false"/>
          <w:i w:val="false"/>
          <w:color w:val="000000"/>
          <w:sz w:val="28"/>
        </w:rPr>
        <w:t>
      Допускаются поступающие на работу в группу рабочих по обслуживанию и ремонту путевых машин и механизмов железнодорожного транспорта с остротой зрения 0,8 на лучшем, 0,4 на худшем глазу.</w:t>
      </w:r>
    </w:p>
    <w:bookmarkEnd w:id="113"/>
    <w:bookmarkStart w:name="z132" w:id="114"/>
    <w:p>
      <w:pPr>
        <w:spacing w:after="0"/>
        <w:ind w:left="0"/>
        <w:jc w:val="both"/>
      </w:pPr>
      <w:r>
        <w:rPr>
          <w:rFonts w:ascii="Times New Roman"/>
          <w:b w:val="false"/>
          <w:i w:val="false"/>
          <w:color w:val="000000"/>
          <w:sz w:val="28"/>
        </w:rPr>
        <w:t>
      Допускаются поступающие на работу в группу рабочих по обслуживанию и ремонту линейных сооружений и станционного оборудования связи, руководителей специализированных подразделений с остротой зрения 0,7 на лучшем, 0,3 на худшем глазу.</w:t>
      </w:r>
    </w:p>
    <w:bookmarkEnd w:id="114"/>
    <w:bookmarkStart w:name="z133" w:id="115"/>
    <w:p>
      <w:pPr>
        <w:spacing w:after="0"/>
        <w:ind w:left="0"/>
        <w:jc w:val="both"/>
      </w:pPr>
      <w:r>
        <w:rPr>
          <w:rFonts w:ascii="Times New Roman"/>
          <w:b w:val="false"/>
          <w:i w:val="false"/>
          <w:color w:val="000000"/>
          <w:sz w:val="28"/>
        </w:rPr>
        <w:t>
      "Допустимая острота зрения": в группе водителей и машинистов подвижного оборудования учитывают необходимую остроту зрения, как с коррекцией, так и без коррекции. Определение остроты зрения у абитуриентов, учащихся, поступающих и работников профессий групп водителей и машинистов подвижного оборудования и проводников железнодорожных вагонов, кондукторов, руководителей производственно эксплуатационных подразделений, техников - механиков осуществляется по кольцам таблиц Ландольта, профессий - по буквенным оптотипам таблиц Головина Сивцева.</w:t>
      </w:r>
    </w:p>
    <w:bookmarkEnd w:id="115"/>
    <w:bookmarkStart w:name="z134" w:id="116"/>
    <w:p>
      <w:pPr>
        <w:spacing w:after="0"/>
        <w:ind w:left="0"/>
        <w:jc w:val="both"/>
      </w:pPr>
      <w:r>
        <w:rPr>
          <w:rFonts w:ascii="Times New Roman"/>
          <w:b w:val="false"/>
          <w:i w:val="false"/>
          <w:color w:val="000000"/>
          <w:sz w:val="28"/>
        </w:rPr>
        <w:t>
      Для групп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в случаях, когда коррекция остроты зрения не разрешена, экспертное заключение выносится по разделу "без коррекции", когда коррекция разрешена - по разделу "с коррекцией" или "без коррекции". При необходимости очковой или контактной коррекции в заключении указывается: "годен в очках (контактных линзах)". Допущенные при данных условиях имеют запасную пару очков или линз, контроль за их ношением (и наличием запасных оптических средств) осуществляет инструкторский состав и медицинский персонал здравпунктов локомотивного депо.</w:t>
      </w:r>
    </w:p>
    <w:bookmarkEnd w:id="116"/>
    <w:bookmarkStart w:name="z135" w:id="117"/>
    <w:p>
      <w:pPr>
        <w:spacing w:after="0"/>
        <w:ind w:left="0"/>
        <w:jc w:val="both"/>
      </w:pPr>
      <w:r>
        <w:rPr>
          <w:rFonts w:ascii="Times New Roman"/>
          <w:b w:val="false"/>
          <w:i w:val="false"/>
          <w:color w:val="000000"/>
          <w:sz w:val="28"/>
        </w:rPr>
        <w:t>
      Рефракция у поступающих определяется под циклоплегией: в профессиях группы водителей и машинистов подвижного оборудования (кроме профессии машиниста и помощника машиниста путевых машин) допускается аметропия до 0,5 диоптрии (далее - Д), в профессиях: дежурный стрелочного поста, сигналист, составитель поездов, помощник составителя поездов (включая старшего), кондуктор грузовых поездов (включая главного), регулировщик скорости движения вагонов, электросварщик, электрогазосварщик (работающие на путях) допускается аметропия до 1,0 Д. Для всех профессиональных групп разрешается коррекция пресбиопии. Оптическая коррекция анизометропии разрешается при разнице не более 2,0 Д, при условии хорошей переносимости. После кератотомии или инфракератопластики абитуриенты, учащиеся и поступающие в профессии группы водителей и машинистов подвижного оборудования, а также машинисты, назначаемые и занятые на поездной работе без помощника, не допускаются. Поступающие и работники остальных профессий допускаются при сохранении профессионально значимых функций и отсутствии осложнений. Следует иметь в виду, что после рефракционных операций зрительные функции восстанавливаются в среднем через 1 год.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4,0 Д. У поступающих и работников групп диспетчеров, служащих, занятых учетом на транспорте, группу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 не выше 6,0 Д (при отсутствии данных о состоянии рефракции проводится ультразвуковая биометрия: при длине оси глаза более 26,0 мм или менее 22,0 мм осматриваемый признается непригодным);</w:t>
      </w:r>
    </w:p>
    <w:bookmarkEnd w:id="117"/>
    <w:bookmarkStart w:name="z136" w:id="118"/>
    <w:p>
      <w:pPr>
        <w:spacing w:after="0"/>
        <w:ind w:left="0"/>
        <w:jc w:val="both"/>
      </w:pPr>
      <w:r>
        <w:rPr>
          <w:rFonts w:ascii="Times New Roman"/>
          <w:b w:val="false"/>
          <w:i w:val="false"/>
          <w:color w:val="000000"/>
          <w:sz w:val="28"/>
        </w:rPr>
        <w:t>
      2) коррекция афакии у работников: нестабильное положение интраокулярной линзой (далее - ИОЛ), склонность к вывихиванию в переднюю или заднюю камеры, гипертензия в артифакичном глазу, кистозная фильтрационная подушечка.</w:t>
      </w:r>
    </w:p>
    <w:bookmarkEnd w:id="118"/>
    <w:bookmarkStart w:name="z137" w:id="119"/>
    <w:p>
      <w:pPr>
        <w:spacing w:after="0"/>
        <w:ind w:left="0"/>
        <w:jc w:val="both"/>
      </w:pPr>
      <w:r>
        <w:rPr>
          <w:rFonts w:ascii="Times New Roman"/>
          <w:b w:val="false"/>
          <w:i w:val="false"/>
          <w:color w:val="000000"/>
          <w:sz w:val="28"/>
        </w:rPr>
        <w:t>
      Противопоказано для работающих в группах водителей и машинистов подвижного оборудования, проводников железнодорожных вагонов, кондукторов, руководителей производственно эксплуатационных подразделений, техников – механиков;</w:t>
      </w:r>
    </w:p>
    <w:bookmarkEnd w:id="119"/>
    <w:bookmarkStart w:name="z138" w:id="120"/>
    <w:p>
      <w:pPr>
        <w:spacing w:after="0"/>
        <w:ind w:left="0"/>
        <w:jc w:val="both"/>
      </w:pPr>
      <w:r>
        <w:rPr>
          <w:rFonts w:ascii="Times New Roman"/>
          <w:b w:val="false"/>
          <w:i w:val="false"/>
          <w:color w:val="000000"/>
          <w:sz w:val="28"/>
        </w:rPr>
        <w:t>
      Допускается только односторонняя интракапсулярная ИОЛ, двухсторонняя ИОЛ решается ВК для работающих в группах диспетчеров, служащих, занятых учетом на транспорте, рабочих по обслуживанию и ремонту путевых машин и механизмов железнодорожного транспорта;</w:t>
      </w:r>
    </w:p>
    <w:bookmarkEnd w:id="120"/>
    <w:bookmarkStart w:name="z139" w:id="121"/>
    <w:p>
      <w:pPr>
        <w:spacing w:after="0"/>
        <w:ind w:left="0"/>
        <w:jc w:val="both"/>
      </w:pPr>
      <w:r>
        <w:rPr>
          <w:rFonts w:ascii="Times New Roman"/>
          <w:b w:val="false"/>
          <w:i w:val="false"/>
          <w:color w:val="000000"/>
          <w:sz w:val="28"/>
        </w:rPr>
        <w:t>
      Допускается односторонняя ИОЛ любого вида, двухсторонняя ИОЛ решается ВК для работающих в группе тормозных рабочих, стрелочников, сцепщиков, рабочих по обслуживанию и ремонту путевых машин и механизмов железнодорожного транспорта;</w:t>
      </w:r>
    </w:p>
    <w:bookmarkEnd w:id="121"/>
    <w:bookmarkStart w:name="z140" w:id="122"/>
    <w:p>
      <w:pPr>
        <w:spacing w:after="0"/>
        <w:ind w:left="0"/>
        <w:jc w:val="both"/>
      </w:pPr>
      <w:r>
        <w:rPr>
          <w:rFonts w:ascii="Times New Roman"/>
          <w:b w:val="false"/>
          <w:i w:val="false"/>
          <w:color w:val="000000"/>
          <w:sz w:val="28"/>
        </w:rPr>
        <w:t>
      Допускается только односторонняя интракапсулярная ИОЛ или заднекамерная ИОЛ, двухсторонняя ИОЛ решается ВК для работающих в группе рабочих по обслуживанию и ремонту линейных сооружений и станционного оборудования связи, руководителей специализированных подразделений;</w:t>
      </w:r>
    </w:p>
    <w:bookmarkEnd w:id="122"/>
    <w:bookmarkStart w:name="z141" w:id="123"/>
    <w:p>
      <w:pPr>
        <w:spacing w:after="0"/>
        <w:ind w:left="0"/>
        <w:jc w:val="both"/>
      </w:pPr>
      <w:r>
        <w:rPr>
          <w:rFonts w:ascii="Times New Roman"/>
          <w:b w:val="false"/>
          <w:i w:val="false"/>
          <w:color w:val="000000"/>
          <w:sz w:val="28"/>
        </w:rPr>
        <w:t>
      3) аномалии цветового зрения.</w:t>
      </w:r>
    </w:p>
    <w:bookmarkEnd w:id="123"/>
    <w:bookmarkStart w:name="z142" w:id="124"/>
    <w:p>
      <w:pPr>
        <w:spacing w:after="0"/>
        <w:ind w:left="0"/>
        <w:jc w:val="both"/>
      </w:pPr>
      <w:r>
        <w:rPr>
          <w:rFonts w:ascii="Times New Roman"/>
          <w:b w:val="false"/>
          <w:i w:val="false"/>
          <w:color w:val="000000"/>
          <w:sz w:val="28"/>
        </w:rPr>
        <w:t xml:space="preserve">
      Допускаются в группе тормозных рабочих, стрелочников, сцепщиков, рабочих по обслуживанию и ремонту путевых машин и механизмов железнодорожного транспорта. </w:t>
      </w:r>
    </w:p>
    <w:bookmarkEnd w:id="124"/>
    <w:bookmarkStart w:name="z143" w:id="125"/>
    <w:p>
      <w:pPr>
        <w:spacing w:after="0"/>
        <w:ind w:left="0"/>
        <w:jc w:val="both"/>
      </w:pPr>
      <w:r>
        <w:rPr>
          <w:rFonts w:ascii="Times New Roman"/>
          <w:b w:val="false"/>
          <w:i w:val="false"/>
          <w:color w:val="000000"/>
          <w:sz w:val="28"/>
        </w:rPr>
        <w:t>
      4) глаукома.</w:t>
      </w:r>
    </w:p>
    <w:bookmarkEnd w:id="125"/>
    <w:bookmarkStart w:name="z144" w:id="126"/>
    <w:p>
      <w:pPr>
        <w:spacing w:after="0"/>
        <w:ind w:left="0"/>
        <w:jc w:val="both"/>
      </w:pPr>
      <w:r>
        <w:rPr>
          <w:rFonts w:ascii="Times New Roman"/>
          <w:b w:val="false"/>
          <w:i w:val="false"/>
          <w:color w:val="000000"/>
          <w:sz w:val="28"/>
        </w:rPr>
        <w:t>
      Противопоказана для всех поступающих на работу и работников машинистов, занятых на поездной работе без помощника машиниста.</w:t>
      </w:r>
    </w:p>
    <w:bookmarkEnd w:id="126"/>
    <w:bookmarkStart w:name="z145" w:id="127"/>
    <w:p>
      <w:pPr>
        <w:spacing w:after="0"/>
        <w:ind w:left="0"/>
        <w:jc w:val="both"/>
      </w:pPr>
      <w:r>
        <w:rPr>
          <w:rFonts w:ascii="Times New Roman"/>
          <w:b w:val="false"/>
          <w:i w:val="false"/>
          <w:color w:val="000000"/>
          <w:sz w:val="28"/>
        </w:rPr>
        <w:t>
      Глаукома II стадии компенсированная и стабилизированная оперативно или медикаментозно и I стадии стабилизированная, компенсированная местной гипотензивной терапией противопоказано для поступающих всех групп профессии занятых на поездной работе; работников группы машинистов, водителей подвижного оборудования.</w:t>
      </w:r>
    </w:p>
    <w:bookmarkEnd w:id="127"/>
    <w:bookmarkStart w:name="z146" w:id="128"/>
    <w:p>
      <w:pPr>
        <w:spacing w:after="0"/>
        <w:ind w:left="0"/>
        <w:jc w:val="both"/>
      </w:pPr>
      <w:r>
        <w:rPr>
          <w:rFonts w:ascii="Times New Roman"/>
          <w:b w:val="false"/>
          <w:i w:val="false"/>
          <w:color w:val="000000"/>
          <w:sz w:val="28"/>
        </w:rPr>
        <w:t>
      Глаукома I стадии оперированная с хорошим результатом и компенсированная без применения местной гипотензивной терапии.</w:t>
      </w:r>
    </w:p>
    <w:bookmarkEnd w:id="128"/>
    <w:bookmarkStart w:name="z147" w:id="129"/>
    <w:p>
      <w:pPr>
        <w:spacing w:after="0"/>
        <w:ind w:left="0"/>
        <w:jc w:val="both"/>
      </w:pPr>
      <w:r>
        <w:rPr>
          <w:rFonts w:ascii="Times New Roman"/>
          <w:b w:val="false"/>
          <w:i w:val="false"/>
          <w:color w:val="000000"/>
          <w:sz w:val="28"/>
        </w:rPr>
        <w:t>
      Противопоказано для поступающих на работу работников группы водителей и машинистов подвижного оборудования и машинистов, занятых на поездной работе без помощника машиниста.</w:t>
      </w:r>
    </w:p>
    <w:bookmarkEnd w:id="129"/>
    <w:bookmarkStart w:name="z148" w:id="130"/>
    <w:p>
      <w:pPr>
        <w:spacing w:after="0"/>
        <w:ind w:left="0"/>
        <w:jc w:val="both"/>
      </w:pPr>
      <w:r>
        <w:rPr>
          <w:rFonts w:ascii="Times New Roman"/>
          <w:b w:val="false"/>
          <w:i w:val="false"/>
          <w:color w:val="000000"/>
          <w:sz w:val="28"/>
        </w:rPr>
        <w:t>
      Работники с глаукомой проходят обязательные медицинские осмотры 2 раза в год;</w:t>
      </w:r>
    </w:p>
    <w:bookmarkEnd w:id="130"/>
    <w:bookmarkStart w:name="z149" w:id="131"/>
    <w:p>
      <w:pPr>
        <w:spacing w:after="0"/>
        <w:ind w:left="0"/>
        <w:jc w:val="both"/>
      </w:pPr>
      <w:r>
        <w:rPr>
          <w:rFonts w:ascii="Times New Roman"/>
          <w:b w:val="false"/>
          <w:i w:val="false"/>
          <w:color w:val="000000"/>
          <w:sz w:val="28"/>
        </w:rPr>
        <w:t xml:space="preserve">
      5) болезни мышц глаза, сопровождающиеся двоением. Косоглазие с нарушением бинокулярного зрения. </w:t>
      </w:r>
    </w:p>
    <w:bookmarkEnd w:id="131"/>
    <w:bookmarkStart w:name="z150" w:id="132"/>
    <w:p>
      <w:pPr>
        <w:spacing w:after="0"/>
        <w:ind w:left="0"/>
        <w:jc w:val="both"/>
      </w:pPr>
      <w:r>
        <w:rPr>
          <w:rFonts w:ascii="Times New Roman"/>
          <w:b w:val="false"/>
          <w:i w:val="false"/>
          <w:color w:val="000000"/>
          <w:sz w:val="28"/>
        </w:rPr>
        <w:t>
      Противопоказано для поступающих на работу и работников профессий группы водителей и машинистов подвижного оборудования, поступающих на работу в группе профессий рабочих по обслуживанию и ремонту линейных сооружений и станционного оборудования связи, руководителей специализированных подразделений (кроме должности начальника участка производства);</w:t>
      </w:r>
    </w:p>
    <w:bookmarkEnd w:id="132"/>
    <w:bookmarkStart w:name="z151" w:id="133"/>
    <w:p>
      <w:pPr>
        <w:spacing w:after="0"/>
        <w:ind w:left="0"/>
        <w:jc w:val="both"/>
      </w:pPr>
      <w:r>
        <w:rPr>
          <w:rFonts w:ascii="Times New Roman"/>
          <w:b w:val="false"/>
          <w:i w:val="false"/>
          <w:color w:val="000000"/>
          <w:sz w:val="28"/>
        </w:rPr>
        <w:t>
      6) ограничение поля зрения с минимальным порогом в 30 градусов.</w:t>
      </w:r>
    </w:p>
    <w:bookmarkEnd w:id="133"/>
    <w:bookmarkStart w:name="z152" w:id="134"/>
    <w:p>
      <w:pPr>
        <w:spacing w:after="0"/>
        <w:ind w:left="0"/>
        <w:jc w:val="both"/>
      </w:pPr>
      <w:r>
        <w:rPr>
          <w:rFonts w:ascii="Times New Roman"/>
          <w:b w:val="false"/>
          <w:i w:val="false"/>
          <w:color w:val="000000"/>
          <w:sz w:val="28"/>
        </w:rPr>
        <w:t>
      Индивидуальный допуск работников профессий -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железнодорожных вагонов, кондукторов, руководителей производственно эксплуатационных подразделений, техников-механиков, рабочих по обслуживанию и ремонту линейных сооружений и станционного оборудования связи, руководителей специализированных подразделений.</w:t>
      </w:r>
    </w:p>
    <w:bookmarkEnd w:id="134"/>
    <w:bookmarkStart w:name="z153" w:id="135"/>
    <w:p>
      <w:pPr>
        <w:spacing w:after="0"/>
        <w:ind w:left="0"/>
        <w:jc w:val="both"/>
      </w:pPr>
      <w:r>
        <w:rPr>
          <w:rFonts w:ascii="Times New Roman"/>
          <w:b w:val="false"/>
          <w:i w:val="false"/>
          <w:color w:val="000000"/>
          <w:sz w:val="28"/>
        </w:rPr>
        <w:t>
      Ограничение поля зрения более чем на 20 и более градусов от точки фиксации в любом меридиане. Центральная скотома (абсолютная или относительная).</w:t>
      </w:r>
    </w:p>
    <w:bookmarkEnd w:id="135"/>
    <w:bookmarkStart w:name="z154" w:id="136"/>
    <w:p>
      <w:pPr>
        <w:spacing w:after="0"/>
        <w:ind w:left="0"/>
        <w:jc w:val="both"/>
      </w:pPr>
      <w:r>
        <w:rPr>
          <w:rFonts w:ascii="Times New Roman"/>
          <w:b w:val="false"/>
          <w:i w:val="false"/>
          <w:color w:val="000000"/>
          <w:sz w:val="28"/>
        </w:rPr>
        <w:t xml:space="preserve">
      Противопоказано для группы водителей и машинистов подвижного оборудования. </w:t>
      </w:r>
    </w:p>
    <w:bookmarkEnd w:id="136"/>
    <w:bookmarkStart w:name="z155" w:id="137"/>
    <w:p>
      <w:pPr>
        <w:spacing w:after="0"/>
        <w:ind w:left="0"/>
        <w:jc w:val="both"/>
      </w:pPr>
      <w:r>
        <w:rPr>
          <w:rFonts w:ascii="Times New Roman"/>
          <w:b w:val="false"/>
          <w:i w:val="false"/>
          <w:color w:val="000000"/>
          <w:sz w:val="28"/>
        </w:rPr>
        <w:t xml:space="preserve">
      Ограничение поля зрения на 30 и более градусов от точки фиксации в любом меридиане. </w:t>
      </w:r>
    </w:p>
    <w:bookmarkEnd w:id="137"/>
    <w:bookmarkStart w:name="z156" w:id="138"/>
    <w:p>
      <w:pPr>
        <w:spacing w:after="0"/>
        <w:ind w:left="0"/>
        <w:jc w:val="both"/>
      </w:pPr>
      <w:r>
        <w:rPr>
          <w:rFonts w:ascii="Times New Roman"/>
          <w:b w:val="false"/>
          <w:i w:val="false"/>
          <w:color w:val="000000"/>
          <w:sz w:val="28"/>
        </w:rPr>
        <w:t>
      Противопоказано для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техников-механиков, рабочих по обслуживанию и ремонту линейных сооружений и станционного оборудования связи, руководителей специализированных подразделений;</w:t>
      </w:r>
    </w:p>
    <w:bookmarkEnd w:id="138"/>
    <w:bookmarkStart w:name="z157" w:id="139"/>
    <w:p>
      <w:pPr>
        <w:spacing w:after="0"/>
        <w:ind w:left="0"/>
        <w:jc w:val="both"/>
      </w:pPr>
      <w:r>
        <w:rPr>
          <w:rFonts w:ascii="Times New Roman"/>
          <w:b w:val="false"/>
          <w:i w:val="false"/>
          <w:color w:val="000000"/>
          <w:sz w:val="28"/>
        </w:rPr>
        <w:t>
      7) снижение остроты зрения с коррекцией сферической линзой не сильнее +1,5 Д, цилиндрической линзой не сильнее +1,0 Д, ниже 1,0 на каждом глазу. Противопоказано у поступающих работников группы водителей и машинистов подвижного оборудования и машинистов, занятых на поездной работе без помощника машиниста.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здравоохранения РК от 27.06.2017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0"/>
    <w:p>
      <w:pPr>
        <w:spacing w:after="0"/>
        <w:ind w:left="0"/>
        <w:jc w:val="both"/>
      </w:pPr>
      <w:r>
        <w:rPr>
          <w:rFonts w:ascii="Times New Roman"/>
          <w:b w:val="false"/>
          <w:i w:val="false"/>
          <w:color w:val="000000"/>
          <w:sz w:val="28"/>
        </w:rPr>
        <w:t>
      14. Болезни уха, горла, носа:</w:t>
      </w:r>
    </w:p>
    <w:bookmarkEnd w:id="140"/>
    <w:p>
      <w:pPr>
        <w:spacing w:after="0"/>
        <w:ind w:left="0"/>
        <w:jc w:val="both"/>
      </w:pPr>
      <w:r>
        <w:rPr>
          <w:rFonts w:ascii="Times New Roman"/>
          <w:b w:val="false"/>
          <w:i w:val="false"/>
          <w:color w:val="000000"/>
          <w:sz w:val="28"/>
        </w:rPr>
        <w:t>
      1) хронические болезни среднего и внутреннего уха (нейросенсорная тугоухость, вторичный кохлеарный неврит, адгезивный отит, мезо - и эпитимпанит, тубоотит и другие) и их последствия с нарушением слуховой функции.</w:t>
      </w:r>
    </w:p>
    <w:p>
      <w:pPr>
        <w:spacing w:after="0"/>
        <w:ind w:left="0"/>
        <w:jc w:val="both"/>
      </w:pPr>
      <w:r>
        <w:rPr>
          <w:rFonts w:ascii="Times New Roman"/>
          <w:b w:val="false"/>
          <w:i w:val="false"/>
          <w:color w:val="000000"/>
          <w:sz w:val="28"/>
        </w:rPr>
        <w:t>
      Раздел "О" (нулевая) - острота слуха при тональной аудиометрии соответствует нормальным уровням таблицы возрастных порогов слуха.</w:t>
      </w:r>
    </w:p>
    <w:p>
      <w:pPr>
        <w:spacing w:after="0"/>
        <w:ind w:left="0"/>
        <w:jc w:val="both"/>
      </w:pPr>
      <w:r>
        <w:rPr>
          <w:rFonts w:ascii="Times New Roman"/>
          <w:b w:val="false"/>
          <w:i w:val="false"/>
          <w:color w:val="000000"/>
          <w:sz w:val="28"/>
        </w:rPr>
        <w:t>
      Раздел "А" - средне-арифметическое снижение остроты слуха при тональной аудиометрии на речевых частотах (500, 1000, 2000 Гц) не превышает 15 дБ.</w:t>
      </w:r>
    </w:p>
    <w:p>
      <w:pPr>
        <w:spacing w:after="0"/>
        <w:ind w:left="0"/>
        <w:jc w:val="both"/>
      </w:pPr>
      <w:r>
        <w:rPr>
          <w:rFonts w:ascii="Times New Roman"/>
          <w:b w:val="false"/>
          <w:i w:val="false"/>
          <w:color w:val="000000"/>
          <w:sz w:val="28"/>
        </w:rPr>
        <w:t>
      Раздел "Б" - средне-арифметическое снижение остроты слух при тональной аудиометрии на речевых частотах не превышает 20 дБ.</w:t>
      </w:r>
    </w:p>
    <w:p>
      <w:pPr>
        <w:spacing w:after="0"/>
        <w:ind w:left="0"/>
        <w:jc w:val="both"/>
      </w:pPr>
      <w:r>
        <w:rPr>
          <w:rFonts w:ascii="Times New Roman"/>
          <w:b w:val="false"/>
          <w:i w:val="false"/>
          <w:color w:val="000000"/>
          <w:sz w:val="28"/>
        </w:rPr>
        <w:t>
      Раздел "В" - средне-арифметическое снижение остроты слуха при тональной аудиометрии на речевых частотах до 30 дБ. Отклонения на тональной аудиограмме порогов воздушной проводимости на 5-10 дБ от нулевой линии следует считать вариантом физиологической нормы.</w:t>
      </w:r>
    </w:p>
    <w:p>
      <w:pPr>
        <w:spacing w:after="0"/>
        <w:ind w:left="0"/>
        <w:jc w:val="both"/>
      </w:pPr>
      <w:r>
        <w:rPr>
          <w:rFonts w:ascii="Times New Roman"/>
          <w:b w:val="false"/>
          <w:i w:val="false"/>
          <w:color w:val="000000"/>
          <w:sz w:val="28"/>
        </w:rPr>
        <w:t>
      Допускаются поступающие на работу по разделу "О" (нулевая) в группы водителей и машинистов подвижного оборудования,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по обслуживанию и ремонту линейных сооружений и станционного оборудования связи, руководителей специализированных подразделений;</w:t>
      </w:r>
    </w:p>
    <w:p>
      <w:pPr>
        <w:spacing w:after="0"/>
        <w:ind w:left="0"/>
        <w:jc w:val="both"/>
      </w:pPr>
      <w:r>
        <w:rPr>
          <w:rFonts w:ascii="Times New Roman"/>
          <w:b w:val="false"/>
          <w:i w:val="false"/>
          <w:color w:val="000000"/>
          <w:sz w:val="28"/>
        </w:rPr>
        <w:t>
      Допускаются поступающие на работу по разделу "А" в группу рабочих по обслуживанию и ремонту путевых машин и механизмов железнодорожного транспорта;</w:t>
      </w:r>
    </w:p>
    <w:p>
      <w:pPr>
        <w:spacing w:after="0"/>
        <w:ind w:left="0"/>
        <w:jc w:val="both"/>
      </w:pPr>
      <w:r>
        <w:rPr>
          <w:rFonts w:ascii="Times New Roman"/>
          <w:b w:val="false"/>
          <w:i w:val="false"/>
          <w:color w:val="000000"/>
          <w:sz w:val="28"/>
        </w:rPr>
        <w:t>
      Допускаются поступающие на работу по разделу "Б" в группу проводников железно - дорожных вагонов, кондукторов, руководителей производственно эксплуатационных подразделений, техников – механиков;</w:t>
      </w:r>
    </w:p>
    <w:p>
      <w:pPr>
        <w:spacing w:after="0"/>
        <w:ind w:left="0"/>
        <w:jc w:val="both"/>
      </w:pPr>
      <w:r>
        <w:rPr>
          <w:rFonts w:ascii="Times New Roman"/>
          <w:b w:val="false"/>
          <w:i w:val="false"/>
          <w:color w:val="000000"/>
          <w:sz w:val="28"/>
        </w:rPr>
        <w:t>
      Допускаются работающие по разделу "Б" в группы водителей и машинистов подвижного оборудования,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по обслуживанию и ремонту линейных сооружений и станционного оборудования связи, руководителей специализированных подразделений;</w:t>
      </w:r>
    </w:p>
    <w:p>
      <w:pPr>
        <w:spacing w:after="0"/>
        <w:ind w:left="0"/>
        <w:jc w:val="both"/>
      </w:pPr>
      <w:r>
        <w:rPr>
          <w:rFonts w:ascii="Times New Roman"/>
          <w:b w:val="false"/>
          <w:i w:val="false"/>
          <w:color w:val="000000"/>
          <w:sz w:val="28"/>
        </w:rPr>
        <w:t>
      Допускаются работающие по разделу "В" в группы проводников железнодорожных вагонов, кондукторов, руководителей производственно эксплуатационных подразделений, техников – механиков, рабочих по обслуживанию и ремонту путевых машин и механизмов железнодорожного транспорта.</w:t>
      </w:r>
    </w:p>
    <w:p>
      <w:pPr>
        <w:spacing w:after="0"/>
        <w:ind w:left="0"/>
        <w:jc w:val="both"/>
      </w:pPr>
      <w:r>
        <w:rPr>
          <w:rFonts w:ascii="Times New Roman"/>
          <w:b w:val="false"/>
          <w:i w:val="false"/>
          <w:color w:val="000000"/>
          <w:sz w:val="28"/>
        </w:rPr>
        <w:t>
      2) хронические болезни наружного и среднего уха (рецидивирующий гнойный отит, тубоотит, мерингит и другие) без нарушения слуховой функции.</w:t>
      </w:r>
    </w:p>
    <w:p>
      <w:pPr>
        <w:spacing w:after="0"/>
        <w:ind w:left="0"/>
        <w:jc w:val="both"/>
      </w:pPr>
      <w:r>
        <w:rPr>
          <w:rFonts w:ascii="Times New Roman"/>
          <w:b w:val="false"/>
          <w:i w:val="false"/>
          <w:color w:val="000000"/>
          <w:sz w:val="28"/>
        </w:rPr>
        <w:t>
      Проводники пассажирских вагонов с наружными грибковыми отитами при отсутствии эффекта от лечения к работе не допускаются.</w:t>
      </w:r>
    </w:p>
    <w:p>
      <w:pPr>
        <w:spacing w:after="0"/>
        <w:ind w:left="0"/>
        <w:jc w:val="both"/>
      </w:pPr>
      <w:r>
        <w:rPr>
          <w:rFonts w:ascii="Times New Roman"/>
          <w:b w:val="false"/>
          <w:i w:val="false"/>
          <w:color w:val="000000"/>
          <w:sz w:val="28"/>
        </w:rPr>
        <w:t>
      Допускается поступающие на работу в группу по обслуживанию и ремонту линейных сооружений и станционного оборудования связи, руководителей специализированных подразделений;</w:t>
      </w:r>
    </w:p>
    <w:p>
      <w:pPr>
        <w:spacing w:after="0"/>
        <w:ind w:left="0"/>
        <w:jc w:val="both"/>
      </w:pPr>
      <w:r>
        <w:rPr>
          <w:rFonts w:ascii="Times New Roman"/>
          <w:b w:val="false"/>
          <w:i w:val="false"/>
          <w:color w:val="000000"/>
          <w:sz w:val="28"/>
        </w:rPr>
        <w:t>
      Допускаются работающие всех групп после эффективного лечения.</w:t>
      </w:r>
    </w:p>
    <w:p>
      <w:pPr>
        <w:spacing w:after="0"/>
        <w:ind w:left="0"/>
        <w:jc w:val="both"/>
      </w:pPr>
      <w:r>
        <w:rPr>
          <w:rFonts w:ascii="Times New Roman"/>
          <w:b w:val="false"/>
          <w:i w:val="false"/>
          <w:color w:val="000000"/>
          <w:sz w:val="28"/>
        </w:rPr>
        <w:t>
      3) хронические болезни гортани и глотки (гиперплатический ларингит, полипы, фибромы и другие доброкачественные новообразования).</w:t>
      </w:r>
    </w:p>
    <w:p>
      <w:pPr>
        <w:spacing w:after="0"/>
        <w:ind w:left="0"/>
        <w:jc w:val="both"/>
      </w:pPr>
      <w:r>
        <w:rPr>
          <w:rFonts w:ascii="Times New Roman"/>
          <w:b w:val="false"/>
          <w:i w:val="false"/>
          <w:color w:val="000000"/>
          <w:sz w:val="28"/>
        </w:rPr>
        <w:t>
      Болезни губ, языка, твердого и мягкого неба, челюстей, глотки, гортани, нарушающие ясность речи, противопоказание для профессий диспетчеров, машинистов и помощников машинистов, ведущих переговоры в рейсе.</w:t>
      </w:r>
    </w:p>
    <w:p>
      <w:pPr>
        <w:spacing w:after="0"/>
        <w:ind w:left="0"/>
        <w:jc w:val="both"/>
      </w:pPr>
      <w:r>
        <w:rPr>
          <w:rFonts w:ascii="Times New Roman"/>
          <w:b w:val="false"/>
          <w:i w:val="false"/>
          <w:color w:val="000000"/>
          <w:sz w:val="28"/>
        </w:rPr>
        <w:t>
      Допускается поступающие на работу в группу по обслуживанию и ремонту линейных сооружений и станционного оборудования связи, руководителей специализированных подразделений;</w:t>
      </w:r>
    </w:p>
    <w:p>
      <w:pPr>
        <w:spacing w:after="0"/>
        <w:ind w:left="0"/>
        <w:jc w:val="both"/>
      </w:pPr>
      <w:r>
        <w:rPr>
          <w:rFonts w:ascii="Times New Roman"/>
          <w:b w:val="false"/>
          <w:i w:val="false"/>
          <w:color w:val="000000"/>
          <w:sz w:val="28"/>
        </w:rPr>
        <w:t>
      Допускаются работающие после эффективного лечения в группы водителей и машинистов подвижного оборудования,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путевых машин и механизмов железнодорожного транспорта, по обслуживанию и ремонту линейных сооружений и станционного оборудования связи, руководителей специализированных подразделений;</w:t>
      </w:r>
    </w:p>
    <w:p>
      <w:pPr>
        <w:spacing w:after="0"/>
        <w:ind w:left="0"/>
        <w:jc w:val="both"/>
      </w:pPr>
      <w:r>
        <w:rPr>
          <w:rFonts w:ascii="Times New Roman"/>
          <w:b w:val="false"/>
          <w:i w:val="false"/>
          <w:color w:val="000000"/>
          <w:sz w:val="28"/>
        </w:rPr>
        <w:t>
      4) хронические болезни полости носа и придаточных пазух (аллергические риносинусопатии, полипозно-гнойные синуиты, озена, доброкачественные новообразования) с нарушением функции носового и внешнего дыхания.</w:t>
      </w:r>
    </w:p>
    <w:p>
      <w:pPr>
        <w:spacing w:after="0"/>
        <w:ind w:left="0"/>
        <w:jc w:val="both"/>
      </w:pPr>
      <w:r>
        <w:rPr>
          <w:rFonts w:ascii="Times New Roman"/>
          <w:b w:val="false"/>
          <w:i w:val="false"/>
          <w:color w:val="000000"/>
          <w:sz w:val="28"/>
        </w:rPr>
        <w:t>
      Допускаются работающие всех групп после эффективного лечения.</w:t>
      </w:r>
    </w:p>
    <w:bookmarkStart w:name="z23" w:id="141"/>
    <w:p>
      <w:pPr>
        <w:spacing w:after="0"/>
        <w:ind w:left="0"/>
        <w:jc w:val="both"/>
      </w:pPr>
      <w:r>
        <w:rPr>
          <w:rFonts w:ascii="Times New Roman"/>
          <w:b w:val="false"/>
          <w:i w:val="false"/>
          <w:color w:val="000000"/>
          <w:sz w:val="28"/>
        </w:rPr>
        <w:t>
      15. С пункта 10 по пункт 14 настоящего перечня частные медицинские противопоказания для работников, деятельность которых непосредственно связана с движением поездов на железнодорожном транспорте.</w:t>
      </w:r>
    </w:p>
    <w:bookmarkEnd w:id="141"/>
    <w:bookmarkStart w:name="z24" w:id="142"/>
    <w:p>
      <w:pPr>
        <w:spacing w:after="0"/>
        <w:ind w:left="0"/>
        <w:jc w:val="left"/>
      </w:pPr>
      <w:r>
        <w:rPr>
          <w:rFonts w:ascii="Times New Roman"/>
          <w:b/>
          <w:i w:val="false"/>
          <w:color w:val="000000"/>
        </w:rPr>
        <w:t xml:space="preserve"> 2. Перечень медицинских противопоказаний к допуску лиц</w:t>
      </w:r>
      <w:r>
        <w:br/>
      </w:r>
      <w:r>
        <w:rPr>
          <w:rFonts w:ascii="Times New Roman"/>
          <w:b/>
          <w:i w:val="false"/>
          <w:color w:val="000000"/>
        </w:rPr>
        <w:t>декретированной группы населения к работе</w:t>
      </w:r>
    </w:p>
    <w:bookmarkEnd w:id="142"/>
    <w:bookmarkStart w:name="z25" w:id="143"/>
    <w:p>
      <w:pPr>
        <w:spacing w:after="0"/>
        <w:ind w:left="0"/>
        <w:jc w:val="both"/>
      </w:pPr>
      <w:r>
        <w:rPr>
          <w:rFonts w:ascii="Times New Roman"/>
          <w:b w:val="false"/>
          <w:i w:val="false"/>
          <w:color w:val="000000"/>
          <w:sz w:val="28"/>
        </w:rPr>
        <w:t>
      16. Инфекционные заболевания и носители инфекционных возбудителей (стафилококк, стрептококк, сифилис, гонорея и другие).</w:t>
      </w:r>
    </w:p>
    <w:bookmarkEnd w:id="143"/>
    <w:bookmarkStart w:name="z26" w:id="144"/>
    <w:p>
      <w:pPr>
        <w:spacing w:after="0"/>
        <w:ind w:left="0"/>
        <w:jc w:val="both"/>
      </w:pPr>
      <w:r>
        <w:rPr>
          <w:rFonts w:ascii="Times New Roman"/>
          <w:b w:val="false"/>
          <w:i w:val="false"/>
          <w:color w:val="000000"/>
          <w:sz w:val="28"/>
        </w:rPr>
        <w:t>
      17. Бактерионосительство возбудителей заболеваний брюшного тифа, паратифов, сальмонеллеза, дизентерии.</w:t>
      </w:r>
    </w:p>
    <w:bookmarkEnd w:id="144"/>
    <w:bookmarkStart w:name="z27" w:id="145"/>
    <w:p>
      <w:pPr>
        <w:spacing w:after="0"/>
        <w:ind w:left="0"/>
        <w:jc w:val="both"/>
      </w:pPr>
      <w:r>
        <w:rPr>
          <w:rFonts w:ascii="Times New Roman"/>
          <w:b w:val="false"/>
          <w:i w:val="false"/>
          <w:color w:val="000000"/>
          <w:sz w:val="28"/>
        </w:rPr>
        <w:t>
      18. Носительство яиц гельминтов.</w:t>
      </w:r>
    </w:p>
    <w:bookmarkEnd w:id="145"/>
    <w:bookmarkStart w:name="z28" w:id="146"/>
    <w:p>
      <w:pPr>
        <w:spacing w:after="0"/>
        <w:ind w:left="0"/>
        <w:jc w:val="both"/>
      </w:pPr>
      <w:r>
        <w:rPr>
          <w:rFonts w:ascii="Times New Roman"/>
          <w:b w:val="false"/>
          <w:i w:val="false"/>
          <w:color w:val="000000"/>
          <w:sz w:val="28"/>
        </w:rPr>
        <w:t>
      19. Гнойничковые заболевания - в акушерские и хирургические стационары, отделения патологии новорожденных, недоношенных детей, детские молочные кухни, в организации по изготовлению и реализации кремово-кондитерских и других пищевых продуктов.</w:t>
      </w:r>
    </w:p>
    <w:bookmarkEnd w:id="146"/>
    <w:bookmarkStart w:name="z29" w:id="147"/>
    <w:p>
      <w:pPr>
        <w:spacing w:after="0"/>
        <w:ind w:left="0"/>
        <w:jc w:val="both"/>
      </w:pPr>
      <w:r>
        <w:rPr>
          <w:rFonts w:ascii="Times New Roman"/>
          <w:b w:val="false"/>
          <w:i w:val="false"/>
          <w:color w:val="000000"/>
          <w:sz w:val="28"/>
        </w:rPr>
        <w:t>
      20. Незаразные кожные заболевания (псориаз, экзема, аллергические дерматиты).</w:t>
      </w:r>
    </w:p>
    <w:bookmarkEnd w:id="147"/>
    <w:bookmarkStart w:name="z30" w:id="148"/>
    <w:p>
      <w:pPr>
        <w:spacing w:after="0"/>
        <w:ind w:left="0"/>
        <w:jc w:val="both"/>
      </w:pPr>
      <w:r>
        <w:rPr>
          <w:rFonts w:ascii="Times New Roman"/>
          <w:b w:val="false"/>
          <w:i w:val="false"/>
          <w:color w:val="000000"/>
          <w:sz w:val="28"/>
        </w:rPr>
        <w:t>
      21. Переболевшие туберкулезом:</w:t>
      </w:r>
    </w:p>
    <w:bookmarkEnd w:id="148"/>
    <w:p>
      <w:pPr>
        <w:spacing w:after="0"/>
        <w:ind w:left="0"/>
        <w:jc w:val="both"/>
      </w:pPr>
      <w:r>
        <w:rPr>
          <w:rFonts w:ascii="Times New Roman"/>
          <w:b w:val="false"/>
          <w:i w:val="false"/>
          <w:color w:val="000000"/>
          <w:sz w:val="28"/>
        </w:rPr>
        <w:t>
      в родильные дома (отделения), детские больницы (отделения), отделения патологии новорожденных и недоношенных;</w:t>
      </w:r>
    </w:p>
    <w:p>
      <w:pPr>
        <w:spacing w:after="0"/>
        <w:ind w:left="0"/>
        <w:jc w:val="both"/>
      </w:pPr>
      <w:r>
        <w:rPr>
          <w:rFonts w:ascii="Times New Roman"/>
          <w:b w:val="false"/>
          <w:i w:val="false"/>
          <w:color w:val="000000"/>
          <w:sz w:val="28"/>
        </w:rPr>
        <w:t>
      в дошкольные организации (детские ясли/сады, дома ребенка, детские дома, детские санатории) и младших классов школьных организации по заключению централизованной врачебно-консультативной комиссии в противотуберкулезных диспансерах.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