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020e" w14:textId="e9d0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апреля 2015 года № 538 и Министра энергетики Республики Казахстан от 30 апреля 2015 года № 330. Зарегистрирован в Министерстве юстиции Республики Казахстан 26 июня 2015 года № 11453. Утратил силу совместным приказом Министра по инвестициям и развитию Республики Казахстан от 18 мая 2018 года № 344 и Министра энергетики Республики Казахстан от 22 мая 2018 года № 199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инвестициям и развитию РК от 18.05.2018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22.05.2018 № 199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годовой программы закупа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среднесрочной программы закупа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долгосрочной программы закупа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отчета недропользователей о приобретенных товарах, работах и услугах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недропользователей об исполнении обязательств по местному содержанию в кадрах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 и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37"/>
        <w:gridCol w:w="5563"/>
      </w:tblGrid>
      <w:tr>
        <w:trPr>
          <w:trHeight w:val="30" w:hRule="atLeast"/>
        </w:trPr>
        <w:tc>
          <w:tcPr>
            <w:tcW w:w="6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Исекешев</w:t>
            </w:r>
          </w:p>
        </w:tc>
        <w:tc>
          <w:tcPr>
            <w:tcW w:w="5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годовой программы закупа товаров, 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648"/>
        <w:gridCol w:w="829"/>
        <w:gridCol w:w="1849"/>
        <w:gridCol w:w="648"/>
        <w:gridCol w:w="1190"/>
        <w:gridCol w:w="1731"/>
        <w:gridCol w:w="649"/>
        <w:gridCol w:w="649"/>
        <w:gridCol w:w="1008"/>
        <w:gridCol w:w="1008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государственной регистрации контракта на проведение операций по недропользованию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тысяч тенге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закупок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закупок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- товары, работы или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- статистический классификатор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среднесрочной программы закупа товаров,</w:t>
      </w:r>
      <w:r>
        <w:br/>
      </w:r>
      <w:r>
        <w:rPr>
          <w:rFonts w:ascii="Times New Roman"/>
          <w:b/>
          <w:i w:val="false"/>
          <w:color w:val="000000"/>
        </w:rPr>
        <w:t>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775"/>
        <w:gridCol w:w="991"/>
        <w:gridCol w:w="2211"/>
        <w:gridCol w:w="776"/>
        <w:gridCol w:w="1423"/>
        <w:gridCol w:w="2070"/>
        <w:gridCol w:w="776"/>
        <w:gridCol w:w="777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государственной регистрации контракта на проведение операций по недропользованию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тысяч тенге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закупок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- товары, работы или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- статистический классификатор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долгосрочной программы закупа товаров,</w:t>
      </w:r>
      <w:r>
        <w:br/>
      </w:r>
      <w:r>
        <w:rPr>
          <w:rFonts w:ascii="Times New Roman"/>
          <w:b/>
          <w:i w:val="false"/>
          <w:color w:val="000000"/>
        </w:rPr>
        <w:t>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9"/>
        <w:gridCol w:w="828"/>
        <w:gridCol w:w="1058"/>
        <w:gridCol w:w="2360"/>
        <w:gridCol w:w="828"/>
        <w:gridCol w:w="1519"/>
        <w:gridCol w:w="2209"/>
        <w:gridCol w:w="829"/>
      </w:tblGrid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государственной регистрации контракта на проведение операций по недропользованию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ТРУ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НДС, тысяч тенге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закупок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- товары, работы или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- статистический классификатор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отчета недропользователей о приобретенных товарах,</w:t>
      </w:r>
      <w:r>
        <w:br/>
      </w:r>
      <w:r>
        <w:rPr>
          <w:rFonts w:ascii="Times New Roman"/>
          <w:b/>
          <w:i w:val="false"/>
          <w:color w:val="000000"/>
        </w:rPr>
        <w:t>работах и услугах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407"/>
        <w:gridCol w:w="407"/>
        <w:gridCol w:w="407"/>
        <w:gridCol w:w="1274"/>
        <w:gridCol w:w="407"/>
        <w:gridCol w:w="1161"/>
        <w:gridCol w:w="1274"/>
        <w:gridCol w:w="407"/>
        <w:gridCol w:w="1087"/>
        <w:gridCol w:w="1313"/>
        <w:gridCol w:w="1540"/>
        <w:gridCol w:w="671"/>
        <w:gridCol w:w="633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государственной регистрации контракта на проведение операций по недропользованию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закупки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закупа (день месяц, год)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(день месяц, год)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договора (день месяц, год)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 без учета НДС, тысяч 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запланированная в ГПЗ без учета НДС, тысяч тенге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за отчетный период по договору без учета НДС, тысяч тенге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поставщика ТРУ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 ТРУ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218"/>
        <w:gridCol w:w="1090"/>
        <w:gridCol w:w="1088"/>
        <w:gridCol w:w="1090"/>
        <w:gridCol w:w="1088"/>
        <w:gridCol w:w="1088"/>
        <w:gridCol w:w="1088"/>
        <w:gridCol w:w="1088"/>
        <w:gridCol w:w="1088"/>
        <w:gridCol w:w="1287"/>
      </w:tblGrid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ТРУ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поставщика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юридической регистрации поставщика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юридической регистрации поставщика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фактического местонахождения поставщика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местонахождения поставщика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поставщика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 поставщика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сотрудников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сотрудников поставщика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сотрудников поставщика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Составление отчета недропользователей о приобретенных товарах,</w:t>
      </w:r>
      <w:r>
        <w:br/>
      </w:r>
      <w:r>
        <w:rPr>
          <w:rFonts w:ascii="Times New Roman"/>
          <w:b/>
          <w:i w:val="false"/>
          <w:color w:val="000000"/>
        </w:rPr>
        <w:t>работах и услугах</w:t>
      </w:r>
    </w:p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2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965"/>
        <w:gridCol w:w="2153"/>
        <w:gridCol w:w="755"/>
        <w:gridCol w:w="1175"/>
        <w:gridCol w:w="2436"/>
        <w:gridCol w:w="3306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закупки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ТРУ по СКП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приобретенных ТРУ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 в натуральном выражении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 без учета НДС в стоимостном выражении, тысяч тенге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производителя товара которому выдан сертификат "СТ-КZ"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730"/>
        <w:gridCol w:w="2782"/>
        <w:gridCol w:w="3011"/>
        <w:gridCol w:w="1865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сертификата "СТ-КZ"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сертификата "СТ-КZ"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выдачи сертификата "СТ-КZ"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"СТ-КZ", (день, месяц, год)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товаре, указанное в сертификате "СТ-КZ", %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содержание в работе (услуге), %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 - товары, работы или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 - статистический классификатор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ГПЗ - годовой план закупа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отчета недропользователей об исполнении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местному содержанию в кадрах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916"/>
        <w:gridCol w:w="1279"/>
        <w:gridCol w:w="1055"/>
        <w:gridCol w:w="1645"/>
        <w:gridCol w:w="1292"/>
        <w:gridCol w:w="2012"/>
        <w:gridCol w:w="1056"/>
        <w:gridCol w:w="1646"/>
      </w:tblGrid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государственной регистрации контракта на проведение операций по недропользованию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сотрудников занятых в рамках Контракта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сотрудников граждан Республики Казахстан занятых в рамках Контракта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сотрудников занятых в рамках Контракта, руководящий состав - 1 категория,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сотрудников занятых в рамках Контракта, специалисты с высшим и средним профессиональным образованием - 2 категория,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сотрудников занятых в рамках Контракта, квалифицированные рабочие - 3 категория,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сотрудников граждан Республики Казахстан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сотрудников граждан Республики Казахстан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сотрудников граждан Республики Казахстан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330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представления годовой, среднесрочной,</w:t>
      </w:r>
      <w:r>
        <w:br/>
      </w:r>
      <w:r>
        <w:rPr>
          <w:rFonts w:ascii="Times New Roman"/>
          <w:b/>
          <w:i w:val="false"/>
          <w:color w:val="000000"/>
        </w:rPr>
        <w:t>долгосрочной 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 по местному содержанию в кадрах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 и определяют порядок составления и представления годовой, среднесрочной, долгосрочной программ закупа товаров, работ и услуг, отчетов недропользователей о приобретенных товарах, работах и услугах и об исполнении обязательств по местному содержанию в кадрах.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понятия и определения,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следующее понятие: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цифровая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годовой, среднесрочной, долгосрочной</w:t>
      </w:r>
      <w:r>
        <w:br/>
      </w:r>
      <w:r>
        <w:rPr>
          <w:rFonts w:ascii="Times New Roman"/>
          <w:b/>
          <w:i w:val="false"/>
          <w:color w:val="000000"/>
        </w:rPr>
        <w:t>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 по местному содержанию в кадрах</w:t>
      </w:r>
      <w:r>
        <w:br/>
      </w:r>
      <w:r>
        <w:rPr>
          <w:rFonts w:ascii="Times New Roman"/>
          <w:b/>
          <w:i w:val="false"/>
          <w:color w:val="000000"/>
        </w:rPr>
        <w:t>Параграф 1. Годовая программа закупа</w:t>
      </w:r>
      <w:r>
        <w:br/>
      </w:r>
      <w:r>
        <w:rPr>
          <w:rFonts w:ascii="Times New Roman"/>
          <w:b/>
          <w:i w:val="false"/>
          <w:color w:val="000000"/>
        </w:rPr>
        <w:t>товаров, работ и услуг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годовой программы закупа товаров, работ и услуг осуществляется путем заполнения формы годовой программы закупа товаров, работ и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информацией о планируемых на предстоящий год закупках товаров, работ и услуг, которая заполняется построчно, отдельно по каждому товару, работе или услуге в следующем порядке: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регистрационный номер акта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предмета закупа в соответствии с Классификатором предмета закупа,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товара в соответствии с Межгосударственным классификатором единиц измерений и счета.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планируемая сумма закупа товаров, работ или услуг в стоимостном выражении без учета налога на добавленную стоимость (далее - НДС),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способ закупки товара, работы или услуги, в соответствии с Классификатором способов закупки,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(далее – Закон о госзакупках),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место проведения закупок товаров, работ или услуг в соответствии с Классификатором административно-территориальных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срок проведения закупки товаров, работ или услуг в соответствии с Классификатором временных периодов,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указывается срок поставки товаров, работ или услуг в соответствии с Классификатором временных периодов,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Среднесрочная программа закупа</w:t>
      </w:r>
      <w:r>
        <w:br/>
      </w:r>
      <w:r>
        <w:rPr>
          <w:rFonts w:ascii="Times New Roman"/>
          <w:b/>
          <w:i w:val="false"/>
          <w:color w:val="000000"/>
        </w:rPr>
        <w:t>товаров, работ и услуг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Составление среднесрочной программы закупа товаров, работ и услуг осуществляется путем заполнения формы среднесрочной программы закупа товаров, работ и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информацией о планируемых на период до трех лет закупках товаров, работ и услуг, которая заполняется построчно, отдельно по каждому товару, работе или услуге в следующем порядке: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регистрационный номер акта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предмета закупа в соответствии с Классификатором предмета закупа,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товара в соответствии с Межгосударственным классификатором единиц измерений и счета.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планируемая сумма закупа товаров, работ или услуг в стоимостном выражении без учета НДС,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способ закупа товаров, работ или услуг в соответствии с Классификатором способов закупки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госзакупках,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планируемый год проведения закупки товаров, работ или услуг в соответствии с Классификатором временных периодов,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Долгосрочная программа закупа</w:t>
      </w:r>
      <w:r>
        <w:br/>
      </w:r>
      <w:r>
        <w:rPr>
          <w:rFonts w:ascii="Times New Roman"/>
          <w:b/>
          <w:i w:val="false"/>
          <w:color w:val="000000"/>
        </w:rPr>
        <w:t>товаров, работ и услуг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Составление долгосрочной программы закупа товаров, работ и услуг осуществляется путем заполнения формы долгосрочной программы закупа товаров, работ и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 информацией о планируемых на период до десяти лет закупках товаров, работ и услуг, которая заполняется построчно, отдельно по каждому товару, работе или услуге в следующем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регистрационный номер акта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предмета закупа в соответствии с Классификатором предмета закупа,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согласно Модельному статистическому классификатору продукции (товаров и услуг) на уровне 10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товара в соответствии с Межгосударственным классификатором единиц измерений и счета.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планируемая сумма закупа в стоимостном выражении без учета НДС,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планируемый год проведения закупки в соответствии с Классификатором временных периодов,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Отчеты недропользователей о приобретенных товарах,</w:t>
      </w:r>
      <w:r>
        <w:br/>
      </w:r>
      <w:r>
        <w:rPr>
          <w:rFonts w:ascii="Times New Roman"/>
          <w:b/>
          <w:i w:val="false"/>
          <w:color w:val="000000"/>
        </w:rPr>
        <w:t>работах и услугах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Отчет недропользователей о приобретенных товарах, работах и услугах составляется путем заполнения формы отчета недропользователей о приобретенных товарах, работах и услугах (Приложение 4, 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 информацией за отчетный период о каждом заключенном договоре построчно в следующем порядке: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регистрационный номер акта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предмета закупа в соответствии с Классификатором предмета закупа,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закупки, присвоенный реестром товаров, работ и услуг, используемых при проведении операций по недропользованию. Данная графа не заполняется: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осуществляющими операции по </w:t>
      </w:r>
      <w:r>
        <w:rPr>
          <w:rFonts w:ascii="Times New Roman"/>
          <w:b w:val="false"/>
          <w:i w:val="false"/>
          <w:color w:val="000000"/>
          <w:sz w:val="28"/>
        </w:rPr>
        <w:t>общераспространенным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способ закупа товара, работы или услуги в соответствии с Классификатором способов закупки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госзакупках,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Классификатора способов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подведения итогов закупа (дата,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договора, в рамках которого был закуплен товар, работа или услуга;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заключения договора (дата,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дата окончания действия договора (дата,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статус договора в соответствии с Классификатором статусов договоров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общая сумма договора без учета НДС,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закупа без учета НДС, запланированная в годовой программе закупа на приобретение товара, работы или услуги, закупленных в рамках договора,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сумма, фактически оплаченная за отчетный период по договору без учета НДС,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организационно-правовая форма поставщика товаров, работ или услуг в соответствии с Классификатором организационно-правовых форм хозяйствования. Графа не заполняется в случае, если поставщик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страна поставщика товаров, работ и услуг в соответствии с Межгосударственным классификатором стран. В случае если поставщик является резидентом Республики Казахстан, указывается код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указывается наименование поставщика. В случае если поставщик является резидентом Республики Казахстан, наименование указывается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справкой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юридического лица (для юридических лиц) и в соответствии со свидетельством о регистрации индивидуального предпринимателя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бизнес-идентификационный номер/индивидуальный идентификационный номер поставщика (при наличии). Графа не заполняется в случае, если поставщик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населенный пункт юридической регистрации поставщика в соответствии с Классификатором административно-территориальных объектов. Графа не заполняется в случае, если поставщик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адрес юридической регистрации поставщика: населенный пункт, улица, дом, офис;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код населенного пункта фактического местонахождения поставщика в соответствии с Классификатором административно-территориальных объектов. Графа не заполняется в случае, если поставщик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адрес фактического местонахождения поставщика: населенный пункт, улица, дом, офис;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электронный адрес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веб-сайт поставщика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контактный телефон, факс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общая численность сотрудников поставщика. Графа не заполняется в случае, если поставщик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численность сотрудников поставщика - граждан Республики Казахстан. Графа не заполняется в случае, если поставщик не является резидентом Республики Казахстан.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недропользователей о приобретенных товарах, работах и услугах составляется путем заполнения формы отчета недропользователей о приобретенных товарах, работах и услугах (Приложение 4, 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 информацией за отчетный период построчно, отдельно по каждому товару (работе/услуге), приобретенному (приобретенной) в рамках одного договора в следующем порядке: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договора, в рамках которого был закуплен товар, работа или услуга;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закупки, присвоенный реестром товаров, работ и услуг, используемых при проведении операций по недропользованию, и их производителей. Данная графа не заполняется: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осуществляющими операции по </w:t>
      </w:r>
      <w:r>
        <w:rPr>
          <w:rFonts w:ascii="Times New Roman"/>
          <w:b w:val="false"/>
          <w:i w:val="false"/>
          <w:color w:val="000000"/>
          <w:sz w:val="28"/>
        </w:rPr>
        <w:t>общераспространенным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полезным ископаемым;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лицами, обладающими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код товара, работы или услуги в соответствии с Модельным статистическим классификатором продукции (товаров и услуг) на уровне 10 символов, закупаемого в рамках данного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и краткое (дополнительное) описание приобретенного товара, работы или услуги (технические условия, свойства и характеристики) товара или работы (услуги);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единица измерения в соответствии с Межгосударственным классификатором. Графа не заполняется по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объем закупа в натуральном выражении в соответствии с указанной единицей измерения товара. Графа не заполняется по работам и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объем закупа в стоимостном выражении без учета НДС, в тысячах тенге (дробное число с сотыми долями);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бизнес-идентификационный номер/индивидуальный идентификационный номер (при наличии) производителя товара, которому выдан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"СТ-KZ". Графа подлежит заполнению для товаров местного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номер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"СТ-KZ". Графа подлежит заполнению для товаров местного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серия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"СТ-KZ". Графа подлежит заполнению для товаров местного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указывается код органа выдачи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"СТ-KZ". Графа подлежит заполнению для товаров местного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дата выдачи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"СТ-KZ". Графа подлежит заполнению для товаров местного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местное содержание в товаре, указанное в  </w:t>
      </w:r>
      <w:r>
        <w:rPr>
          <w:rFonts w:ascii="Times New Roman"/>
          <w:b w:val="false"/>
          <w:i w:val="false"/>
          <w:color w:val="000000"/>
          <w:sz w:val="28"/>
        </w:rPr>
        <w:t>сертификате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происхождении товара формы "СТ-KZ", в процентах. Графа подлежит заполнению для товаров местного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местное содержание в работе (услуге), в процентах (до сотых долей)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методикой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местного содержания при закупке товаров, работ и услуг, утвержденной приказом Министра по инвестициям и развитию Республики Казахстан от 30 января 2015 года № 87 (зарегистрировано в Реестре государственной регистрации нормативных правовых актов № 10711), с учетом всех уровней субподряда, а также всех товаров, приобретенных для выполнения данной работы (услуги).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Отчет недропользователей об исполнении обязательств</w:t>
      </w:r>
      <w:r>
        <w:br/>
      </w:r>
      <w:r>
        <w:rPr>
          <w:rFonts w:ascii="Times New Roman"/>
          <w:b/>
          <w:i w:val="false"/>
          <w:color w:val="000000"/>
        </w:rPr>
        <w:t>по местному содержанию в кадрах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недропользователей об исполнении обязательств по местному содержанию в кадрах составляется путем заполнения формы отчета недропользователей об исполнении обязательств по местному содержанию в кадрах (далее - Форма 5) информацией в следующем порядке: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регистрационный номер акта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сотрудников,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сотрудников - граждан Республики Казахстан,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общая численность сотрудников руководящего состава - первая категория,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численность сотрудников руководящего состава - первая категория - граждан Республики Казахстан,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общая численность сотрудников, специалистов с высшим и средним профессиональным образованием - вторая категория,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численность сотрудников, специалистов с высшим и средним профессиональным образованием - вторая категория - граждан Республики Казахстан,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общая численность сотрудников, квалифицированных рабочих - третья категория, занятых в рамках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численность сотрудников, квалифицированных рабочих - третья категория - граждан Республики Казахстан, занятых в рамках контракта на проведение операций по недропользованию.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представления годовой, среднесрочной, долгосрочной</w:t>
      </w:r>
      <w:r>
        <w:br/>
      </w:r>
      <w:r>
        <w:rPr>
          <w:rFonts w:ascii="Times New Roman"/>
          <w:b/>
          <w:i w:val="false"/>
          <w:color w:val="000000"/>
        </w:rPr>
        <w:t>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 по местному содержанию в кадрах для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по контрактам на твердые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ископаемые(за исключением угля и урана), подземные воды и</w:t>
      </w:r>
      <w:r>
        <w:br/>
      </w:r>
      <w:r>
        <w:rPr>
          <w:rFonts w:ascii="Times New Roman"/>
          <w:b/>
          <w:i w:val="false"/>
          <w:color w:val="000000"/>
        </w:rPr>
        <w:t>лечебные грязи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Недропользователь ежегодно, не позднее 1 февраля планируемого для проведения закупок года либо не позднее шестидесяти календарных дней с даты регистрации контракта на твердые полезные ископаемые (за исключением угля и урана), подземные воды и лечебные грязи представляет в компетентный орган,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 (далее – Компетентный орган по твердым полезным ископаемым (за исключением угля и урана), подземным водам и лечебным грязям), годовую программу закупа товаров, работ и услуг на предстоящий год путем размещения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 при внесении изменений и (или) дополнений в годовую программу закупа товаров, работ и услуг в течение пяти рабочих дней представляет в Компетентный орган по твердым полезным ископаемым (за исключением угля и урана), подземным водам и лечебным грязям, информацию об этих изменениях и (или) дополнениях путем размещения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Недропользователь ежегодно не позднее 1 февраля либо не позднее шестидесяти календарных дней с даты регистрации контракта на твердые полезные ископаемые (за исключением угля и урана), подземные воды и лечебные грязи представляет в Компетентный орган по твердым полезным ископаемым (за исключением угля и урана), подземным водам и лечебным грязям, среднесрочную и долгосрочную программы закупа товаров, работ и услуг на предстоящие периоды путем размещения в реестре товаров, работ и услуг, используемых при проведении операций по недропользованию, и их производителей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их электронной цифровой подписью первого руководителя или уполномоченного им лица.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Недропользователь ежеквартально не позднее пятнадцатого числа месяца, следующего за отчетным периодом, представляет в Компетентный орган по твердым полезным ископаемым (за исключением угля и урана), подземным водам и лечебным грязям, отчет о приобретенных товарах, работах и услугах путем размещения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производителей,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 и Таблица 2) и удостоверяет его электронной цифровой подписью первого руководителя или уполномоченного им лица.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Недропользователь ежеквартально и ежегодно не позднее пятнадцатого числа месяца, следующего за отчетным периодом, представляет в Компетентный орган по твердым полезным ископаемым (за исключением угля и урана), подземным водам и лечебным грязям, отчет об исполнении обязательств по местному содержанию в кадрах путем заполнения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 и услуг, используемых при проведении операций по недропользованию, и их производителей экранной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его электронной цифровой подписью первого руководителя или уполномоченного им лица.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представления годовой, среднесрочной, долгосрочной</w:t>
      </w:r>
      <w:r>
        <w:br/>
      </w:r>
      <w:r>
        <w:rPr>
          <w:rFonts w:ascii="Times New Roman"/>
          <w:b/>
          <w:i w:val="false"/>
          <w:color w:val="000000"/>
        </w:rPr>
        <w:t>программ закупа товаров, работ и услуг, отчетов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о приобретенных товарах, работах и услугах и</w:t>
      </w:r>
      <w:r>
        <w:br/>
      </w:r>
      <w:r>
        <w:rPr>
          <w:rFonts w:ascii="Times New Roman"/>
          <w:b/>
          <w:i w:val="false"/>
          <w:color w:val="000000"/>
        </w:rPr>
        <w:t>об исполнении обязательств по местному содержанию в кадрах для</w:t>
      </w:r>
      <w:r>
        <w:br/>
      </w:r>
      <w:r>
        <w:rPr>
          <w:rFonts w:ascii="Times New Roman"/>
          <w:b/>
          <w:i w:val="false"/>
          <w:color w:val="000000"/>
        </w:rPr>
        <w:t>недропользователей по контрактам на углеводородное сырье, уголь</w:t>
      </w:r>
      <w:r>
        <w:br/>
      </w:r>
      <w:r>
        <w:rPr>
          <w:rFonts w:ascii="Times New Roman"/>
          <w:b/>
          <w:i w:val="false"/>
          <w:color w:val="000000"/>
        </w:rPr>
        <w:t>и уран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Недропользователь, ежегодно не позднее 1 февраля планируемого для проведения закупок года либо не позднее шестидесяти календарных дней с даты регистрации контракта на углеводородное сырье, уголь и уран предоставляет в компетентный орган,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(далее – Компетентный орган по углеводородному сырью, углю и урану), годовую программу закупа товаров, работ и услуг на предстоящий год путем размещения на интернет-ресурсе уполномоченного органа в области нефти и газа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Недропользователь, при внесении изменений и (или) дополнений в годовую программу закупа товаров, работ и услуг, в течение пяти рабочих дней предоставляет в Компетентный орган по углеводородному сырью, углю и урану, информацию об этих изменениях и (или) дополнениях путем размещения на интернет-ресурсе уполномоченного органа в области нефти и газа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ее электронной цифровой подписью первого руководителя или уполномоченного им лица.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Недропользователь, ежегодно не позднее 1 февраля либо не позднее шестидесяти календарных дней с даты регистрации контракта на углеводородное сырье, уголь и уран предоставляет в Компетентный орган по углеводородному сырью, углю и урану, среднесрочную и долгосрочную программы закупа товаров, работ и услуг на предстоящие периоды путем размещения на интернет-ресурсе уполномоченного органа в области нефти и газа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их электронной цифровой подписью первого руководителя или уполномоченного им лица.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Недропользователь, ежеквартально не позднее пятнадцатого числа месяца, следующего за отчетным периодом, предоставляет в Компетентный орган по углеводородному сырью, углю и урану, отчет о приобретенных товарах, работах и услугах путем размещения на интернет-ресурсе уполномоченного органа в области нефти и газа в электронном виде в формате ЕХСЕL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 1 и Таблица 2) и удостоверяет его электронной цифровой подписью первого руководителя или уполномоченного им лица.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Недропользователь, ежеквартально и ежегодно не позднее пятнадцатого числа месяца, следующего за отчетным периодом, предоставляет в Компетентный орган по углеводородному сырью, углю и урану, отчет об исполнении обязательств по местному содержанию в кадрах путем заполнения на интернет-ресурсе уполномоченного органа в области нефти и газа экранной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его электронной цифровой подписью первого руководителя или уполномоченного им лица.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годовой, среднесрочной, долгосрочной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о приобретенных товарах,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 и об исполнении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местному содержанию в кадрах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статусов договоров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Расторгнут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Классификатор предмета закупа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3782"/>
      </w:tblGrid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</w:tr>
      <w:tr>
        <w:trPr>
          <w:trHeight w:val="30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годовой, среднесрочной, долгосрочной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о приобретенных товарах,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 и об исполнении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местному содержанию в кадрах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способов закупки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 одного источника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биржи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систему электронных закупок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применения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7"/>
        <w:gridCol w:w="5723"/>
      </w:tblGrid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 одного источника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биржи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применения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госзакупках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тендер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 тендер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Двухэтапный открытый тендер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Двухэтапный закрытый тендер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 одного источника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торги электрической энергией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биржи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норм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годовой, среднесрочной, долгосрочной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 товаров, работ и услуг,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недропользователей о приобретенных товарах,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и услугах и об исполнении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местному содержанию в кадрах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временных периодов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2"/>
        <w:gridCol w:w="6688"/>
      </w:tblGrid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(1-2 квартал)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SAN2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(3-4 квартал)</w:t>
            </w:r>
          </w:p>
        </w:tc>
      </w:tr>
      <w:tr>
        <w:trPr>
          <w:trHeight w:val="30" w:hRule="atLeast"/>
        </w:trPr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ANNгг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обозначении года используется префикс ANN и две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последние цифры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