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a3ac" w14:textId="c59a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мая 2015 года № 191. Зарегистрирован в Министерстве юстиции Республики Казахстан 26 июня 2015 года № 11447.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культуры и спорта РК от 21.07.2017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18 марта 2014 года № 1 "Об утверждении регламентов государственных услуг в сфере культуры" (зарегистрированный в Реестре государственной регистрации нормативных правовых актов под № 9352, опубликованный в информационно-правовой системе "Әділет" от 28 апреля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Азильханов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прокатного удостоверения на фильм"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19.07.2019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прокатного удостоверения на фильм"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прокатного удостоверения на фильм", утвержденным приказом Министра культуры и спорта Республики Казахстан от 22 апреля 2015 года № 146, зарегистрированным в Реестре государственной регистрации нормативных правовых актов под № 11238 (далее – стандарт).</w:t>
      </w:r>
    </w:p>
    <w:bookmarkEnd w:id="8"/>
    <w:bookmarkStart w:name="z1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веб-порталы "электронного правительства": www.egov.kz, www.elicense.kz (далее – портал).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10"/>
    <w:bookmarkStart w:name="z1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прокатное удостоверение на фильм, выданное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апреля 2019 года № 82 "Об утверждении формы прокатного удостоверения на фильм", зарегистрированным в Реестре государственной регистрации нормативных правовых актов под № 18473,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2"/>
    <w:bookmarkStart w:name="z1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портал.</w:t>
      </w:r>
    </w:p>
    <w:bookmarkEnd w:id="16"/>
    <w:bookmarkStart w:name="z1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1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сотрудник, регистрирующий заявления (далее – сотрудник),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 со дня поступления на портал.</w:t>
      </w:r>
    </w:p>
    <w:bookmarkEnd w:id="18"/>
    <w:bookmarkStart w:name="z1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19"/>
    <w:bookmarkStart w:name="z1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20"/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21"/>
    <w:bookmarkStart w:name="z1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4(четырех) рабочих дней;</w:t>
      </w:r>
    </w:p>
    <w:bookmarkEnd w:id="22"/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дня.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 и резолюция руководства;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мотивированного отказа в дальнейшем рассмотрении заявления или проект результата оказания государственной услуги;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оказания государственной услуги.</w:t>
      </w:r>
    </w:p>
    <w:bookmarkEnd w:id="27"/>
    <w:bookmarkStart w:name="z1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через портал: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 со дня поступления на портал.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и получения резолюции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4 (четырех) рабочих дней;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дня.</w:t>
      </w:r>
    </w:p>
    <w:bookmarkEnd w:id="39"/>
    <w:bookmarkStart w:name="z1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обращение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приложению 1 к настоящему регламенту: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услугаполучателем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- ИИН/бизнес-идентификационным номером (далее – БИН), указанным в запросе, и ИИН/БИН указанным в регистрационном свидетельстве ЭЦП);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удостоверение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в автоматизированное рабочее место (далее – АРМ) услугодателя для обработки услугодателем;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9"/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услугодателя; 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"Е-лицензирование"; 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2)-3) пункта 5 настоящего регламента;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оказания государственной услуги (прокатного удостоверения на фильм в форме электронного документа),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прокатного удостоверения на фильм"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фильм"</w:t>
            </w:r>
          </w:p>
        </w:tc>
      </w:tr>
    </w:tbl>
    <w:bookmarkStart w:name="z1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8"/>
    <w:bookmarkStart w:name="z1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фильм"</w:t>
            </w:r>
          </w:p>
        </w:tc>
      </w:tr>
    </w:tbl>
    <w:bookmarkStart w:name="z1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прокатного удостоверения на фильм"</w:t>
      </w:r>
    </w:p>
    <w:bookmarkEnd w:id="60"/>
    <w:bookmarkStart w:name="z2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2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19.07.2019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2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по осуществлению археологических и (или) научно-реставрационных работ на памятниках истории и культуры"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утвержденным приказом Министра культуры и спорта Республики Казахстан от 22 апреля 2015 года № 146, зарегистрированным в Реестре государственной регистрации нормативных правовых актов под № 11238 (далее – стандарт).</w:t>
      </w:r>
    </w:p>
    <w:bookmarkEnd w:id="66"/>
    <w:bookmarkStart w:name="z2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веб-порталы "электронного правительства": www.egov.kz, www.elicense.kz (далее – портал). </w:t>
      </w:r>
    </w:p>
    <w:bookmarkEnd w:id="67"/>
    <w:bookmarkStart w:name="z2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 (полностью автоматизированная). </w:t>
      </w:r>
    </w:p>
    <w:bookmarkEnd w:id="68"/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деятельность по осуществлению археологических и (или) научно-реставрационных работ на памятниках истории и культуры (далее – лицензия), или переоформленная лицензия на деятельность по осуществлению археологических и (или) научно-реставрационных работ на памятниках истории и культуры (далее – переоформленная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70"/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основе.</w:t>
      </w:r>
    </w:p>
    <w:bookmarkEnd w:id="71"/>
    <w:bookmarkStart w:name="z21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от физического или юридического лица (далее – услугополучателя),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портал.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75"/>
    <w:bookmarkStart w:name="z2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сотрудник, регистрирующий заявления (далее – сотрудник),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76"/>
    <w:bookmarkStart w:name="z2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77"/>
    <w:bookmarkStart w:name="z2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78"/>
    <w:bookmarkStart w:name="z2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79"/>
    <w:bookmarkStart w:name="z2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направляет документы на согласование в местные исполнительные органы областей, городов Нур-Султана, Алматы и Шымкента (далее – согласующие органы) в течение 1 (одного) рабочего дня;</w:t>
      </w:r>
    </w:p>
    <w:bookmarkEnd w:id="80"/>
    <w:bookmarkStart w:name="z2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согласующие органы рассматривают документы и направляют мотивированный ответ услугодателю о согласовании либо не согласовании в течение 6 (шести) рабочих дней;</w:t>
      </w:r>
    </w:p>
    <w:bookmarkEnd w:id="81"/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и формирует проект результата оказания государственной услуги в течение 1 (одного) рабочего дня;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проект результата оказания государственной услуги на визирование (подписание) руководству в течение 1 (одного) рабочего дня;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85"/>
    <w:bookmarkStart w:name="z2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86"/>
    <w:bookmarkStart w:name="z2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 </w:t>
      </w:r>
    </w:p>
    <w:bookmarkEnd w:id="87"/>
    <w:bookmarkStart w:name="z2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88"/>
    <w:bookmarkStart w:name="z2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их и формирует проект результата оказания государственной услуги в течение 1 (одного) рабочего дня;</w:t>
      </w:r>
    </w:p>
    <w:bookmarkEnd w:id="89"/>
    <w:bookmarkStart w:name="z2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оказания государственной услуги ответственный исполнитель в тот же день направляет на визирование (подписание) руководству. </w:t>
      </w:r>
    </w:p>
    <w:bookmarkEnd w:id="90"/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1"/>
    <w:bookmarkStart w:name="z2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зарегистрированное заявление услугополучателя и резолюция руководства;      </w:t>
      </w:r>
    </w:p>
    <w:bookmarkEnd w:id="92"/>
    <w:bookmarkStart w:name="z2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мотивированного отказа в дальнейшем рассмотрении заявления или письмо в согласующие органы;</w:t>
      </w:r>
    </w:p>
    <w:bookmarkEnd w:id="93"/>
    <w:bookmarkStart w:name="z2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согласующего органа о согласовании либо не согласовании;</w:t>
      </w:r>
    </w:p>
    <w:bookmarkEnd w:id="94"/>
    <w:bookmarkStart w:name="z2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95"/>
    <w:bookmarkStart w:name="z2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услуги.</w:t>
      </w:r>
    </w:p>
    <w:bookmarkEnd w:id="96"/>
    <w:bookmarkStart w:name="z2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2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через портал:</w:t>
      </w:r>
    </w:p>
    <w:bookmarkEnd w:id="98"/>
    <w:bookmarkStart w:name="z2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сотрудник;</w:t>
      </w:r>
    </w:p>
    <w:bookmarkEnd w:id="99"/>
    <w:bookmarkStart w:name="z2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100"/>
    <w:bookmarkStart w:name="z2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</w:p>
    <w:bookmarkEnd w:id="101"/>
    <w:bookmarkStart w:name="z2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2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03"/>
    <w:bookmarkStart w:name="z2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104"/>
    <w:bookmarkStart w:name="z2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105"/>
    <w:bookmarkStart w:name="z2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и получения резолюции руководства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106"/>
    <w:bookmarkStart w:name="z2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представление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руководству.</w:t>
      </w:r>
    </w:p>
    <w:bookmarkEnd w:id="107"/>
    <w:bookmarkStart w:name="z2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направляет документы на согласование в местные исполнительные органы областей, городов Нур-Султана, Алматы и Шымкента (далее – согласующие органы) в течение 1 (одного) рабочего дня;</w:t>
      </w:r>
    </w:p>
    <w:bookmarkEnd w:id="108"/>
    <w:bookmarkStart w:name="z2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получения документов, согласующие органы рассматривают документы и направляют мотивированный ответ услугодателю о согласовании либо не согласовании в течение 6 (шести) рабочих дней; </w:t>
      </w:r>
    </w:p>
    <w:bookmarkEnd w:id="109"/>
    <w:bookmarkStart w:name="z2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мотивированного ответа согласующего органа ответственный исполнитель рассматривает и формирует проект результата оказания государственной услуги в течение 1 (одного) рабочего дня;</w:t>
      </w:r>
    </w:p>
    <w:bookmarkEnd w:id="110"/>
    <w:bookmarkStart w:name="z2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сформированный проект результата оказания государственной услуги ответственный исполнитель направляет на визирование (подписание) руководству в течение 1 (одного) рабочего дня;</w:t>
      </w:r>
    </w:p>
    <w:bookmarkEnd w:id="111"/>
    <w:bookmarkStart w:name="z2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112"/>
    <w:bookmarkStart w:name="z2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прием, регистрацию заявления и представленных документов от услугополучателя и направляет их руководству для определения ответственного исполнителя в течение 1 (одного) рабочего дня.</w:t>
      </w:r>
    </w:p>
    <w:bookmarkEnd w:id="113"/>
    <w:bookmarkStart w:name="z2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а также в выходные и праздничные дни регистрация заявления осуществляется следующим рабочим днем;</w:t>
      </w:r>
    </w:p>
    <w:bookmarkEnd w:id="114"/>
    <w:bookmarkStart w:name="z2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и получения резолюции руководителя ответственный исполнитель в течение 1 (одного) рабочего дня с момента получения заявления услугополучателя проверяет полноту представленных документов.</w:t>
      </w:r>
    </w:p>
    <w:bookmarkEnd w:id="115"/>
    <w:bookmarkStart w:name="z2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тот же день формирует проект мотивированного отказа в дальнейшем рассмотрении заявления и направляет его на визирование (подписание) руководителю.</w:t>
      </w:r>
    </w:p>
    <w:bookmarkEnd w:id="116"/>
    <w:bookmarkStart w:name="z2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документов, ответственный исполнитель рассматривает документы и формирует проект результата оказания государственной услуги в течение 1 (одного) рабочего дня;</w:t>
      </w:r>
    </w:p>
    <w:bookmarkEnd w:id="117"/>
    <w:bookmarkStart w:name="z2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проект результата оказания государственной услуги ответственный исполнитель в тот же день направляет на визирование (подписание) руководству.</w:t>
      </w:r>
    </w:p>
    <w:bookmarkEnd w:id="118"/>
    <w:bookmarkStart w:name="z2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119"/>
    <w:bookmarkStart w:name="z2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приложению 1 к настоящему регламенту: </w:t>
      </w:r>
    </w:p>
    <w:bookmarkEnd w:id="120"/>
    <w:bookmarkStart w:name="z2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 </w:t>
      </w:r>
    </w:p>
    <w:bookmarkEnd w:id="121"/>
    <w:bookmarkStart w:name="z2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 </w:t>
      </w:r>
    </w:p>
    <w:bookmarkEnd w:id="122"/>
    <w:bookmarkStart w:name="z2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и пароль; </w:t>
      </w:r>
    </w:p>
    <w:bookmarkEnd w:id="123"/>
    <w:bookmarkStart w:name="z2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24"/>
    <w:bookmarkStart w:name="z2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</w:p>
    <w:bookmarkEnd w:id="125"/>
    <w:bookmarkStart w:name="z2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оплата услуги на платежный шлюз электронного правительства; </w:t>
      </w:r>
    </w:p>
    <w:bookmarkEnd w:id="126"/>
    <w:bookmarkStart w:name="z2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информационной системе государственной базы данных "Е-лицензирование" (далее - ИС ГБД "Е-лицензирование") факта оплаты за оказание услуги; </w:t>
      </w:r>
    </w:p>
    <w:bookmarkEnd w:id="127"/>
    <w:bookmarkStart w:name="z2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на портале; </w:t>
      </w:r>
    </w:p>
    <w:bookmarkEnd w:id="128"/>
    <w:bookmarkStart w:name="z2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выбор получателем регистрационного свидетельства ЭЦП для удостоверения (подписания) запроса; </w:t>
      </w:r>
    </w:p>
    <w:bookmarkEnd w:id="129"/>
    <w:bookmarkStart w:name="z2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 </w:t>
      </w:r>
    </w:p>
    <w:bookmarkEnd w:id="130"/>
    <w:bookmarkStart w:name="z2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ЭЦП услугополучателя; 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132"/>
    <w:bookmarkStart w:name="z2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"Е-лицензирование"; </w:t>
      </w:r>
    </w:p>
    <w:bookmarkEnd w:id="133"/>
    <w:bookmarkStart w:name="z2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 </w:t>
      </w:r>
    </w:p>
    <w:bookmarkEnd w:id="135"/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приложению 2 к настоящему регламенту. Справочник бизнес-процессов оказания государственной услуги"Выдача лицензии на деятельность по осуществлению археологических и (или) научно-реставрационных работ на памятниках истории и культуры" размещается на веб-портале "электронного правительства", интернет–ресурсе услугодателя.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bookmarkStart w:name="z2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7"/>
    <w:bookmarkStart w:name="z2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культуры"</w:t>
            </w:r>
          </w:p>
        </w:tc>
      </w:tr>
    </w:tbl>
    <w:bookmarkStart w:name="z27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</w:t>
      </w:r>
    </w:p>
    <w:bookmarkEnd w:id="139"/>
    <w:bookmarkStart w:name="z280" w:id="140"/>
    <w:p>
      <w:pPr>
        <w:spacing w:after="0"/>
        <w:ind w:left="0"/>
        <w:jc w:val="left"/>
      </w:pP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1"/>
    <w:bookmarkStart w:name="z282" w:id="142"/>
    <w:p>
      <w:pPr>
        <w:spacing w:after="0"/>
        <w:ind w:left="0"/>
        <w:jc w:val="left"/>
      </w:pP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*МИО – местные исполнительные органы областей, городов Нур-Султана, Алматы и Шымкента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"Рассмотрение ходатайства</w:t>
      </w:r>
      <w:r>
        <w:br/>
      </w:r>
      <w:r>
        <w:rPr>
          <w:rFonts w:ascii="Times New Roman"/>
          <w:b/>
          <w:i w:val="false"/>
          <w:color w:val="000000"/>
        </w:rPr>
        <w:t>физических и (или) юридических лиц о включении объектов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объектов национального культурного</w:t>
      </w:r>
      <w:r>
        <w:br/>
      </w:r>
      <w:r>
        <w:rPr>
          <w:rFonts w:ascii="Times New Roman"/>
          <w:b/>
          <w:i w:val="false"/>
          <w:color w:val="000000"/>
        </w:rPr>
        <w:t>достояния"</w:t>
      </w:r>
      <w:r>
        <w:br/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культуры и спорта РК от 21.07.2017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