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32b14" w14:textId="e132b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бухгалтерского учета по раздельному учету операций с государственными ресурсами зерна и собственной финансово-хозяйственной деятельностью агента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30 апреля 2015 года № 4-1/399. Зарегистрирован в Министерстве юстиции Республики Казахстан 24 июня 2015 года № 11433. Утратил силу приказом Министра сельского хозяйства Республики Казахстан от 24 декабря 2015 года № 4-6/1112.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24.12.2015 </w:t>
      </w:r>
      <w:r>
        <w:rPr>
          <w:rFonts w:ascii="Times New Roman"/>
          <w:b w:val="false"/>
          <w:i w:val="false"/>
          <w:color w:val="ff0000"/>
          <w:sz w:val="28"/>
        </w:rPr>
        <w:t>№ 4-6/1112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02.01.2016).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32-1)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января 2001 года "О зерне",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бухгалтерского учета по раздельному учету операций с государственными ресурсами зерна и собственной финансово-хозяйственной деятельностью агента.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и фитосанитарной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4-1/399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бухгалтерского учета по раздельному учету операций с</w:t>
      </w:r>
      <w:r>
        <w:br/>
      </w:r>
      <w:r>
        <w:rPr>
          <w:rFonts w:ascii="Times New Roman"/>
          <w:b/>
          <w:i w:val="false"/>
          <w:color w:val="000000"/>
        </w:rPr>
        <w:t>государственными ресурсами зерна и собственной</w:t>
      </w:r>
      <w:r>
        <w:br/>
      </w:r>
      <w:r>
        <w:rPr>
          <w:rFonts w:ascii="Times New Roman"/>
          <w:b/>
          <w:i w:val="false"/>
          <w:color w:val="000000"/>
        </w:rPr>
        <w:t>финансово-хозяйственной деятельностью агента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бухгалтерского учета по раздельному учету операций с государственными ресурсами зерна и собственной финансово-хозяйственной деятельностью агента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января 2001 года "О зерне" и определяют порядок ведения бухгалтерского учета по раздельному учету операций с государственными ресурсами зерна и собственной финансово-хозяйственной деятельностью агента.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Бухгалтерский учет (далее – учет) осуществляется агентом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бухгалтерском учете и финансовой отчетности.</w:t>
      </w:r>
    </w:p>
    <w:bookmarkEnd w:id="7"/>
    <w:bookmarkStart w:name="z4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применения настоящих Правил используются следующие основные понятия:</w:t>
      </w:r>
    </w:p>
    <w:bookmarkEnd w:id="8"/>
    <w:bookmarkStart w:name="z4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основная деятельность агента – деятельность по формированию, освежению, перемещению и использованию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государственных ресурсов зерна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"/>
    <w:bookmarkStart w:name="z4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неосновная деятельность агента – иная, не запрещенная законодательством деятельность агента, связанная с управлением государственными ресурсами зерна;</w:t>
      </w:r>
    </w:p>
    <w:bookmarkEnd w:id="10"/>
    <w:bookmarkStart w:name="z4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управление государственными ресурсами зерна (далее –государственные ресурсы) – осуществление агентом на основе договора функций по управлению государственными ресурсами в пределах компетенции, определенной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развития агропромышленного комплекса (далее – уполномоченный орган).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Ведение учета операций агента по управлению государственными ресурсами зерна осуществляется обособленно от операций по собственной финансово-хозяйственной деятельности агента.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Отчетным периодом для годовой финансовой отчетности является календарный год, начиная с 1 января по 31 декабря. Дополнительно к годовой финансовой отчетности уполномоченному органу представляется квартальная отчетность.</w:t>
      </w:r>
    </w:p>
    <w:bookmarkEnd w:id="13"/>
    <w:bookmarkStart w:name="z1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бухгалтерского учета по раздельному учету операций с</w:t>
      </w:r>
      <w:r>
        <w:br/>
      </w:r>
      <w:r>
        <w:rPr>
          <w:rFonts w:ascii="Times New Roman"/>
          <w:b/>
          <w:i w:val="false"/>
          <w:color w:val="000000"/>
        </w:rPr>
        <w:t>государственными ресурсами зерна и собственной</w:t>
      </w:r>
      <w:r>
        <w:br/>
      </w:r>
      <w:r>
        <w:rPr>
          <w:rFonts w:ascii="Times New Roman"/>
          <w:b/>
          <w:i w:val="false"/>
          <w:color w:val="000000"/>
        </w:rPr>
        <w:t>финансово-хозяйственной деятельностью агента</w:t>
      </w:r>
      <w:r>
        <w:br/>
      </w:r>
      <w:r>
        <w:rPr>
          <w:rFonts w:ascii="Times New Roman"/>
          <w:b/>
          <w:i w:val="false"/>
          <w:color w:val="000000"/>
        </w:rPr>
        <w:t>Параграф 1. Учет доходов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Доходы, полученные от основной и неосновной деятельности, составляют совокупный доход от операций с государственными ресурсами.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доходам от основной деятельности агента относятся: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доходы, связанные с использованием (реализацией) государственных ресурсов в разрезе видов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возврат проданной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скидки с цены и продаж.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доходам от неосновной деятельности агента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по вознаграждениям по выданным товарным ссудам;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доходы по вознаграждениям по срочным вкладами и по текущим и корреспондентским счетам;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по амортизации премии по полученным займам;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доходы от государственных субсидий;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доходы от курсовой разницы;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прочие доходы.</w:t>
      </w:r>
    </w:p>
    <w:bookmarkStart w:name="z1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Учет расходов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Расходы по операциям с государственными ресурсами состоят из: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себестоимости реализованной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расходов по реализации продукции и оказанию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расходов на хранение;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расходов по амортизации дисконта по полученным займам;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расходов по курсовой разнице;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расходов по оказанию гуманитарной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расходов по корпоративному подоходному налогу;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расходов, понесенных при стихийных бедствиях;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расходов по комиссионному вознаграждению;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прочих расходов.</w:t>
      </w:r>
    </w:p>
    <w:bookmarkStart w:name="z1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Учет запасов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Запасы состоят из: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государственного резерва продовольственного зерна;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государственных ресурсов фуражного зерна;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государственных ресурсов семян;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государственных реализационных ресурсов зерна;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государственных стабилизационных ресурсов зерна.</w:t>
      </w:r>
    </w:p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Оценка стоимости запасов производится методом, определенным в учетной политике агента.</w:t>
      </w:r>
    </w:p>
    <w:bookmarkEnd w:id="21"/>
    <w:bookmarkStart w:name="z2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Учет денежных средств и их эквивалентов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Денежные средства, связанные с государственными ресурсами, учитываются на </w:t>
      </w:r>
      <w:r>
        <w:rPr>
          <w:rFonts w:ascii="Times New Roman"/>
          <w:b w:val="false"/>
          <w:i w:val="false"/>
          <w:color w:val="000000"/>
          <w:sz w:val="28"/>
        </w:rPr>
        <w:t>текущих банковских счетах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агента, открытых в банках второго уровня.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Денежные средства, размещенные на депозитных счетах, учитываются как финансовые инвестиции и не отражаются в отчете о движении денежных средств по операциям, связанным с государственными ресурсами зерна.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Агент заключает договоры с банками второго уровня на начисление вознаграждения на остатки денежных средств на текущих банковских счетах агента.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Денежные средства, полученные в виде начисленного вознаграждения на депозитные и текущие счета, могут направляться на погашение задолженности по хранению, оплату налогов и/или иные выплаты, связанные с операциями с государственными ресурсами зерна.</w:t>
      </w:r>
    </w:p>
    <w:bookmarkStart w:name="z2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Учет дебиторской задолженности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Дебиторская задолженность подразделяется на: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краткосрочную и долгосрочную дебиторскую задолженность по реализованным государственным ресурсам;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дебиторскую задолженность по товарным ссудам;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налоги и другие обязательные платежи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краткосрочные и долгосрочные авансы выданные;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краткосрочные вознаграждения к получению;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прочую дебиторскую задолженность.</w:t>
      </w:r>
    </w:p>
    <w:bookmarkStart w:name="z2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Учет обязательств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Обязательства агента подразделяются на: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краткосрочную кредиторскую задолженность поставщикам и подрядчикам по приобретенным государственным ресурсам;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краткосрочную кредиторскую задолженность поставщикам и подрядчикам по хранению государственных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краткосрочные и долгосрочные авансы, полученные под поставку государственных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обязательства перед республиканским бюджетом по средствам, полученным на закуп государственных ресурсов зерна;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обязательства деятельности по государственным ресурсам перед собственной финансово-хозяйственной деятельностью агента;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обязательства перед бюджетом по налогу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обязательства перед бюджетом по корпоративному подоходному налогу и отложенным налоговым обязательствам по корпоративному подоходному налогу;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прочую кредиторскую задолженность.</w:t>
      </w:r>
    </w:p>
    <w:bookmarkStart w:name="z3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Итоговый доход (убыток)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конце отчетного периода доходы и расходы аккумулируются на счете "Итоговая прибыль (Итоговый убыток)", на котором обобщается информация по формированию конечного финансового результата.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Отчетность по операциям с государственными ресурсами включает в себя: отчет о движении денежных средств по операциям, связанным с государственными ресурсами зерна, отчет о результатах финансово-хозяйственной деятельности по государственным ресурсам зерна, отчет о движении государственных ресурсов зерна,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Отчетность по операциям с государственными ресурсами представляется агентом уполномоченному органу по итогам каждого квартала в срок до 30 числа месяца, следующего за отчетным кварталом, а также по итогам отчетного года в срок до 30 апреля года, следующего за отчетным.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бухгалтерского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раздельному учету операций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ресурсами 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собственной финансово-хозяйственной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агента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Отчет о движении денежных средств по операциям,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связанным с государственными ресурсами зерна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за _________________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(тыс.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0"/>
        <w:gridCol w:w="5559"/>
        <w:gridCol w:w="1171"/>
      </w:tblGrid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денежных средств на начало периода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закупу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перемещению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оплате расходов по хранению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прочим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денежных средств, в том числе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закуп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перемещение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расходов по хранению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средств, в том числе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закуп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перемещение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расходов по хранению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денежных средств на конец периода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закуп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перемещение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расходов по хранению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___________20__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бухгалтерского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раздельному учету операций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ресурсами 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собственной финансово-хозяйственной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агента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результатах финансово-хозяйственной деятельности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государственным ресурсам зерна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за ____________ 20 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(тыс.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4"/>
        <w:gridCol w:w="1500"/>
        <w:gridCol w:w="316"/>
      </w:tblGrid>
      <w:tr>
        <w:trPr>
          <w:trHeight w:val="30" w:hRule="atLeast"/>
        </w:trPr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Доход, в том числе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реализации государственных ресурсов фуражного зерна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реализации государственных ресурсов семян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реализации государственных реализационных ресурсов зерна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реализации государственных стабилизационных ресурсов зерна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Себестоимость реализованных государственных ресурсов, в том числе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себестоимость реализованных государственных ресурсов фуражного зерна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себестоимость реализованных государственных ресурсов семян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себестоимость реализованных государственных реализационных ресурсов зерна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себестоимость реализованных государственных стабилизационных ресурсов зерна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прибыль (строка 010-строка 020)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реализации, в том числе: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хранению государственных ресурсов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транспортировке и другие расходы, связанные с реализацией государственных ресурсов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операционная прибыль (убыток) (+/- строки с 030 по 060)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финансированию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финансированию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неоперационные доходы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неоперационные расходы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за период (строка 070+строка 080-строка 090+строка 100-строка 110)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корпоративному подоходному налогу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прибыль (убыток) за период (строка 120- строка 130)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___________20__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бухгалтерского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раздельному учету операций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ресурсами 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собственной финансово-хозяйственной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агента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движении государственных ресурсов зерна за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______________20____год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590"/>
        <w:gridCol w:w="590"/>
        <w:gridCol w:w="590"/>
        <w:gridCol w:w="590"/>
        <w:gridCol w:w="590"/>
        <w:gridCol w:w="591"/>
        <w:gridCol w:w="591"/>
        <w:gridCol w:w="591"/>
        <w:gridCol w:w="591"/>
        <w:gridCol w:w="591"/>
        <w:gridCol w:w="591"/>
        <w:gridCol w:w="591"/>
        <w:gridCol w:w="591"/>
        <w:gridCol w:w="591"/>
        <w:gridCol w:w="591"/>
        <w:gridCol w:w="591"/>
        <w:gridCol w:w="591"/>
        <w:gridCol w:w="591"/>
        <w:gridCol w:w="591"/>
        <w:gridCol w:w="591"/>
      </w:tblGrid>
      <w:tr>
        <w:trPr>
          <w:trHeight w:val="30" w:hRule="atLeast"/>
        </w:trPr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государственных ресурсов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государственных ресурсов на начало периода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государственых ресурсов зерна на конец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Закуплено в государственные ресурсы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товарных ссуд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 государственных ресурсов зерна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в товарную ссуду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тыс. тонн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тыс. тонн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тыс. тонн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тыс. тонн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тыс. тонн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тыс. тонн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тыс. тонн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тыс. тонн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тыс. тонн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тыс. тонн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резерв продовольственного зерна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ресурсы фуражного зерна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ресурсы семян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реализационные ресурсы зерна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стабилизационные ресурсы зерна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"____"____________20___год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