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33f59" w14:textId="e433f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"Субсидирование стоимости затрат на возделывание сельскохозяйственных культур в защищенном грунте"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8 мая 2015 года № 4-1/428. Зарегистрирован в Министерстве юстиции Республики Казахстан 24 июня 2015 года № 11432. Утратил силу приказом Министра сельского хозяйства Республики Казахстан от 13 мая 2021 года № 159.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13.05.2021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затрат на возделывание сельскохозяйственных культур в защищенном грунте".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и фитосанитарной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сельского хозяйства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Омаров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мая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4-1/428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стоимости затрат на возделывание сельскохозяйственных культур в защищенном грунте"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Заместителя Премьер-Министра РК - Министра сельского хозяйства РК от 26.12.2018 </w:t>
      </w:r>
      <w:r>
        <w:rPr>
          <w:rFonts w:ascii="Times New Roman"/>
          <w:b w:val="false"/>
          <w:i w:val="false"/>
          <w:color w:val="ff0000"/>
          <w:sz w:val="28"/>
        </w:rPr>
        <w:t>№ 535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стоимости затрат на возделывание сельскохозяйственных культур в защищенном грунте" (далее – государственная услуга).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сельского хозяйства Республики Казахстан.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Астаны, Алматы и Шымкент, районов и городов областного значения (далее – услугодатель).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(далее-портал).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– 3 (три) рабочих дня.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(полностью автоматизированная).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услугополучателю направляется уведомление с решением о назначении/не назначении субсидии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услугополучатель).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 прием заявок и выдача результатов оказания государственной услуги осуществляется следующим рабочим днем).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Услугополучатель предоставляет на портал заявку в форме электронного документа, удостоверенного – ЭЦП услугополучателя заявку на получение субсидий стоимости затрат на возделывание сельскохозяйственных культур в защищенном грунте по форме, согласно приложению к настоящему стандарту государственной услуги.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заявки подтверждением принятия заявки на портале в "личном кабинете" услугополучателя отображается статус об отправке электронной заявки для оказания государственной услуги.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Услугодатель отказывает в оказании государственной услуги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Закона Республики Казахстан от 15 апреля 2013 года "О государственных услугах".</w:t>
      </w:r>
    </w:p>
    <w:bookmarkEnd w:id="21"/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</w:t>
      </w:r>
      <w:r>
        <w:br/>
      </w:r>
      <w:r>
        <w:rPr>
          <w:rFonts w:ascii="Times New Roman"/>
          <w:b/>
          <w:i w:val="false"/>
          <w:color w:val="000000"/>
        </w:rPr>
        <w:t>действий (бездействий) услугодателей и (или) их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по вопросам оказания государственных услуг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по вопросам оказания государственных услуг: жалоба подается на имя руководителя соответствующего услугодателя.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в рабочие дни по адресам, указанным в пункте 14 настоящего стандарта государственной услуги.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отчество (при наличии), почтовый адрес;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указываются его наименование, почтовый адрес, исходящий номер и дата. Обращение должно быть подписано услугополучателем.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услугодателем является ее регистрация (штамп, входящий номер и дата) с указанием фамилии и инициалов лица, принявшего жалобу, срока и места получения ответа на поданную жалобу.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информацию о порядке обжалования действий (бездействий) работника услугодателя можно получить по телефонам Единого контакт-центра по вопросам оказания государственных услуг: 1414, 8-800-080-7777. 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 подтверждение о принятии его жалобы лицом, принявшим жалобу, выдается талон, в котором указывается номер, дата, фамилия лица, принявшего жалобу, срок и место получения ответа на жалобу, контактные данные лица, у которого можно получить информацию о ходе рассмотрения жалобы.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электронного обращения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35"/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имеющим нарушения здоровья со стойким расстройством функций организма, ограничивающее его жизнедеятельность, в случае необходимости прием документов, для оказания государственной услуги, производится услугодателем с выездом по месту жительства посредством обращения через Единый контакт-центр по вопросам оказания государственных услуг 1414, 8-800-080-7777.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на: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www.moa.gov.kz, раздел "Государственные услуги", подраздел "Адреса мест оказания государственной услуги";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портале;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интернет ресурсе соответствующего услугодателя.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Услугополучатель имеет возможность получения государственной услуги через портал при условии наличия ЭЦП. 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услуг: 1414, 8-800-080-7777. 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возделывание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 в защищенном грунте"</w:t>
            </w:r>
          </w:p>
        </w:tc>
      </w:tr>
    </w:tbl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44"/>
    <w:bookmarkStart w:name="z4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Заявка на получение субсидий на возделывание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сельскохозяйственных культур в защищенном грунте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(сельскохозяйственный товаропроизводитель или сельскохозяйственный кооператив)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действующий на основании: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(учредительный документ)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лице первого руководителя*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настоящим просит о выделении субсидии на возделывание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сельскохозяйственных культур в защищенном грунте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0"/>
        <w:gridCol w:w="3050"/>
        <w:gridCol w:w="3050"/>
        <w:gridCol w:w="3050"/>
      </w:tblGrid>
      <w:tr>
        <w:trPr>
          <w:trHeight w:val="30" w:hRule="atLeast"/>
        </w:trPr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47"/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тонн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поля</w:t>
            </w:r>
          </w:p>
        </w:tc>
      </w:tr>
      <w:tr>
        <w:trPr>
          <w:trHeight w:val="30" w:hRule="atLeast"/>
        </w:trPr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8"/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о заявителе.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юридического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наименование*__________________________________________________________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БИН*___________________________________________________________________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руководителя*______________________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адрес:*_________________________________________________________________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телефона (факса):*_________________________________________________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Для физического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наличии)*___________________________________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ИИН*___________________________________________________________________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номер*__________________________________________________________________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кем выдано*_____________________________________________________________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выдачи*_____________________________________________________________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адрес:*__________________________________________________________________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телефона (факса):*__________________________________________________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Уведомление о начале деятельности в качестве индивидуального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предпринимателя – для физического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местонахождение_________________________________________________________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уведомления_________________________________________________________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Для сельскохозяйственного кооператива: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наименование*___________________________________________________________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БИН*____________________________________________________________________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руководителя*_______________________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адрес:*__________________________________________________________________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телефона (факса):*__________________________________________________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8"/>
        <w:gridCol w:w="4083"/>
        <w:gridCol w:w="6509"/>
      </w:tblGrid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50"/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члена сельскохозяйственного кооператива, которому причитается субсидия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БИН*/ИИН* члена сельскохозяйственного кооператива, которому причитается субсидия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1"/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 земельном участке: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4"/>
        <w:gridCol w:w="1664"/>
        <w:gridCol w:w="2127"/>
        <w:gridCol w:w="2127"/>
        <w:gridCol w:w="1664"/>
        <w:gridCol w:w="3054"/>
      </w:tblGrid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53"/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всего, гектар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пашни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собственника земельного участка или землепользователя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4"/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 наличии текущего счета у сельскохозяйственного товаропроизводителя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или сельскохозяйственного кооператива в банке второго уровня: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ИИН*/БИН*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Реквизиты банка: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банка: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БИК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ИИК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БИН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Кбе _____________________________________________________________________</w:t>
      </w:r>
    </w:p>
    <w:bookmarkEnd w:id="55"/>
    <w:bookmarkStart w:name="z10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а также на сбор, обработку, хранение, выгрузку и использование персональных данных и иной информации.</w:t>
      </w:r>
    </w:p>
    <w:bookmarkEnd w:id="56"/>
    <w:bookmarkStart w:name="z10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00:00 часов "__" ______ 20__ года:</w:t>
      </w:r>
    </w:p>
    <w:bookmarkEnd w:id="57"/>
    <w:bookmarkStart w:name="z10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из ЭЦП </w:t>
      </w:r>
    </w:p>
    <w:bookmarkEnd w:id="58"/>
    <w:bookmarkStart w:name="z10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</w:t>
      </w:r>
    </w:p>
    <w:bookmarkEnd w:id="59"/>
    <w:bookmarkStart w:name="z11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принятии заявки:</w:t>
      </w:r>
    </w:p>
    <w:bookmarkEnd w:id="60"/>
    <w:bookmarkStart w:name="z11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Принято управлением области (управлением города) в 00:00 часов "__" 20____ года:</w:t>
      </w:r>
    </w:p>
    <w:bookmarkEnd w:id="61"/>
    <w:bookmarkStart w:name="z11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ЭЦП</w:t>
      </w:r>
    </w:p>
    <w:bookmarkEnd w:id="62"/>
    <w:bookmarkStart w:name="z11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</w:t>
      </w:r>
    </w:p>
    <w:bookmarkEnd w:id="63"/>
    <w:bookmarkStart w:name="z11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аббревиатур: </w:t>
      </w:r>
    </w:p>
    <w:bookmarkEnd w:id="64"/>
    <w:bookmarkStart w:name="z11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код;</w:t>
      </w:r>
    </w:p>
    <w:bookmarkEnd w:id="65"/>
    <w:bookmarkStart w:name="z11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66"/>
    <w:bookmarkStart w:name="z11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– индивидуальный идентификационный код;</w:t>
      </w:r>
    </w:p>
    <w:bookmarkEnd w:id="67"/>
    <w:bookmarkStart w:name="z11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68"/>
    <w:bookmarkStart w:name="z11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– код бенефициара;</w:t>
      </w:r>
    </w:p>
    <w:bookmarkEnd w:id="69"/>
    <w:bookmarkStart w:name="z12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– электронная цифровая подпись.</w:t>
      </w:r>
    </w:p>
    <w:bookmarkEnd w:id="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