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8634a" w14:textId="f6863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в сфере информатизации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21 апреля 2015 года № 476. Зарегистрирован в Министерстве юстиции Республики Казахстан 16 июня 2015 года № 11350. Утратил силу приказом Министра цифрового развития, инноваций и аэрокосмической промышленности Республики Казахстан от 30 мая 2023 года № 120/НҚ.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30.05.2023 </w:t>
      </w:r>
      <w:r>
        <w:rPr>
          <w:rFonts w:ascii="Times New Roman"/>
          <w:b w:val="false"/>
          <w:i w:val="false"/>
          <w:color w:val="ff0000"/>
          <w:sz w:val="28"/>
        </w:rPr>
        <w:t>№ 120/НҚ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стандарт государственной услуги "Выдача заключений о соответствии компьютерной системы техническим требованиям для включения в государственный реестр контрольно-кассовых машин",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утратил силу приказом Министра цифрового развития, инноваций и аэрокосмической промышленности РК от 01.06.2020 </w:t>
      </w:r>
      <w:r>
        <w:rPr>
          <w:rFonts w:ascii="Times New Roman"/>
          <w:b w:val="false"/>
          <w:i w:val="false"/>
          <w:color w:val="000000"/>
          <w:sz w:val="28"/>
        </w:rPr>
        <w:t>№ 224/НҚ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стандарт государственной услуги "Депонирование информационных систем, программных продуктов, программных кодов и нормативно-технической документации",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стандарт государственной услуги "Регистрация электронных информационных ресурсов и информационных систем в государственном регистре электронных информационных ресурсов и информационных систем",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5) утратил силу приказом Министра оборонной и аэрокосмической промышленности РК от 22.12.2017 </w:t>
      </w:r>
      <w:r>
        <w:rPr>
          <w:rFonts w:ascii="Times New Roman"/>
          <w:b w:val="false"/>
          <w:i w:val="false"/>
          <w:color w:val="000000"/>
          <w:sz w:val="28"/>
        </w:rPr>
        <w:t>№ 229/НҚ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связи, информатизации и информации Министерства по инвестициям и развитию Республики Казахстан (Сарсенов С. С.)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копии приказа на официальное опубликование в периодических печатных изданиях и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по инвестициям и развитию Республики Казахстан Жумагалиева А.К.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мая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иразвитию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2015 года № 476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заключений о соответствии компьютерной системы</w:t>
      </w:r>
      <w:r>
        <w:br/>
      </w:r>
      <w:r>
        <w:rPr>
          <w:rFonts w:ascii="Times New Roman"/>
          <w:b/>
          <w:i w:val="false"/>
          <w:color w:val="000000"/>
        </w:rPr>
        <w:t>техническим требованиям для включения в государственный реестр</w:t>
      </w:r>
      <w:r>
        <w:br/>
      </w:r>
      <w:r>
        <w:rPr>
          <w:rFonts w:ascii="Times New Roman"/>
          <w:b/>
          <w:i w:val="false"/>
          <w:color w:val="000000"/>
        </w:rPr>
        <w:t>контрольно-кассовых машин"</w:t>
      </w:r>
      <w:r>
        <w:br/>
      </w:r>
      <w:r>
        <w:rPr>
          <w:rFonts w:ascii="Times New Roman"/>
          <w:b/>
          <w:i w:val="false"/>
          <w:color w:val="000000"/>
        </w:rPr>
        <w:t>1. Общее положение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заключений о соответствии компьютерной системы техническим требованиям для включения в государственный реестр контрольно-кассовых машин" (далее – государственная услуга).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по инвестициям и развитию Республики Казахстан (далее – Министерство).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связи, информатизации и информации Министерства (далее – услугодатель).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момента сдачи пакета документов услугодателю, а также при обращении на портал – 30 (тридцать) календарных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для сдачи пакета документов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полноту представленных документов. В случае установления факта неполноты представленных документов услугодатель в установленные сроки дает мотивированный отказ в дальнейшем рассмотрении заявления.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выдача </w:t>
      </w:r>
      <w:r>
        <w:rPr>
          <w:rFonts w:ascii="Times New Roman"/>
          <w:b w:val="false"/>
          <w:i w:val="false"/>
          <w:color w:val="000000"/>
          <w:sz w:val="28"/>
        </w:rPr>
        <w:t>заключения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соответствии компьютерной системы техническим требованиям для включения в Государственный реестр контрольно-кассовых машин (далее – заключение).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выдается сотрудником канцелярии услугодателя услугополучателю под личную расписку в журнале выдачи свидетельства о заключении, либо доставка услугополучателю результата государственной услуги осуществляется почтовой или курьерской службой, а также услугополучателю через портал в "личный кабинет".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– с понедельника по пятницу включительно с 09.00 до 18.30 часов, с перерывом на обед с 13.00 до 14.30 часов, кроме выходных и праздничных дней, согласно трудовому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устанавливается с 9.00 часов до 17.30 часов с перерывом на обед с 13.00 до 14.30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услугополучателя (либо его представителя по доверенности):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заполненную анкету-заявление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функциональных возможностей и характеристик компьютерной системы (далее – КС);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по эксплуатации модуля "Рабочее место налогового инспектора";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по установке и запуску КС, за исключением применяемой в банках и организациях, осуществляющих отдельные виды банковских операций;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сертификат соответствия требованиям информационной безопасности технических и программных средств фискального режима, фискальной памяти, входящих в состав КС и участвующих в информационном процессе (СТ РК ГОСТ Р ИСО/МЭК 15408-2006 "Методы и средства обеспечения безопасности. Критерии оценки безопасности информационных технологий") (далее – сертификат соответствия);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информационный носитель, содержащий функциональную копию КС, за исключением применяемой в банках и организациях, осуществляющих отдельные виды банковских операций.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Справки или свидетельства о государственной регистрации, (перерегистрации) юридического лица, свидетельство о государственной регистрации индивидуального предпринимателя – для физического лица, услугодатель получает из соответствующих государственных информационных систем через шлюз "электронного правительства".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документов, указанных в подпункте 1) настоящего пункта, к услугодателю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услугополучателю в "личный кабинет" направляется статус о принятии запроса для оказания государственной услуги, с указанием даты и времени получения результата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электронной цифровой подписи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 описание функциональных возможностей и характеристик 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 инструкцию по эксплуатации модуля "Рабочее место налогового инспектора";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 инструкцию по установке и запуску КС, за исключением применяемой в банках и организациях, осуществляющих отдельные виды банковских операций;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 сертификата соответствия.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(бездействия),</w:t>
      </w:r>
      <w:r>
        <w:br/>
      </w:r>
      <w:r>
        <w:rPr>
          <w:rFonts w:ascii="Times New Roman"/>
          <w:b/>
          <w:i w:val="false"/>
          <w:color w:val="000000"/>
        </w:rPr>
        <w:t>услугодателей и (или) его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либо на имя руководителя Министерства.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в письменной форме по почте или в электронном виде либо нарочно через канцелярию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регистрация (штамп,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подлежит рассмотрению в течение 5 (пяти) рабочих дней со дня ее регистрации.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Информацию о порядке обжалования можно получить по телефону </w:t>
      </w:r>
      <w:r>
        <w:rPr>
          <w:rFonts w:ascii="Times New Roman"/>
          <w:b w:val="false"/>
          <w:i w:val="false"/>
          <w:color w:val="000000"/>
          <w:sz w:val="28"/>
        </w:rPr>
        <w:t>единого контакт-центра</w:t>
      </w:r>
      <w:r>
        <w:rPr>
          <w:rFonts w:ascii="Times New Roman"/>
          <w:b w:val="false"/>
          <w:i w:val="false"/>
          <w:color w:val="000000"/>
          <w:sz w:val="28"/>
        </w:rPr>
        <w:t>: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15 (пятнадцати) рабочих дней со дня ее регистрации.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а также по желанию отчество, почтовый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 Обращение должно быть подписано услугополучателем.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случаях несогласия с результатами оказанной государственной услуги, услугополучатель имеет право обратиться в суд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 </w:t>
      </w:r>
    </w:p>
    <w:bookmarkEnd w:id="18"/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форме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Министерства: www.mid.gov.kz.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Информацию о порядке оказания государственной услуги можно получить по телефону единого контакт-центра 1414, по телефонам услугодателей, указанным на интернет-ресурсе Министерства: www.mid.gov.kz, либо по телефонам Министерства 8 (7172) 75-43-23, 75-43-24.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заключений о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компьютерной системы 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для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государственный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контрольно-кассовых машин"</w:t>
            </w:r>
          </w:p>
        </w:tc>
      </w:tr>
    </w:tbl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  <w:r>
        <w:br/>
      </w:r>
      <w:r>
        <w:rPr>
          <w:rFonts w:ascii="Times New Roman"/>
          <w:b/>
          <w:i w:val="false"/>
          <w:color w:val="000000"/>
        </w:rPr>
        <w:t>о соответствии компьютерной системы техническим</w:t>
      </w:r>
      <w:r>
        <w:br/>
      </w:r>
      <w:r>
        <w:rPr>
          <w:rFonts w:ascii="Times New Roman"/>
          <w:b/>
          <w:i w:val="false"/>
          <w:color w:val="000000"/>
        </w:rPr>
        <w:t>требованиям для включения в государственный реестр</w:t>
      </w:r>
      <w:r>
        <w:br/>
      </w:r>
      <w:r>
        <w:rPr>
          <w:rFonts w:ascii="Times New Roman"/>
          <w:b/>
          <w:i w:val="false"/>
          <w:color w:val="000000"/>
        </w:rPr>
        <w:t>контрольно-кассовых машин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Астана "__" ____________ 20 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Заявитель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Местонахождение заявителя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______________________ город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 ___________________ улица ______________ дом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 факс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версия ____________________, дата разработки 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Разработчик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разработчика: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_____________ область __________________ город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 ___________________ улица _____________________ дом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 факс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техническим требованиям, предусмотренным Правилами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выдачи заключений о соответствии компьютерной системы техническим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требованиям для включения в государственный реестр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контрольно-кассовых машин.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ведомства уполномоченного органа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заключений о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компьютерной системы 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для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государственный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контрольно-кассовых машин"</w:t>
            </w:r>
          </w:p>
        </w:tc>
      </w:tr>
    </w:tbl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Анкета-заявление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заявителя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ИИН/БИН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42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330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330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330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330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330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330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330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330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330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330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330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330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____________________________ город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 ______________________ улица _______________ дом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компьютерной системы (далее – КС)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Разработчик КС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Версия ___________________ Дата разработки КС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инсталляционного пакета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создания инсталляционного пакета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разработчика КС область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__________________район ___________________ улица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подтверждает, что вышеназванная КС соответствует следующим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конкретной регистрируемой КС осуществляется описание режима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фискализации (да/нет какими средствами обеспечивается)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идентификация пользователя сервера осуществляется на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операционной системы (ОС) (да/нет, какими средствами обеспечивается)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какими именно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идентификация пользователей КС осуществляется на уровне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базой данных (далее – СУБД) (да/нет, какими средствами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обеспечивается)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блокировка доступа к серверу средствами СУБД, в случае подбора пароля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(да/нет, какими средствами обеспечивается)___________________________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пароля (количество дней):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пользователя ________________________________ не менее 8-ми знаков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системы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базы данных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Минимальная длина пароля (количество символов):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пользователя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администратора системы___________________________________________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администратора базы данных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сложности пароля в КС (обязательное использование цифр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специальных символов) (да/нет, какими средствами обеспечивается)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 обеспечивает автоматический контроль длины пароля (да/нет, какими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средствами обеспечивается)___________________________________________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 исключает возможность подключения к серверному и клиентскому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приложению двух и более пользователей под одной учетной записью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(да/нет, какими средствами обеспечивается)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невозможность подключения пользователей приложения к КС средствами,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отличными от самого приложения (да/нет, какими средствами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обеспечивается)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разграничение прав доступа пользователей к информации в КС средствами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СУБД (да/нет, какими средствами обеспечивается)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операция идентифицируется по пользователю, дате и времени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(да/нет, какими средствами обеспечивается)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операция однозначно определяется последовательным уникальным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номером (да/нет, какими средствами обеспечивается)___________________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 представляет собой архитектуру: клиент-сервер, хост-терминал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(нужное подчеркнуть)любая информация вносится в КС только с помощью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(да/нет, какими средствами обеспечивается)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невозможность корректировки внесенной в КС и находящейся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клиентской стороне информации различными средствами после начала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операции (да/нет, какими средствами обеспечивается)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ошибочно введенная операция исправляется путем осуществления операции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"повторно (да/нет, какими средствами обеспечивается)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конечный пользователь имеет права доступа к КС только в рамках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выполняемых им функций (да/нет, какими средствами обеспечивается)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разделение прав между администраторами приложения, СУБД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операционной системы (указать акты, регламентирующие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администраторов)_____________________________________________________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журналы аудита автоматически фиксируют все действия пользователей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административными правами и пользовательскими правами (да/нет, какими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средствами обеспечивается)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журналы аудита автоматически фиксируют все действия пользователей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(да/нет, какими средствами обеспечивается)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отключение клиентского приложения от КС в случае простоя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определенного времени (да/нет, какими средствами обеспечивается,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временной интервал)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 действий клиентского приложения при работе с КС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времени (да/нет, какими средствами обеспечивается, временной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интервал)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блокировка учетных записей, имеющих доступ без авторизации (guest,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anonymous и другие) средствами ОС (да/нет, какими средствами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обеспечивается, временной интервал)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 резервированию данных в случае сбоев компьютерной системы,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электропитания и других: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резервированию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дублирующего сервера, использование "кластерной" системы применение на серверах подсистемы RAID разных уровней (1-5) создание резервных копий журналов транзакций и базы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Иное (указать)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резервных копий КС и системного журнала транзакций: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журнала транзакций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создания резервных копий (раз/месяц, год) количество резервных копий (шт.) срок хранения резервных копий (лет) место хранения резервных копий (резервный центр/сейф и т.д.)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полного восстановления системы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журнала восстановления КС резервных копий(да/нет)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модуля "Рабочее место налогового инспектора" (да/нет)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подробных процедур по фискализации компьютерной системы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документации по использованию "Рабочее место налогового инспектора"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(да/нет)_____________________________________________________________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в "Рабочее место налогового инспектора" фискального режима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 (да/нет, какими средствами обеспечивается)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режима формирования криптографических ключей для доступа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фискальным данным (да/нет, какие алгоритмы и стандарты используются)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в КС криптографических функций при сохранении данных 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закрытия смены для последующей подготовки фискальных отчетов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(да/нет, какие алгоритмы и стандарты используются)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в модуле "Рабочее место налогового инспектора"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формирования фискальных отчетов (да/нет, какими средствами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обеспечивается)_____________________________________________________;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документации по использованию модуля "Рабочее место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налогового инспектора" (да/нет)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заявителя или его руководителя)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заключений о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компьютерной системы 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для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государственный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контрольно-кассовых машин"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1. Общая информация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Заявитель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ИИН/БИН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Наименование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Представленные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Инструкция по эксплуатации модуля "Рабочее место налогового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____________________________________________________________(да/нет)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Инструкция по установке и запуску компьютерной системы,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исключением применяемой в банках и организациях, осуществляющих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отдельные виды банковских операций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_________________________________________(да/нет)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Номер входящего письма ведомства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____________________________________________________________(да/нет)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входящего письма ведомства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____________________________________________________________(да/нет)</w:t>
      </w:r>
    </w:p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КС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Наименование КС __________________________________________(да/нет)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Версия ______________________________________________________(да/нет)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разработки КС __________________________________________(да/нет)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инсталляционного пакета ______________________________(да/нет)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создания инсталляционного пакета _______________________(да/нет)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регистрации ____________________________________________(да/нет)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изменений сведений _____________________________________(да/нет)</w:t>
      </w:r>
    </w:p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Сертификат соответствия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Номер протокола испытаний аккредитованной испытательной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лаборатории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протокола испытаний аккредитованной испытательной лаборатории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испытательной лаборатории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сертификата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сертификата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окончания действия сертификата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КС 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2015 года № 476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"Аккредитация удостоверяющих центров"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Министра цифрового развития, инноваций и аэрокосмической промышленности РК от 01.06.2020 </w:t>
      </w:r>
      <w:r>
        <w:rPr>
          <w:rFonts w:ascii="Times New Roman"/>
          <w:b w:val="false"/>
          <w:i w:val="false"/>
          <w:color w:val="ff0000"/>
          <w:sz w:val="28"/>
        </w:rPr>
        <w:t>№ 224/НҚ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2015 года № 476</w:t>
            </w:r>
          </w:p>
        </w:tc>
      </w:tr>
    </w:tbl>
    <w:bookmarkStart w:name="z6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"Депонирование информационных систем, программных продуктов,</w:t>
      </w:r>
      <w:r>
        <w:br/>
      </w:r>
      <w:r>
        <w:rPr>
          <w:rFonts w:ascii="Times New Roman"/>
          <w:b/>
          <w:i w:val="false"/>
          <w:color w:val="000000"/>
        </w:rPr>
        <w:t>программных кодов и нормативно-технической документации"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1"/>
    <w:bookmarkStart w:name="z6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"Депонирование информационных систем, программных продуктов, программных кодов и нормативно-технической документации" (далее – государственная услуга). </w:t>
      </w:r>
    </w:p>
    <w:bookmarkEnd w:id="32"/>
    <w:bookmarkStart w:name="z6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по инвестициям и развитию Республики Казахстан (далее – Министерство).</w:t>
      </w:r>
    </w:p>
    <w:bookmarkEnd w:id="33"/>
    <w:bookmarkStart w:name="z6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Республиканским государственным предприятием на праве хозяйственного ведения "Государственная техническая служба" Комитета связи, информатизации и информации Министерства (далее – услугодатель).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 канцелярию услугодателя.</w:t>
      </w:r>
    </w:p>
    <w:bookmarkStart w:name="z6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35"/>
    <w:bookmarkStart w:name="z6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услугодателем: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момента сдачи пакета документов услугодателю – 20 (двадцать) рабочих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для сдачи пакета документов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20 (двадцать) минут.</w:t>
      </w:r>
    </w:p>
    <w:bookmarkStart w:name="z6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37"/>
    <w:bookmarkStart w:name="z6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выдача справки о принятии объекта депонирования в депозитарий.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6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бесплатно, физическим и юридическим лицам.</w:t>
      </w:r>
    </w:p>
    <w:bookmarkEnd w:id="39"/>
    <w:bookmarkStart w:name="z7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услугодателя – с понедельника по пятницу включительно, с 09.00 до 18.30 часов, с перерывом на обед с 13.00 до 14.30 часов, кроме выходных и праздничных дней, согласно трудовому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устанавливается с 9.00 часов до 17.30 часов с перерывом на обед с 13.00 до 14.30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bookmarkStart w:name="z7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документов необходимых для оказания государственной услуги при обращении услугополучателя (либо его представителя по доверенности) к услугодателю: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заявка на депонирование установленной формы,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услугодателю подтверждением принятия заявления на бумажном носителе является отметка на его копии с указанием даты его получения, фамилии, имени, отчества и времени приема пакета документов.</w:t>
      </w:r>
    </w:p>
    <w:bookmarkStart w:name="z7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обжалования, действий (бездействия), а также</w:t>
      </w:r>
      <w:r>
        <w:br/>
      </w:r>
      <w:r>
        <w:rPr>
          <w:rFonts w:ascii="Times New Roman"/>
          <w:b/>
          <w:i w:val="false"/>
          <w:color w:val="000000"/>
        </w:rPr>
        <w:t>услугодателей и (или) его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</w:t>
      </w:r>
    </w:p>
    <w:bookmarkEnd w:id="42"/>
    <w:bookmarkStart w:name="z7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Обжалование решений, действий (бездействий), услугодателя и (или) его должностных лиц по вопросам оказания государственных услуг: жалоба подается на имя руководителя услугодателей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либо на имя руководителя Министерства.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в письменной форме по почте или в электронном виде либо нарочно через канцелярию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для определения ответственного исполнителя и принятия соответствующих 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подлежит рассмотрению в течение 5 (пяти) рабочих дней со дня ее регистрации.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15 (пятнадцати) рабочих дней со дня ее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а также по желанию отчество, почтовый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 Обращение должно быть подписано услугополучателем.</w:t>
      </w:r>
    </w:p>
    <w:bookmarkStart w:name="z7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случаях несогласия с результатами оказанной государственной услуги, услугополучатель имеет право обратиться в суд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 </w:t>
      </w:r>
    </w:p>
    <w:bookmarkEnd w:id="44"/>
    <w:bookmarkStart w:name="z7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45"/>
    <w:bookmarkStart w:name="z7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Министерства: www.mid.gov.kz.</w:t>
      </w:r>
    </w:p>
    <w:bookmarkEnd w:id="46"/>
    <w:bookmarkStart w:name="z7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</w:t>
      </w:r>
      <w:r>
        <w:rPr>
          <w:rFonts w:ascii="Times New Roman"/>
          <w:b w:val="false"/>
          <w:i w:val="false"/>
          <w:color w:val="000000"/>
          <w:sz w:val="28"/>
        </w:rPr>
        <w:t>единого контакт-центра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оказания государственных услуг.</w:t>
      </w:r>
    </w:p>
    <w:bookmarkEnd w:id="47"/>
    <w:bookmarkStart w:name="z7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Информацию о порядке оказания государственной услуги можно получить по телефону единого контакт-центра 1414, по телефонам услугодателей, указанным на интернет-ресурсе Министерства: www.mid.gov.kz, либо по телефонам Министерства 8 (7172) 75-43-23, 75-43-24.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"Депонирование программных продуктов,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программных кодов и нормативно-технической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8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на депонирование программных продуктов, программных кодов</w:t>
      </w:r>
      <w:r>
        <w:br/>
      </w:r>
      <w:r>
        <w:rPr>
          <w:rFonts w:ascii="Times New Roman"/>
          <w:b/>
          <w:i w:val="false"/>
          <w:color w:val="000000"/>
        </w:rPr>
        <w:t>и нормативно-технической документации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регистрации: _______________ дата регистрации: "___" ______ 20__г.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(заполняется сотрудниками Депозитария)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организации - заявителя или 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физического лица-заявителя: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объекта депонирования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 в Регистре ИР и ИС 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количестве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экземпляров: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Каждый в следующей комплектации: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CD / файла/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Номер CD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CD (Мгб)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бумажного носителя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(О) Копия (К)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Сведения о владельце объектов депонирования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владельца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подчиненность: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Сокращенное наименование организации: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  <w:u w:val="single"/>
                    </w:rPr>
                    <w:t>Адрес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: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  <w:tblLayout w:type="fixed"/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</w:tr>
                </w:tbl>
                <w:p/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  <w:u w:val="single"/>
                    </w:rPr>
                    <w:t>Тел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.: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  <w:tblLayout w:type="fixed"/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</w:tr>
                </w:tbl>
                <w:p/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  <w:tblLayout w:type="fixed"/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</w:tr>
                </w:tbl>
                <w:p/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  <w:u w:val="single"/>
                    </w:rPr>
                    <w:t>Факс: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  <w:tblLayout w:type="fixed"/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</w:tr>
                </w:tbl>
                <w:p/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E-mail: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  <w:tblLayout w:type="fixed"/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</w:tr>
                </w:tbl>
                <w:p/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Http://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  <w:tblLayout w:type="fixed"/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</w:tr>
                </w:tbl>
                <w:p/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 для контактов: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полностью; телефон</w:t>
            </w:r>
          </w:p>
        </w:tc>
      </w:tr>
    </w:tbl>
    <w:bookmarkStart w:name="z8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Сведения о разработчике объектов депонирования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полное или фамилия, имя, отчество физического 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Ведомственная подчиненность: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Сокращенное наименование организации: 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  <w:u w:val="single"/>
                    </w:rPr>
                    <w:t>Адрес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: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  <w:tblLayout w:type="fixed"/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</w:tr>
                </w:tbl>
                <w:p/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  <w:u w:val="single"/>
                    </w:rPr>
                    <w:t>Тел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.: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  <w:tblLayout w:type="fixed"/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</w:tr>
                </w:tbl>
                <w:p/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  <w:tblLayout w:type="fixed"/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</w:tr>
                </w:tbl>
                <w:p/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  <w:u w:val="single"/>
                    </w:rPr>
                    <w:t>Факс: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  <w:tblLayout w:type="fixed"/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</w:tr>
                </w:tbl>
                <w:p/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E-mail: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  <w:tblLayout w:type="fixed"/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</w:tr>
                </w:tbl>
                <w:p/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Http://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  <w:tblLayout w:type="fixed"/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</w:tr>
                </w:tbl>
                <w:p/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 для контактов: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полностью;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телефон</w:t>
            </w:r>
          </w:p>
        </w:tc>
      </w:tr>
    </w:tbl>
    <w:bookmarkStart w:name="z8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Сведения об авторах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Автор (ы):___________________________________________________________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сертификации: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Год издания: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Версия:</w:t>
            </w: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Язык (и)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программирования:</w:t>
            </w: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</w:t>
            </w: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издания</w:t>
            </w: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Аннотация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(назначение):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компьютера, процессор,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сопроцессор, частота: 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Оперативная память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(RAM):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винчестере: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Операционные системы:______________________________________________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Видеосистема:______________________________________________________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Акустическая система:______________________________________________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оборудование:_______________________________________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программные средства:_______________________________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Другое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от незаконного распространения (наличие, общая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характеристика):</w:t>
            </w:r>
          </w:p>
        </w:tc>
      </w:tr>
    </w:tbl>
    <w:bookmarkStart w:name="z8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Источники финансирования (подчеркнуть):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иных юридических и физических лиц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внебюджетные фонды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гранта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займы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                                          подпись владельца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2015 года № 476</w:t>
            </w:r>
          </w:p>
        </w:tc>
      </w:tr>
    </w:tbl>
    <w:bookmarkStart w:name="z8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электронных информационных ресурсов и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государственном регистре электронных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ресурсов и информационных систем"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4"/>
    <w:bookmarkStart w:name="z8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электронных информационных ресурсов и информационных систем в государственном регистре электронных информационных ресурсов и информационных систем" (далее – государственная услуга).</w:t>
      </w:r>
    </w:p>
    <w:bookmarkEnd w:id="55"/>
    <w:bookmarkStart w:name="z8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по инвестициям и развитию Республики Казахстан (далее – Министерство).</w:t>
      </w:r>
    </w:p>
    <w:bookmarkEnd w:id="56"/>
    <w:bookmarkStart w:name="z9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связи, информатизации и информации Министерства (далее – услугодатель). 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 канцелярию услугодателя.</w:t>
      </w:r>
    </w:p>
    <w:bookmarkStart w:name="z9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58"/>
    <w:bookmarkStart w:name="z9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 – 43 (сорок три)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для сдачи пакета документов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20 (двадцать) минут.</w:t>
      </w:r>
    </w:p>
    <w:bookmarkStart w:name="z9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бумажная. </w:t>
      </w:r>
    </w:p>
    <w:bookmarkEnd w:id="60"/>
    <w:bookmarkStart w:name="z9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выдача свидетельства о регистрации информационных ресурсов и информационных систем в Государственном регистре электронных информационных ресурсов и информационных систем.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9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лицам.</w:t>
      </w:r>
    </w:p>
    <w:bookmarkEnd w:id="62"/>
    <w:bookmarkStart w:name="z9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услугодателя – с понедельника по пятницу включительно с 09.00 до 18.30 часов, с перерывом на обед с 13.00 до 14.30 часов, кроме выходных и праздничных дней, согласно трудовому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устанавливается с 9.00 часов до 17.30 часов с перерывом на обед с 13.00 до 14.30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Start w:name="z9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документов необходимых для оказания государственной услуги при обращении услугополучателя к услугодателю (либо его представителя по доверенности) представляется заявка, установленной формы,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к настоящему стандарту государственной услуги, на бумажном и электронном носителях. </w:t>
      </w:r>
    </w:p>
    <w:bookmarkEnd w:id="64"/>
    <w:bookmarkStart w:name="z9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обжалования, действий (бездействия), услугодателей и</w:t>
      </w:r>
      <w:r>
        <w:br/>
      </w:r>
      <w:r>
        <w:rPr>
          <w:rFonts w:ascii="Times New Roman"/>
          <w:b/>
          <w:i w:val="false"/>
          <w:color w:val="000000"/>
        </w:rPr>
        <w:t>(или) его должностных лиц по вопросам оказания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услуг</w:t>
      </w:r>
    </w:p>
    <w:bookmarkEnd w:id="65"/>
    <w:bookmarkStart w:name="z9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Обжалование решений, действий (бездействий), услугодателя и (или) его должностных лиц по вопросам оказания государственных услуг: жалоба подается на имя руководителя услугодателей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либо на имя руководителя Министерства.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в письменной форме по почте или в электронном виде либо нарочно через канцелярию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регистрация (штамп,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подлежит рассмотрению в течение 5 (пяти) рабочих дней со дня ее регистрации.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15 (пятнадцати) рабочих дней со дня ее регистрации.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а также по желанию отчество, почтовый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 Обращение должно быть подписано услугополучателем.</w:t>
      </w:r>
    </w:p>
    <w:bookmarkStart w:name="z10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случаях несогласия с результатами оказанной государственной услуги, услугополучатель имеет право обратиться в суд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 </w:t>
      </w:r>
    </w:p>
    <w:bookmarkEnd w:id="67"/>
    <w:bookmarkStart w:name="z10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68"/>
    <w:bookmarkStart w:name="z10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Министерства: www.mid.gov.kz.</w:t>
      </w:r>
    </w:p>
    <w:bookmarkEnd w:id="69"/>
    <w:bookmarkStart w:name="z10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</w:t>
      </w:r>
      <w:r>
        <w:rPr>
          <w:rFonts w:ascii="Times New Roman"/>
          <w:b w:val="false"/>
          <w:i w:val="false"/>
          <w:color w:val="000000"/>
          <w:sz w:val="28"/>
        </w:rPr>
        <w:t>единого контакт-центра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оказания государственных услуг.</w:t>
      </w:r>
    </w:p>
    <w:bookmarkEnd w:id="70"/>
    <w:bookmarkStart w:name="z10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Информацию о порядке оказания государственной услуги можно получить по телефону единого контакт-центра 1414, по телефонам услугодателей, указанным на интернет-ресурсе Министерства: www.mid.gov.kz, либо по телефонам Министерства 8 (7172) 75-43-23, 75-43-24.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регистре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 информационных систем"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10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о регистрации программного продукта в государственном</w:t>
      </w:r>
      <w:r>
        <w:br/>
      </w:r>
      <w:r>
        <w:rPr>
          <w:rFonts w:ascii="Times New Roman"/>
          <w:b/>
          <w:i w:val="false"/>
          <w:color w:val="000000"/>
        </w:rPr>
        <w:t>регистре электронных информационных ресурсов и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программного продукта (далее-ПП)/ информационной системы (далее-ИС)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сведений</w:t>
            </w:r>
          </w:p>
        </w:tc>
        <w:tc>
          <w:tcPr>
            <w:tcW w:w="615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Регистрационный номер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представления сведений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p>
      <w:pPr>
        <w:spacing w:after="0"/>
        <w:ind w:left="0"/>
        <w:jc w:val="left"/>
      </w:pPr>
    </w:p>
    <w:bookmarkStart w:name="z10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Идентификационные данные ПП/ИС 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ПП/ИС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Аббревиатура</w:t>
            </w:r>
          </w:p>
        </w:tc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3. Версия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родительского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ПП/ИС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2. Наименование ведомства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3. Статус владельца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4. Руководитель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5. Адрес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6. Телефон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8. E-mail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7. Факс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 ПП/ИС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1. Назначение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2. Функциональные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возможности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3. Уровень интеграции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4. Центральные и местные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исполнительные, иные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государственные органы,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использующие данную разработку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5. Свидетельство авторского права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6. Свидетельство о сертификации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7. Сведения о лицензии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8. Срок действия лицензии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9. Тип лицензии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разработчике ПП/ИС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1. Наименование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организации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2. Сокращенное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организации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3. Адрес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4. Телефон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6. Факс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5. Интернет- ресурс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7. E-mail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Программно-техническая характеристика ПП/ИС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1. Электронно-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вычислительная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машина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2. Операционная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система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3. Система управления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базами данных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4. Языки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программирования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Тип и марка сервера, персональные компьютеры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Конфигурация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 операционной системы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Версия операционной системы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 системы управления базами данных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Версия системы управления базами данных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Сведения о финансировании ПП/ИС 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1. Период разработки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  <w:tblLayout w:type="fixed"/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</w:tr>
                </w:tbl>
                <w:p/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2. Год ввода в промышленную эксплуатацию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  <w:tblLayout w:type="fixed"/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</w:tr>
                </w:tbl>
                <w:p/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3. Период развития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4. Сведения о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финансировании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разработки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 источника финансирования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Стоимость разработки, тысяч тенге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 источника финансирования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Стоимость разработки, тысяч тенге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Сведения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Дополнительные сведения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. Сведения о финансировании обслуживания, развития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аттестации</w:t>
            </w:r>
          </w:p>
        </w:tc>
        <w:tc>
          <w:tcPr>
            <w:tcW w:w="615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Сведения об аттестате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 об испытаниях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испытаний</w:t>
            </w:r>
          </w:p>
        </w:tc>
        <w:tc>
          <w:tcPr>
            <w:tcW w:w="615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Сведения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испытаний 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подпись владельца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дата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регистре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 информационных систем"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11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о регистрации интернет-ресурса в государственном</w:t>
      </w:r>
      <w:r>
        <w:br/>
      </w:r>
      <w:r>
        <w:rPr>
          <w:rFonts w:ascii="Times New Roman"/>
          <w:b/>
          <w:i w:val="false"/>
          <w:color w:val="000000"/>
        </w:rPr>
        <w:t>регистре электронных информационных ресурсов и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представления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Регистрационный номер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bookmarkStart w:name="z11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Идентификационные данные интернет-ресурса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Наименование интернет-ресурса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Полная форма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(с http)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Версия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Сведения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Срок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6. Тип лицензии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 владельце интернет-ресурса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Статус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E-mail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провайдера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7. Факс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3.Структурно-содержательная характеристика интернет-ресурса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Содержание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Язык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4.Сведения о разработчике интернет-ресурса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Сокращенное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Факс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5. Сайт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7. E-mail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Программно-техническая характеристика интернет-ресурса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Серверы</w:t>
            </w:r>
          </w:p>
        </w:tc>
        <w:tc>
          <w:tcPr>
            <w:tcW w:w="615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Тип, марка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Конфигурация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Версия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Характеристика услуг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Услуги</w:t>
            </w:r>
          </w:p>
        </w:tc>
        <w:tc>
          <w:tcPr>
            <w:tcW w:w="615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Платные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запросов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финансировании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1. Период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создания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2. Сведения о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финансировании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создания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3. Сведения о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финансировании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обслуживания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4. Дополнительные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Сведения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 источника финансирования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Стоимость создания, тысяч тенге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 источника финансирования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Стоимость обслуживания, т. тенге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 об испытаниях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1. Период прохождения испытаний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2. Сведения о протоколе испытаний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подпись владельца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регистре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 информационных систем"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12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о регистрации сети передачи данных в государственном</w:t>
      </w:r>
      <w:r>
        <w:br/>
      </w:r>
      <w:r>
        <w:rPr>
          <w:rFonts w:ascii="Times New Roman"/>
          <w:b/>
          <w:i w:val="false"/>
          <w:color w:val="000000"/>
        </w:rPr>
        <w:t>регистре электронных информационных ресурсов и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Регистрация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сети передачи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данных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Обновление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сведений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 представления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сведений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Регистрационный номер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bookmarkStart w:name="z12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Идентификационные данные сети передачи данных 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1. Наименование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2. Аббревиатура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3. Принадлежность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4. Лицензия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Сведения о владельце сети передачи данных 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1. Наименование организации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2. Наименование ведомства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3. Статус владельца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4. Руководитель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5. Адрес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6. Телефон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8. E-mail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9. Посредник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7. Факс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Характеристика сети передачи данных 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1. Описание топологии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2. Тип передаваемой информации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4. Транспортный протокол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7. Пропускная способность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2460"/>
              <w:gridCol w:w="2460"/>
              <w:gridCol w:w="2460"/>
              <w:gridCol w:w="2460"/>
              <w:gridCol w:w="2460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5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3. Каналы связи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5. Количество узлов коммутации</w:t>
                  </w:r>
                </w:p>
              </w:tc>
              <w:tc>
                <w:tcPr>
                  <w:tcW w:w="24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6. Общая пропускная способность, мегабит в секунду</w:t>
                  </w:r>
                </w:p>
              </w:tc>
              <w:tc>
                <w:tcPr>
                  <w:tcW w:w="24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Тип узла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Пропускная способность, мегабит в секунду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финансировании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1. Период создания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2. Сведения о финансировании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создания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3. Сведения о финансировании обслуживания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4. Дополнительные сведения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 источника финансирования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Стоимость создания, тысяч тенге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 источника финансирования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Стоимость обслуживания, тысяч тенге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об испытаниях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1. Период прохождения испытаний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2. Сведения о протоколе испытаний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владельца)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регистре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 информационных систем"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13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о регистрации базы данных в государственном регистре</w:t>
      </w:r>
      <w:r>
        <w:br/>
      </w:r>
      <w:r>
        <w:rPr>
          <w:rFonts w:ascii="Times New Roman"/>
          <w:b/>
          <w:i w:val="false"/>
          <w:color w:val="000000"/>
        </w:rPr>
        <w:t>электронных информационных ресурсов и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Регистрация базы данных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Обновление сведений о базе данных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 представления сведений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Регистрационный номер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bookmarkStart w:name="z13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Идентификационные данные базы данных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1. Наименование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2. Аббревиатура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4. Входит в состав автоматизированной системы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3. Версия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 владельце базы данных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1. Наименование организации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2. Наименование ведомства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3. Статус владельца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4. Руководитель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5. Адрес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6. Телефон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8. Факс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7. Сайт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9. E-mail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Структурно-содержательная характеристика базы данных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1. Назначение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2. Тематика базы данных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3. Область применения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4. Тип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6. Объекты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5. Язык записей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 типа объекта базы данных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Число объектов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Объемно-временная характеристика базы данных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1. Объем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(Мегабайт)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2. Период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обновления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3. Режим обновления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Программно-техническая характеристика базы данных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1. Операционная система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2. Система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управления базами данных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3. Электронно- вычислительные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машины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4. Технические средства абонентского пункта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Название операционной системы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Версия операционной системы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Название системы управления базами данных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Версия системы управления базами данных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Тип и марка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Конфигурация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 технического средства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Количество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Функционально-эксплуатационная характеристика базы данных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1. Форма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поставки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2. Тип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носителя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3. Печатные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издания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4. Виды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обслуживания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5. Число пользователей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6. Пользователи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Авторско-правовая характеристика базы данных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1. Основание прав собственности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2. Ограничение прав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3. Сведения о лицензии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4. Срок действия лицензии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5. Тип лицензии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 о финансировании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1. Период создания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2. Сведения о финансировании создания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3. Сведения о финансировании обслуживания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4. Дополнительные сведения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 источника финансирования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Стоимость создания, тысяч тенге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 источника финансирования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Стоимость обслуживания, тысяч тенге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Сведения об информационной безопасности 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1. Период прохождения аттестации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2. Сведения об аттестате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Сведения об испытаниях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1. Период прохождения испытаний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2. Сведения о протоколе испытаний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владельца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регистре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 информационных систем"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144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о регистрации информационно-вычислительных средств в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государственном регистре электронных информационных</w:t>
      </w:r>
      <w:r>
        <w:br/>
      </w:r>
      <w:r>
        <w:rPr>
          <w:rFonts w:ascii="Times New Roman"/>
          <w:b/>
          <w:i w:val="false"/>
          <w:color w:val="000000"/>
        </w:rPr>
        <w:t xml:space="preserve">ресурсов и информационных систем  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 ____________________                    подпись руководителя</w:t>
      </w:r>
    </w:p>
    <w:bookmarkStart w:name="z145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лицензионном программном обеспечении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программного обеспечения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 программного обеспечения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приобретения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лицензий, единиц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приобретения, тысяч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технической поддержки, тысяч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 и структурные подразделения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6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Сведения о заказных программных продуктах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информационной системы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ввода в эксплуатацию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информаци онной системы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базы данных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приобретения, тысяч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сопровождения, тысяч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 и структурные подразделения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7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Серверы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Тип, марка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RAM, Мега байт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HDD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Фирма-производитель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приобретения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 - во, единиц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тысяч тенге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Гб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 и структурные подразделения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8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Персональные компьютеры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Тип, марка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RAM, Мегабайт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HDD объем, Гигабайт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Фирма-производитель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приобретения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единиц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тысяч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 и структурные подразделения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9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Переносные компьютеры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Тип, марка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RAM, Мега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HDD объем, гигабайт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Фирма-производитель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приобретения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единиц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тысяч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 и структурные подразделения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0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Сетевые принтеры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печати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Фирма-производитель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приобретения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единиц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тысяч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 и структурные подразделения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1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Локальные принтеры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печати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Фирма-производитель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приобретения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единиц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тысяч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 и структурные подразделения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2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Сканеры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Фирма-производитель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приобретения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единиц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 и структурные подразделения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2015 года № 476</w:t>
            </w:r>
          </w:p>
        </w:tc>
      </w:tr>
    </w:tbl>
    <w:bookmarkStart w:name="z154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государственных информационных систем и</w:t>
      </w:r>
      <w:r>
        <w:br/>
      </w:r>
      <w:r>
        <w:rPr>
          <w:rFonts w:ascii="Times New Roman"/>
          <w:b/>
          <w:i w:val="false"/>
          <w:color w:val="000000"/>
        </w:rPr>
        <w:t>негосударственных информационных систем, интегрируемых с</w:t>
      </w:r>
      <w:r>
        <w:br/>
      </w:r>
      <w:r>
        <w:rPr>
          <w:rFonts w:ascii="Times New Roman"/>
          <w:b/>
          <w:i w:val="false"/>
          <w:color w:val="000000"/>
        </w:rPr>
        <w:t>государственными информационными системами, на соответствие их</w:t>
      </w:r>
      <w:r>
        <w:br/>
      </w:r>
      <w:r>
        <w:rPr>
          <w:rFonts w:ascii="Times New Roman"/>
          <w:b/>
          <w:i w:val="false"/>
          <w:color w:val="000000"/>
        </w:rPr>
        <w:t>требованиям информационной безопасности и принятым на</w:t>
      </w:r>
      <w:r>
        <w:br/>
      </w:r>
      <w:r>
        <w:rPr>
          <w:rFonts w:ascii="Times New Roman"/>
          <w:b/>
          <w:i w:val="false"/>
          <w:color w:val="000000"/>
        </w:rPr>
        <w:t>территории Республики Казахстан стандартам"</w:t>
      </w:r>
      <w:r>
        <w:br/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приказом Министра оборонной и аэрокосмической промышленности РК от 22.12.2017 </w:t>
      </w:r>
      <w:r>
        <w:rPr>
          <w:rFonts w:ascii="Times New Roman"/>
          <w:b w:val="false"/>
          <w:i w:val="false"/>
          <w:color w:val="ff0000"/>
          <w:sz w:val="28"/>
        </w:rPr>
        <w:t>№ 229/НҚ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header.xml" Type="http://schemas.openxmlformats.org/officeDocument/2006/relationships/header" Id="rId2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