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aa07" w14:textId="cf6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национального института развития в области технологического развития при предоставлении инновационных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февраля 2015 года № 140. Зарегистрирован в Министерстве юстиции Республики Казахстан 11 июня 2015 года № 11311. Утратил силу приказом Министра по инвестициям и развитию Республики Казахстан от 9 декабря 2015 года № 1191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Республики Казахстан от 09.12.2015 </w:t>
      </w:r>
      <w:r>
        <w:rPr>
          <w:rFonts w:ascii="Times New Roman"/>
          <w:b w:val="false"/>
          <w:i w:val="false"/>
          <w:color w:val="ff0000"/>
          <w:sz w:val="28"/>
        </w:rPr>
        <w:t>№ 1191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«О государственной поддержке индустриально-инновационной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национального института развития в области технологического развития при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мая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2015 года № 140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оплаты услуг национального института развития в области</w:t>
      </w:r>
      <w:r>
        <w:br/>
      </w:r>
      <w:r>
        <w:rPr>
          <w:rFonts w:ascii="Times New Roman"/>
          <w:b/>
          <w:i w:val="false"/>
          <w:color w:val="000000"/>
        </w:rPr>
        <w:t>
технологического развития при предоставлении инновационных</w:t>
      </w:r>
      <w:r>
        <w:br/>
      </w:r>
      <w:r>
        <w:rPr>
          <w:rFonts w:ascii="Times New Roman"/>
          <w:b/>
          <w:i w:val="false"/>
          <w:color w:val="000000"/>
        </w:rPr>
        <w:t>
грантов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оплаты услуг национального института развития в области технологического развития при предоставлении инновационных грантов (далее – Правила) разработан в соответствии с подпунктом 22)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«О государственной поддержке индустриально-инновационной деятельности» и определяют порядок оплаты услуг национального института развития в области технологического развития при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физическое или юридическое лицо, получившее инновационный грант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поддержке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грантовому финансированию – консультативно-совещательные органы при национальном институте, сформированные по приоритетным направлениям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 законодательством, межотраслевую координацию и участие в реализации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–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 области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 (или) юридическое лицо, представившее заявку на получение инновационного гранта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поддержке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совет по технологической политике – консультативно-совещательный орган при уполномоченном органе в области государственной поддержки индустриально-инновационной деятельности.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услуг оператора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 оператора по предоставлению инновационных грантов осуществляется согласно смете расходов оператора за счет средств, предусмотренных бюджетной программой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включает в себя расходы оператора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процессов приема и обработки заявок на получение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процессов проведения независимой 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заявок с привлечением отечественных и (или) зарубежных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оператором проверки обоснованности заявленной стоимости мероприятий, предусмотренных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деятельности совета по технологической политике и комиссии по грантовому финансированию;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организацию процесса подписания договоров об инновационном гранте;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перечисление средств, предусмотренных на предоставление инновационных грантов в соответствии с договорами об инновационном гранте;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оплату услуг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мониторинга освоения грантополучателем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проведения претензионно-исковой работы, включая расходы, связанные с оплатой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консультации, презентации и разъяснительную работу с потенциальными заявителями, информирование общественности о начале приема заявок, условиях их предоставления, заявителей о результатах рассмотрения заявок, ходе реализации инновационных грантов и достигнутых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услуг оператора по предоставлению инновационных грантов производится на основании подписанного акта выполненных работ между уполномоченным органом в области государственной поддержки индустриально-инновационной деятельности и оператором.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