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1d7b" w14:textId="86b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периодичности представления отчетности профессиональными организациями, организациями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2015 года № 296. Зарегистрирован в Министерстве юстиции Республики Казахстан 3 июня 2015 года № 11261. Утратил силу приказом Министра финансов Республики Казахстан от 1 августа 2017 года № 467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01.08.2017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повышении квалификации членов аккредитованной профессиональной организации бухгалтеров,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сотрудничестве с международными организациями в области бухгалтерского учета и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изменении структуры рабочих органов аккредитованной профессиональной организации бухгалтеров,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признанных и выданных сертификатах аккредитованной организацией по профессиональной сертификации бухгалтеров,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проведенных экзаменах по дисциплинам и об изменении экзаменационных модулей,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приказом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Профессиональные организации бухгалтеров, организации по профессиональной сертификации бухгалтеров представляют отчетность в электронном формате.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методологии бухгалтерского учета и аудита Министерства финансов Республики Казахстан (Бектурова А.Т.) обеспечить в установленном законодательством порядке: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561 "Об утверждении перечня, форм и периодичности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бухгалтеров" (зарегистрированный в Реестре государственной регистрации нормативных правовых актов за № 8264, опубликованный в газете "Казахстанская правда" от 27 февраля 2013 года № 73-74 (27347-27348)).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представления отчетности</w:t>
      </w:r>
      <w:r>
        <w:br/>
      </w:r>
      <w:r>
        <w:rPr>
          <w:rFonts w:ascii="Times New Roman"/>
          <w:b/>
          <w:i w:val="false"/>
          <w:color w:val="000000"/>
        </w:rPr>
        <w:t>аккредитованными профессиональными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бухгалтеров и организациями по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 бухгалтеров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5287"/>
        <w:gridCol w:w="5870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профессиональные организации бухгалтеров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до 15 марта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повышении квалификации членов аккредитованной профессиональной организации бухгалтеров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сотрудничестве с международными организациями в области бухгалтерского учета и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изменении структуры рабочих органов аккредитованной профессиональной организации бухгалтеров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признанных и выданных сертификатах аккредитованной организацией по профессиональной сертификации бухгалтеров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сертификатах, а также с даты внесения изменений в экзаменационные модули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экзаменах по дисциплинам и об изменении экзаменационных модулей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бухгалтеров,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бухгалтеров и бухгалтерских организаций, вступивших</w:t>
      </w:r>
      <w:r>
        <w:br/>
      </w:r>
      <w:r>
        <w:rPr>
          <w:rFonts w:ascii="Times New Roman"/>
          <w:b/>
          <w:i w:val="false"/>
          <w:color w:val="000000"/>
        </w:rPr>
        <w:t>(выбывших) в аккредитованную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организацию бухгалтеров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бухгалтеров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профессиональных бухгалтеров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1732"/>
        <w:gridCol w:w="607"/>
        <w:gridCol w:w="1283"/>
        <w:gridCol w:w="607"/>
        <w:gridCol w:w="607"/>
        <w:gridCol w:w="946"/>
        <w:gridCol w:w="608"/>
        <w:gridCol w:w="943"/>
        <w:gridCol w:w="1791"/>
        <w:gridCol w:w="1962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ПОБ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делегировании в состав Консультативного органа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адрес, телефон, электронный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выдачи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бухгалтерских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8"/>
        <w:gridCol w:w="1871"/>
        <w:gridCol w:w="598"/>
        <w:gridCol w:w="1612"/>
        <w:gridCol w:w="598"/>
        <w:gridCol w:w="1613"/>
        <w:gridCol w:w="928"/>
        <w:gridCol w:w="928"/>
        <w:gridCol w:w="176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бухгалтерской организации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город/район, адрес, телефон, электронный адрес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город/район, адрес, телефон, электронный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повышении квалификации членов аккредитованной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организации бухгалтеров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40"/>
        <w:gridCol w:w="1160"/>
        <w:gridCol w:w="435"/>
        <w:gridCol w:w="530"/>
        <w:gridCol w:w="435"/>
        <w:gridCol w:w="435"/>
        <w:gridCol w:w="719"/>
        <w:gridCol w:w="720"/>
        <w:gridCol w:w="1312"/>
        <w:gridCol w:w="1313"/>
        <w:gridCol w:w="1028"/>
        <w:gridCol w:w="1028"/>
        <w:gridCol w:w="934"/>
        <w:gridCol w:w="1029"/>
        <w:gridCol w:w="530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профессионального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профессионального бухгалтера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 повышения квалификации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повышения квалификации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которая провела повышение квалификации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которая провела повышение квалификации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"Бухгалтерский учет в соответствии с МСФО"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"Бухгалтерский учет в соответствии с МСФО"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"Налоги и налогообложение"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"Налоги и налогообложение"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"Гражданское право"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"Налоги и налогообложение"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часов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подпись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сотрудничестве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в области бухгалтерского учета и отчетности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3350"/>
        <w:gridCol w:w="321"/>
        <w:gridCol w:w="860"/>
        <w:gridCol w:w="505"/>
        <w:gridCol w:w="1176"/>
        <w:gridCol w:w="505"/>
        <w:gridCol w:w="1910"/>
        <w:gridCol w:w="1130"/>
        <w:gridCol w:w="860"/>
        <w:gridCol w:w="507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содержания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МСФО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федерация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Межправительственная рабочая группа по стандартам учета и отчетности ЮНКТАД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 Нет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представителя в соответствующих органах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замечаний и предложений по проектам стандартов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запросов для разъяснения стандартов, постановка вопросов, требующих разрешения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пробного применения стандартов национальными хозяйствующими субъектами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конференций, семинаров, симпозиумов, конгрессов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персонала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сотрудничества (указать какие)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изменении структуры рабочих органов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 профессиональной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бухгалтеров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профессиональной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период избрания (назначения)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969"/>
        <w:gridCol w:w="1265"/>
        <w:gridCol w:w="1266"/>
        <w:gridCol w:w="3960"/>
        <w:gridCol w:w="1266"/>
        <w:gridCol w:w="1267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финансовой отчетности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бухгалтеров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наличии))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признанных и выданных сертификатах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организацией по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 бухгалтеров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аккредитованной организации по профессиональной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435"/>
        <w:gridCol w:w="421"/>
        <w:gridCol w:w="421"/>
        <w:gridCol w:w="421"/>
        <w:gridCol w:w="421"/>
        <w:gridCol w:w="1632"/>
        <w:gridCol w:w="1632"/>
        <w:gridCol w:w="1685"/>
        <w:gridCol w:w="981"/>
        <w:gridCol w:w="864"/>
        <w:gridCol w:w="654"/>
        <w:gridCol w:w="655"/>
        <w:gridCol w:w="657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наличии)*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"аудитор"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DipIFR ACCA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в соответствии с международными стандартами финансовой отчетности (да/нет)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налогообложение (да/нет)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сертификата профессионального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Ф.И.О. кандидатов в профессиональные бухгалтеры а также профессиональных бухгалтеров, получивших сертификат профессионального бухгалтера за отчетный период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финансов РК от 17.06.2016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экзаменах по дисциплинам и об</w:t>
      </w:r>
      <w:r>
        <w:br/>
      </w:r>
      <w:r>
        <w:rPr>
          <w:rFonts w:ascii="Times New Roman"/>
          <w:b/>
          <w:i w:val="false"/>
          <w:color w:val="000000"/>
        </w:rPr>
        <w:t>изменении экзаменационных модулей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аккредитованной организацией по профессиональной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2418"/>
        <w:gridCol w:w="1576"/>
        <w:gridCol w:w="906"/>
        <w:gridCol w:w="1158"/>
        <w:gridCol w:w="1159"/>
        <w:gridCol w:w="2081"/>
        <w:gridCol w:w="906"/>
        <w:gridCol w:w="1160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(регион)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экзаменов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одного экзамена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(при наличии)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пересданных экзаменов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пересдачи экзамена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в соответствии с международными стандартами финансовой отчетности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налогообложение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экзаменационных модулей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755"/>
        <w:gridCol w:w="2263"/>
        <w:gridCol w:w="1771"/>
        <w:gridCol w:w="3741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экзаменационных модулей по дисциплинам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изменений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в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 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