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9e6d" w14:textId="d889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по закреплению охотничьих угодий и квалификационных требований, предъявляемых к участникам конкурса</w:t>
      </w:r>
    </w:p>
    <w:p>
      <w:pPr>
        <w:spacing w:after="0"/>
        <w:ind w:left="0"/>
        <w:jc w:val="both"/>
      </w:pPr>
      <w:r>
        <w:rPr>
          <w:rFonts w:ascii="Times New Roman"/>
          <w:b w:val="false"/>
          <w:i w:val="false"/>
          <w:color w:val="000000"/>
          <w:sz w:val="28"/>
        </w:rPr>
        <w:t>Приказ Министра сельского хозяйства Республики Казахстан от 19 марта 2015 года № 18-04/245. Зарегистрирован в Министерстве юстиции Республики Казахстан 29 мая 2015 года № 11227.</w:t>
      </w:r>
    </w:p>
    <w:p>
      <w:pPr>
        <w:spacing w:after="0"/>
        <w:ind w:left="0"/>
        <w:jc w:val="both"/>
      </w:pPr>
      <w:r>
        <w:rPr>
          <w:rFonts w:ascii="Times New Roman"/>
          <w:b w:val="false"/>
          <w:i w:val="false"/>
          <w:color w:val="ff0000"/>
          <w:sz w:val="28"/>
        </w:rPr>
        <w:t xml:space="preserve">
      Сноска. Заголовок - в редакции приказа Министра экологии и природных ресурсов РК от 29.10.2025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0"/>
    <w:p>
      <w:pPr>
        <w:spacing w:after="0"/>
        <w:ind w:left="0"/>
        <w:jc w:val="both"/>
      </w:pPr>
      <w:r>
        <w:rPr>
          <w:rFonts w:ascii="Times New Roman"/>
          <w:b w:val="false"/>
          <w:i w:val="false"/>
          <w:color w:val="000000"/>
          <w:sz w:val="28"/>
        </w:rPr>
        <w:t xml:space="preserve">
      В соответствии с подпунктом 168) пункта 15 Положение о Министерстве экологии и природных ресурсов Республики Казахстан, утвержденного постановления Правительства Республики Казахстан от 5 июля 2019 года № 479,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29.10.2025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проведения конкурса по закреплению охотничьих угодий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квалификационные требования, предъявляемые к участникам конкурса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29.10.2025 </w:t>
      </w:r>
      <w:r>
        <w:rPr>
          <w:rFonts w:ascii="Times New Roman"/>
          <w:b w:val="false"/>
          <w:i w:val="false"/>
          <w:color w:val="00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Рублики Казахстан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15"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16" w:id="4"/>
    <w:p>
      <w:pPr>
        <w:spacing w:after="0"/>
        <w:ind w:left="0"/>
        <w:jc w:val="both"/>
      </w:pPr>
      <w:r>
        <w:rPr>
          <w:rFonts w:ascii="Times New Roman"/>
          <w:b w:val="false"/>
          <w:i w:val="false"/>
          <w:color w:val="000000"/>
          <w:sz w:val="28"/>
        </w:rPr>
        <w:t>
      4. Настоящий приказ вводится в действие по истечении двадцати</w:t>
      </w:r>
    </w:p>
    <w:bookmarkEnd w:id="4"/>
    <w:p>
      <w:pPr>
        <w:spacing w:after="0"/>
        <w:ind w:left="0"/>
        <w:jc w:val="both"/>
      </w:pPr>
      <w:r>
        <w:rPr>
          <w:rFonts w:ascii="Times New Roman"/>
          <w:b w:val="false"/>
          <w:i w:val="false"/>
          <w:color w:val="000000"/>
          <w:sz w:val="28"/>
        </w:rPr>
        <w:t>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_________________ А. Исекешев   </w:t>
      </w:r>
    </w:p>
    <w:p>
      <w:pPr>
        <w:spacing w:after="0"/>
        <w:ind w:left="0"/>
        <w:jc w:val="both"/>
      </w:pPr>
      <w:r>
        <w:rPr>
          <w:rFonts w:ascii="Times New Roman"/>
          <w:b w:val="false"/>
          <w:i w:val="false"/>
          <w:color w:val="000000"/>
          <w:sz w:val="28"/>
        </w:rPr>
        <w:t>
      3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Е. Досаев   </w:t>
      </w:r>
    </w:p>
    <w:p>
      <w:pPr>
        <w:spacing w:after="0"/>
        <w:ind w:left="0"/>
        <w:jc w:val="both"/>
      </w:pPr>
      <w:r>
        <w:rPr>
          <w:rFonts w:ascii="Times New Roman"/>
          <w:b w:val="false"/>
          <w:i w:val="false"/>
          <w:color w:val="000000"/>
          <w:sz w:val="28"/>
        </w:rPr>
        <w:t>
      22 мая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w:t>
            </w:r>
            <w:r>
              <w:br/>
            </w:r>
            <w:r>
              <w:rPr>
                <w:rFonts w:ascii="Times New Roman"/>
                <w:b w:val="false"/>
                <w:i w:val="false"/>
                <w:color w:val="000000"/>
                <w:sz w:val="20"/>
              </w:rPr>
              <w:t>№ 18-04/245.</w:t>
            </w:r>
          </w:p>
        </w:tc>
      </w:tr>
    </w:tbl>
    <w:bookmarkStart w:name="z17" w:id="5"/>
    <w:p>
      <w:pPr>
        <w:spacing w:after="0"/>
        <w:ind w:left="0"/>
        <w:jc w:val="left"/>
      </w:pPr>
      <w:r>
        <w:rPr>
          <w:rFonts w:ascii="Times New Roman"/>
          <w:b/>
          <w:i w:val="false"/>
          <w:color w:val="000000"/>
        </w:rPr>
        <w:t xml:space="preserve"> Правила проведения конкурса по закреплению охотничьих угодий</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экологии и природных ресурсов РК от 29.10.2025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3" w:id="6"/>
    <w:p>
      <w:pPr>
        <w:spacing w:after="0"/>
        <w:ind w:left="0"/>
        <w:jc w:val="left"/>
      </w:pPr>
      <w:r>
        <w:rPr>
          <w:rFonts w:ascii="Times New Roman"/>
          <w:b/>
          <w:i w:val="false"/>
          <w:color w:val="000000"/>
        </w:rPr>
        <w:t xml:space="preserve"> Глава 1. Общие положения</w:t>
      </w:r>
    </w:p>
    <w:bookmarkEnd w:id="6"/>
    <w:bookmarkStart w:name="z210" w:id="7"/>
    <w:p>
      <w:pPr>
        <w:spacing w:after="0"/>
        <w:ind w:left="0"/>
        <w:jc w:val="both"/>
      </w:pPr>
      <w:r>
        <w:rPr>
          <w:rFonts w:ascii="Times New Roman"/>
          <w:b w:val="false"/>
          <w:i w:val="false"/>
          <w:color w:val="000000"/>
          <w:sz w:val="28"/>
        </w:rPr>
        <w:t xml:space="preserve">
      1. Настоящие Правила проведения конкурса по закреплению охотничьих угодий (далее – Правила), разработаны в соответствии </w:t>
      </w:r>
      <w:r>
        <w:rPr>
          <w:rFonts w:ascii="Times New Roman"/>
          <w:b w:val="false"/>
          <w:i w:val="false"/>
          <w:color w:val="000000"/>
          <w:sz w:val="28"/>
        </w:rPr>
        <w:t>подпунктом 168)</w:t>
      </w:r>
      <w:r>
        <w:rPr>
          <w:rFonts w:ascii="Times New Roman"/>
          <w:b w:val="false"/>
          <w:i w:val="false"/>
          <w:color w:val="000000"/>
          <w:sz w:val="28"/>
        </w:rPr>
        <w:t xml:space="preserve"> пункта 15 постановления Правительства Республики Казахстан от 5 июля 2019 года № 479 "Вопросы Министерства экологии и природных ресурсов Республики Казахстан" и определяют порядок организации и проведения конкурса по закреплению охотничьих угодий.</w:t>
      </w:r>
    </w:p>
    <w:bookmarkEnd w:id="7"/>
    <w:bookmarkStart w:name="z211" w:id="8"/>
    <w:p>
      <w:pPr>
        <w:spacing w:after="0"/>
        <w:ind w:left="0"/>
        <w:jc w:val="both"/>
      </w:pPr>
      <w:r>
        <w:rPr>
          <w:rFonts w:ascii="Times New Roman"/>
          <w:b w:val="false"/>
          <w:i w:val="false"/>
          <w:color w:val="000000"/>
          <w:sz w:val="28"/>
        </w:rPr>
        <w:t>
      2. Целью проведения конкурса является предоставление физическим или юридическим лицам Республики Казахстан права ведения охотничьего хозяйства на закрепляемых за ними охотничьих угодьях.</w:t>
      </w:r>
    </w:p>
    <w:bookmarkEnd w:id="8"/>
    <w:bookmarkStart w:name="z212" w:id="9"/>
    <w:p>
      <w:pPr>
        <w:spacing w:after="0"/>
        <w:ind w:left="0"/>
        <w:jc w:val="both"/>
      </w:pPr>
      <w:r>
        <w:rPr>
          <w:rFonts w:ascii="Times New Roman"/>
          <w:b w:val="false"/>
          <w:i w:val="false"/>
          <w:color w:val="000000"/>
          <w:sz w:val="28"/>
        </w:rPr>
        <w:t>
      3. Охотничьи угодья,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постановлением местного исполнительного органа области при условии их соответствия установленным квалификационным требованиям.</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и.о. Министра экологии и природных ресурсов РК от 03.06.2026 </w:t>
      </w:r>
      <w:r>
        <w:rPr>
          <w:rFonts w:ascii="Times New Roman"/>
          <w:b w:val="false"/>
          <w:i w:val="false"/>
          <w:color w:val="ff0000"/>
          <w:sz w:val="28"/>
        </w:rPr>
        <w:t>№ 105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Start w:name="z214" w:id="10"/>
    <w:p>
      <w:pPr>
        <w:spacing w:after="0"/>
        <w:ind w:left="0"/>
        <w:jc w:val="both"/>
      </w:pPr>
      <w:r>
        <w:rPr>
          <w:rFonts w:ascii="Times New Roman"/>
          <w:b w:val="false"/>
          <w:i w:val="false"/>
          <w:color w:val="000000"/>
          <w:sz w:val="28"/>
        </w:rPr>
        <w:t>
      1.текущая цена – цена предмета конкурса, складывающаяся в ходе второго этапа конкурса;</w:t>
      </w:r>
    </w:p>
    <w:bookmarkEnd w:id="10"/>
    <w:bookmarkStart w:name="z215" w:id="11"/>
    <w:p>
      <w:pPr>
        <w:spacing w:after="0"/>
        <w:ind w:left="0"/>
        <w:jc w:val="both"/>
      </w:pPr>
      <w:r>
        <w:rPr>
          <w:rFonts w:ascii="Times New Roman"/>
          <w:b w:val="false"/>
          <w:i w:val="false"/>
          <w:color w:val="000000"/>
          <w:sz w:val="28"/>
        </w:rPr>
        <w:t>
      2.аукционный зал – раздел веб-портала, обеспечивающий возможность ввода, хранения и обработки информации, необходимой для проведения второго этапа конкурса;</w:t>
      </w:r>
    </w:p>
    <w:bookmarkEnd w:id="11"/>
    <w:bookmarkStart w:name="z216" w:id="12"/>
    <w:p>
      <w:pPr>
        <w:spacing w:after="0"/>
        <w:ind w:left="0"/>
        <w:jc w:val="both"/>
      </w:pPr>
      <w:r>
        <w:rPr>
          <w:rFonts w:ascii="Times New Roman"/>
          <w:b w:val="false"/>
          <w:i w:val="false"/>
          <w:color w:val="000000"/>
          <w:sz w:val="28"/>
        </w:rPr>
        <w:t>
      3.территориальные подразделения – территориальные подразделения ведомства;</w:t>
      </w:r>
    </w:p>
    <w:bookmarkEnd w:id="12"/>
    <w:bookmarkStart w:name="z217" w:id="13"/>
    <w:p>
      <w:pPr>
        <w:spacing w:after="0"/>
        <w:ind w:left="0"/>
        <w:jc w:val="both"/>
      </w:pPr>
      <w:r>
        <w:rPr>
          <w:rFonts w:ascii="Times New Roman"/>
          <w:b w:val="false"/>
          <w:i w:val="false"/>
          <w:color w:val="000000"/>
          <w:sz w:val="28"/>
        </w:rPr>
        <w:t>
      4.стартовая цена – цена, с которой начинается второй этап конкурса по каждому предмету конкурса;</w:t>
      </w:r>
    </w:p>
    <w:bookmarkEnd w:id="13"/>
    <w:bookmarkStart w:name="z218" w:id="14"/>
    <w:p>
      <w:pPr>
        <w:spacing w:after="0"/>
        <w:ind w:left="0"/>
        <w:jc w:val="both"/>
      </w:pPr>
      <w:r>
        <w:rPr>
          <w:rFonts w:ascii="Times New Roman"/>
          <w:b w:val="false"/>
          <w:i w:val="false"/>
          <w:color w:val="000000"/>
          <w:sz w:val="28"/>
        </w:rPr>
        <w:t>
      5.начальная цена – цена, определяемая и устанавливаемая организатором конкурса в соответствии с пунктами 9 и 10 настоящих Правил;</w:t>
      </w:r>
    </w:p>
    <w:bookmarkEnd w:id="14"/>
    <w:bookmarkStart w:name="z219" w:id="15"/>
    <w:p>
      <w:pPr>
        <w:spacing w:after="0"/>
        <w:ind w:left="0"/>
        <w:jc w:val="both"/>
      </w:pPr>
      <w:r>
        <w:rPr>
          <w:rFonts w:ascii="Times New Roman"/>
          <w:b w:val="false"/>
          <w:i w:val="false"/>
          <w:color w:val="000000"/>
          <w:sz w:val="28"/>
        </w:rPr>
        <w:t>
      6.ведомство – государственный орган в пределах компетенции уполномоченного органа, осуществляющий стратегические, регулятивные, реализационные и контрольные функции в области охраны, воспроизводства и использования животного мира;</w:t>
      </w:r>
    </w:p>
    <w:bookmarkEnd w:id="15"/>
    <w:bookmarkStart w:name="z220" w:id="16"/>
    <w:p>
      <w:pPr>
        <w:spacing w:after="0"/>
        <w:ind w:left="0"/>
        <w:jc w:val="both"/>
      </w:pPr>
      <w:r>
        <w:rPr>
          <w:rFonts w:ascii="Times New Roman"/>
          <w:b w:val="false"/>
          <w:i w:val="false"/>
          <w:color w:val="000000"/>
          <w:sz w:val="28"/>
        </w:rPr>
        <w:t>
      7.геоинформационный сервис – сервис автоматизированной информационной системы, предназначенный для размещения информации в графическом и текстовом виде на электронной карте по проведенному межхозяйственному охотоустройству;</w:t>
      </w:r>
    </w:p>
    <w:bookmarkEnd w:id="16"/>
    <w:bookmarkStart w:name="z221" w:id="17"/>
    <w:p>
      <w:pPr>
        <w:spacing w:after="0"/>
        <w:ind w:left="0"/>
        <w:jc w:val="both"/>
      </w:pPr>
      <w:r>
        <w:rPr>
          <w:rFonts w:ascii="Times New Roman"/>
          <w:b w:val="false"/>
          <w:i w:val="false"/>
          <w:color w:val="000000"/>
          <w:sz w:val="28"/>
        </w:rPr>
        <w:t xml:space="preserve">
      8.пользователи животным миром – физические и юридические лица, которым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охране, воспроизводстве и использовании животного мира предоставлено право пользования животным миром;</w:t>
      </w:r>
    </w:p>
    <w:bookmarkEnd w:id="17"/>
    <w:bookmarkStart w:name="z222" w:id="18"/>
    <w:p>
      <w:pPr>
        <w:spacing w:after="0"/>
        <w:ind w:left="0"/>
        <w:jc w:val="both"/>
      </w:pPr>
      <w:r>
        <w:rPr>
          <w:rFonts w:ascii="Times New Roman"/>
          <w:b w:val="false"/>
          <w:i w:val="false"/>
          <w:color w:val="000000"/>
          <w:sz w:val="28"/>
        </w:rPr>
        <w:t>
      9.победитель – участник конкурса, предложивший наиболее высокую цену за предмет конкурса;</w:t>
      </w:r>
    </w:p>
    <w:bookmarkEnd w:id="18"/>
    <w:bookmarkStart w:name="z223" w:id="19"/>
    <w:p>
      <w:pPr>
        <w:spacing w:after="0"/>
        <w:ind w:left="0"/>
        <w:jc w:val="both"/>
      </w:pPr>
      <w:r>
        <w:rPr>
          <w:rFonts w:ascii="Times New Roman"/>
          <w:b w:val="false"/>
          <w:i w:val="false"/>
          <w:color w:val="000000"/>
          <w:sz w:val="28"/>
        </w:rPr>
        <w:t>
      10.гарантийный взнос – денежная сумма, вносимая участником для участия в конкурсе;</w:t>
      </w:r>
    </w:p>
    <w:bookmarkEnd w:id="19"/>
    <w:bookmarkStart w:name="z224" w:id="20"/>
    <w:p>
      <w:pPr>
        <w:spacing w:after="0"/>
        <w:ind w:left="0"/>
        <w:jc w:val="both"/>
      </w:pPr>
      <w:r>
        <w:rPr>
          <w:rFonts w:ascii="Times New Roman"/>
          <w:b w:val="false"/>
          <w:i w:val="false"/>
          <w:color w:val="000000"/>
          <w:sz w:val="28"/>
        </w:rPr>
        <w:t>
      11.предмет конкурса – право ведения охотничьего хозяйства на закрепляемом за победителем конкурса охотничьем угодье;</w:t>
      </w:r>
    </w:p>
    <w:bookmarkEnd w:id="20"/>
    <w:bookmarkStart w:name="z225" w:id="21"/>
    <w:p>
      <w:pPr>
        <w:spacing w:after="0"/>
        <w:ind w:left="0"/>
        <w:jc w:val="both"/>
      </w:pPr>
      <w:r>
        <w:rPr>
          <w:rFonts w:ascii="Times New Roman"/>
          <w:b w:val="false"/>
          <w:i w:val="false"/>
          <w:color w:val="000000"/>
          <w:sz w:val="28"/>
        </w:rPr>
        <w:t>
      12.конкурс – форма торгов, направленная на предоставление победителю конкурса права ведения охотничьего, при которой главным критерием определения победителя является предлагаемая участниками цена;</w:t>
      </w:r>
    </w:p>
    <w:bookmarkEnd w:id="21"/>
    <w:bookmarkStart w:name="z226" w:id="22"/>
    <w:p>
      <w:pPr>
        <w:spacing w:after="0"/>
        <w:ind w:left="0"/>
        <w:jc w:val="both"/>
      </w:pPr>
      <w:r>
        <w:rPr>
          <w:rFonts w:ascii="Times New Roman"/>
          <w:b w:val="false"/>
          <w:i w:val="false"/>
          <w:color w:val="000000"/>
          <w:sz w:val="28"/>
        </w:rPr>
        <w:t>
      13.номер участника конкурса – уникальный номер, присваиваемый веб-порталом участнику для участия в конкурсе при наличии электронной цифровой подписи, выданной национальным удостоверяющим центром Республики Казахстан;</w:t>
      </w:r>
    </w:p>
    <w:bookmarkEnd w:id="22"/>
    <w:bookmarkStart w:name="z227" w:id="23"/>
    <w:p>
      <w:pPr>
        <w:spacing w:after="0"/>
        <w:ind w:left="0"/>
        <w:jc w:val="both"/>
      </w:pPr>
      <w:r>
        <w:rPr>
          <w:rFonts w:ascii="Times New Roman"/>
          <w:b w:val="false"/>
          <w:i w:val="false"/>
          <w:color w:val="000000"/>
          <w:sz w:val="28"/>
        </w:rPr>
        <w:t>
      14.организатор конкурса –территориальные подразделения ведомства, осуществляющие организационные мероприятия по подготовке и проведению конкурса и взаимодействующие с единым оператором в соответствии с законодательством о государственных закупках;</w:t>
      </w:r>
    </w:p>
    <w:bookmarkEnd w:id="23"/>
    <w:bookmarkStart w:name="z228" w:id="24"/>
    <w:p>
      <w:pPr>
        <w:spacing w:after="0"/>
        <w:ind w:left="0"/>
        <w:jc w:val="both"/>
      </w:pPr>
      <w:r>
        <w:rPr>
          <w:rFonts w:ascii="Times New Roman"/>
          <w:b w:val="false"/>
          <w:i w:val="false"/>
          <w:color w:val="000000"/>
          <w:sz w:val="28"/>
        </w:rPr>
        <w:t>
      15.участник – физическое или юридическое лицо, зарегистрированное в установленном порядке для участия в конкурсе и представившее заявку через веб-портал реестра;</w:t>
      </w:r>
    </w:p>
    <w:bookmarkEnd w:id="24"/>
    <w:bookmarkStart w:name="z229" w:id="25"/>
    <w:p>
      <w:pPr>
        <w:spacing w:after="0"/>
        <w:ind w:left="0"/>
        <w:jc w:val="both"/>
      </w:pPr>
      <w:r>
        <w:rPr>
          <w:rFonts w:ascii="Times New Roman"/>
          <w:b w:val="false"/>
          <w:i w:val="false"/>
          <w:color w:val="000000"/>
          <w:sz w:val="28"/>
        </w:rPr>
        <w:t>
      16.единый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25"/>
    <w:bookmarkStart w:name="z230" w:id="26"/>
    <w:p>
      <w:pPr>
        <w:spacing w:after="0"/>
        <w:ind w:left="0"/>
        <w:jc w:val="both"/>
      </w:pPr>
      <w:r>
        <w:rPr>
          <w:rFonts w:ascii="Times New Roman"/>
          <w:b w:val="false"/>
          <w:i w:val="false"/>
          <w:color w:val="000000"/>
          <w:sz w:val="28"/>
        </w:rPr>
        <w:t>
      17.объект – охотничье угодье;</w:t>
      </w:r>
    </w:p>
    <w:bookmarkEnd w:id="26"/>
    <w:bookmarkStart w:name="z231" w:id="27"/>
    <w:p>
      <w:pPr>
        <w:spacing w:after="0"/>
        <w:ind w:left="0"/>
        <w:jc w:val="both"/>
      </w:pPr>
      <w:r>
        <w:rPr>
          <w:rFonts w:ascii="Times New Roman"/>
          <w:b w:val="false"/>
          <w:i w:val="false"/>
          <w:color w:val="000000"/>
          <w:sz w:val="28"/>
        </w:rPr>
        <w:t>
      18.электронный паспорт объекта (далее – электронный паспорт) – электронный документ, включающий полную информацию об объекте;</w:t>
      </w:r>
    </w:p>
    <w:bookmarkEnd w:id="27"/>
    <w:bookmarkStart w:name="z232" w:id="28"/>
    <w:p>
      <w:pPr>
        <w:spacing w:after="0"/>
        <w:ind w:left="0"/>
        <w:jc w:val="both"/>
      </w:pPr>
      <w:r>
        <w:rPr>
          <w:rFonts w:ascii="Times New Roman"/>
          <w:b w:val="false"/>
          <w:i w:val="false"/>
          <w:color w:val="000000"/>
          <w:sz w:val="28"/>
        </w:rPr>
        <w:t>
      19.окончательная цена – цена предмета конкурса, установленная в результате завершения второго этапа конкурса;</w:t>
      </w:r>
    </w:p>
    <w:bookmarkEnd w:id="28"/>
    <w:bookmarkStart w:name="z233" w:id="29"/>
    <w:p>
      <w:pPr>
        <w:spacing w:after="0"/>
        <w:ind w:left="0"/>
        <w:jc w:val="both"/>
      </w:pPr>
      <w:r>
        <w:rPr>
          <w:rFonts w:ascii="Times New Roman"/>
          <w:b w:val="false"/>
          <w:i w:val="false"/>
          <w:color w:val="000000"/>
          <w:sz w:val="28"/>
        </w:rPr>
        <w:t>
      20.веб-портал реестра (далее – веб-портал) – интернет-ресурс, размещенный в сети Интернет по адресу www.gosreestr.kz, предоставляющий единую точку доступа к данным реестра;</w:t>
      </w:r>
    </w:p>
    <w:bookmarkEnd w:id="29"/>
    <w:bookmarkStart w:name="z234" w:id="30"/>
    <w:p>
      <w:pPr>
        <w:spacing w:after="0"/>
        <w:ind w:left="0"/>
        <w:jc w:val="both"/>
      </w:pPr>
      <w:r>
        <w:rPr>
          <w:rFonts w:ascii="Times New Roman"/>
          <w:b w:val="false"/>
          <w:i w:val="false"/>
          <w:color w:val="000000"/>
          <w:sz w:val="28"/>
        </w:rPr>
        <w:t>
      21.уполномоченный орган – центральный исполнительный орган, осуществляющий руководство в области охраны, воспроизводства и использования животного мира, а также в пределах своих полномочий межотраслевую координацию;</w:t>
      </w:r>
    </w:p>
    <w:bookmarkEnd w:id="30"/>
    <w:bookmarkStart w:name="z235" w:id="31"/>
    <w:p>
      <w:pPr>
        <w:spacing w:after="0"/>
        <w:ind w:left="0"/>
        <w:jc w:val="both"/>
      </w:pPr>
      <w:r>
        <w:rPr>
          <w:rFonts w:ascii="Times New Roman"/>
          <w:b w:val="false"/>
          <w:i w:val="false"/>
          <w:color w:val="000000"/>
          <w:sz w:val="28"/>
        </w:rPr>
        <w:t>
      22.договор – двухстороннее соглашение на ведение охотничьего хозяйства, заключаемое в электронном виде на веб-портале между территориальным подразделением ведомства и победителем по итогам конкурса;</w:t>
      </w:r>
    </w:p>
    <w:bookmarkEnd w:id="31"/>
    <w:bookmarkStart w:name="z236" w:id="32"/>
    <w:p>
      <w:pPr>
        <w:spacing w:after="0"/>
        <w:ind w:left="0"/>
        <w:jc w:val="both"/>
      </w:pPr>
      <w:r>
        <w:rPr>
          <w:rFonts w:ascii="Times New Roman"/>
          <w:b w:val="false"/>
          <w:i w:val="false"/>
          <w:color w:val="000000"/>
          <w:sz w:val="28"/>
        </w:rPr>
        <w:t>
      23.электронный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2"/>
    <w:bookmarkStart w:name="z237" w:id="33"/>
    <w:p>
      <w:pPr>
        <w:spacing w:after="0"/>
        <w:ind w:left="0"/>
        <w:jc w:val="both"/>
      </w:pPr>
      <w:r>
        <w:rPr>
          <w:rFonts w:ascii="Times New Roman"/>
          <w:b w:val="false"/>
          <w:i w:val="false"/>
          <w:color w:val="000000"/>
          <w:sz w:val="28"/>
        </w:rPr>
        <w:t>
      24.электронная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3"/>
    <w:bookmarkStart w:name="z238" w:id="34"/>
    <w:p>
      <w:pPr>
        <w:spacing w:after="0"/>
        <w:ind w:left="0"/>
        <w:jc w:val="both"/>
      </w:pPr>
      <w:r>
        <w:rPr>
          <w:rFonts w:ascii="Times New Roman"/>
          <w:b w:val="false"/>
          <w:i w:val="false"/>
          <w:color w:val="000000"/>
          <w:sz w:val="28"/>
        </w:rPr>
        <w:t>
      5. На конкурс выставляются охотничьи угодья резервного фонда, которые на основании межхозяйственного охотустройства признаются перспективными для ведения охотничьего хозяйства.</w:t>
      </w:r>
    </w:p>
    <w:bookmarkEnd w:id="34"/>
    <w:bookmarkStart w:name="z239" w:id="35"/>
    <w:p>
      <w:pPr>
        <w:spacing w:after="0"/>
        <w:ind w:left="0"/>
        <w:jc w:val="both"/>
      </w:pPr>
      <w:r>
        <w:rPr>
          <w:rFonts w:ascii="Times New Roman"/>
          <w:b w:val="false"/>
          <w:i w:val="false"/>
          <w:color w:val="000000"/>
          <w:sz w:val="28"/>
        </w:rPr>
        <w:t>
      6. Закрепление охотничьих угодий, осуществляется решением местных исполнительных органов областей на основании итогов конкурса, проводимого в соответствии с настоящими Правилами.</w:t>
      </w:r>
    </w:p>
    <w:bookmarkEnd w:id="35"/>
    <w:bookmarkStart w:name="z240" w:id="36"/>
    <w:p>
      <w:pPr>
        <w:spacing w:after="0"/>
        <w:ind w:left="0"/>
        <w:jc w:val="both"/>
      </w:pPr>
      <w:r>
        <w:rPr>
          <w:rFonts w:ascii="Times New Roman"/>
          <w:b w:val="false"/>
          <w:i w:val="false"/>
          <w:color w:val="000000"/>
          <w:sz w:val="28"/>
        </w:rPr>
        <w:t>
      7. Начальная цена на право ведения охотничьего хозяйства определяется по следующей формуле:</w:t>
      </w:r>
    </w:p>
    <w:bookmarkEnd w:id="36"/>
    <w:bookmarkStart w:name="z241" w:id="37"/>
    <w:p>
      <w:pPr>
        <w:spacing w:after="0"/>
        <w:ind w:left="0"/>
        <w:jc w:val="both"/>
      </w:pPr>
      <w:r>
        <w:rPr>
          <w:rFonts w:ascii="Times New Roman"/>
          <w:b w:val="false"/>
          <w:i w:val="false"/>
          <w:color w:val="000000"/>
          <w:sz w:val="28"/>
        </w:rPr>
        <w:t>
      P = T*V, где:</w:t>
      </w:r>
    </w:p>
    <w:bookmarkEnd w:id="37"/>
    <w:bookmarkStart w:name="z242" w:id="38"/>
    <w:p>
      <w:pPr>
        <w:spacing w:after="0"/>
        <w:ind w:left="0"/>
        <w:jc w:val="both"/>
      </w:pPr>
      <w:r>
        <w:rPr>
          <w:rFonts w:ascii="Times New Roman"/>
          <w:b w:val="false"/>
          <w:i w:val="false"/>
          <w:color w:val="000000"/>
          <w:sz w:val="28"/>
        </w:rPr>
        <w:t>
      P – начальная цена на право ведения охотничьего хозяйства;</w:t>
      </w:r>
    </w:p>
    <w:bookmarkEnd w:id="38"/>
    <w:bookmarkStart w:name="z243" w:id="39"/>
    <w:p>
      <w:pPr>
        <w:spacing w:after="0"/>
        <w:ind w:left="0"/>
        <w:jc w:val="both"/>
      </w:pPr>
      <w:r>
        <w:rPr>
          <w:rFonts w:ascii="Times New Roman"/>
          <w:b w:val="false"/>
          <w:i w:val="false"/>
          <w:color w:val="000000"/>
          <w:sz w:val="28"/>
        </w:rPr>
        <w:t xml:space="preserve">
      Т – установленный размер ставки платы за особь охотничьего вида животного, согласно </w:t>
      </w:r>
      <w:r>
        <w:rPr>
          <w:rFonts w:ascii="Times New Roman"/>
          <w:b w:val="false"/>
          <w:i w:val="false"/>
          <w:color w:val="000000"/>
          <w:sz w:val="28"/>
        </w:rPr>
        <w:t>статье 582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w:t>
      </w:r>
    </w:p>
    <w:bookmarkEnd w:id="39"/>
    <w:bookmarkStart w:name="z244" w:id="40"/>
    <w:p>
      <w:pPr>
        <w:spacing w:after="0"/>
        <w:ind w:left="0"/>
        <w:jc w:val="both"/>
      </w:pPr>
      <w:r>
        <w:rPr>
          <w:rFonts w:ascii="Times New Roman"/>
          <w:b w:val="false"/>
          <w:i w:val="false"/>
          <w:color w:val="000000"/>
          <w:sz w:val="28"/>
        </w:rPr>
        <w:t>
      V – количество видового состава охотничьих видов животных, указанных в паспорте охотничьего животного.</w:t>
      </w:r>
    </w:p>
    <w:bookmarkEnd w:id="40"/>
    <w:bookmarkStart w:name="z245" w:id="41"/>
    <w:p>
      <w:pPr>
        <w:spacing w:after="0"/>
        <w:ind w:left="0"/>
        <w:jc w:val="left"/>
      </w:pPr>
      <w:r>
        <w:rPr>
          <w:rFonts w:ascii="Times New Roman"/>
          <w:b/>
          <w:i w:val="false"/>
          <w:color w:val="000000"/>
        </w:rPr>
        <w:t xml:space="preserve"> Глава 2. Организатор</w:t>
      </w:r>
    </w:p>
    <w:bookmarkEnd w:id="41"/>
    <w:bookmarkStart w:name="z246" w:id="42"/>
    <w:p>
      <w:pPr>
        <w:spacing w:after="0"/>
        <w:ind w:left="0"/>
        <w:jc w:val="both"/>
      </w:pPr>
      <w:r>
        <w:rPr>
          <w:rFonts w:ascii="Times New Roman"/>
          <w:b w:val="false"/>
          <w:i w:val="false"/>
          <w:color w:val="000000"/>
          <w:sz w:val="28"/>
        </w:rPr>
        <w:t>
      8. Конкурс по закреплению охотничьих угодий за пользователями животным миром для нужд охотничьего хозяйства проводит местный исполнительный орган области.</w:t>
      </w:r>
    </w:p>
    <w:bookmarkEnd w:id="42"/>
    <w:bookmarkStart w:name="z247" w:id="43"/>
    <w:p>
      <w:pPr>
        <w:spacing w:after="0"/>
        <w:ind w:left="0"/>
        <w:jc w:val="both"/>
      </w:pPr>
      <w:r>
        <w:rPr>
          <w:rFonts w:ascii="Times New Roman"/>
          <w:b w:val="false"/>
          <w:i w:val="false"/>
          <w:color w:val="000000"/>
          <w:sz w:val="28"/>
        </w:rPr>
        <w:t>
      9. При подготовке и проведении конкурса организатор конкурса:</w:t>
      </w:r>
    </w:p>
    <w:bookmarkEnd w:id="43"/>
    <w:bookmarkStart w:name="z248" w:id="44"/>
    <w:p>
      <w:pPr>
        <w:spacing w:after="0"/>
        <w:ind w:left="0"/>
        <w:jc w:val="both"/>
      </w:pPr>
      <w:r>
        <w:rPr>
          <w:rFonts w:ascii="Times New Roman"/>
          <w:b w:val="false"/>
          <w:i w:val="false"/>
          <w:color w:val="000000"/>
          <w:sz w:val="28"/>
        </w:rPr>
        <w:t>
      1) формирует конкурсную комиссию;</w:t>
      </w:r>
    </w:p>
    <w:bookmarkEnd w:id="44"/>
    <w:bookmarkStart w:name="z249" w:id="45"/>
    <w:p>
      <w:pPr>
        <w:spacing w:after="0"/>
        <w:ind w:left="0"/>
        <w:jc w:val="both"/>
      </w:pPr>
      <w:r>
        <w:rPr>
          <w:rFonts w:ascii="Times New Roman"/>
          <w:b w:val="false"/>
          <w:i w:val="false"/>
          <w:color w:val="000000"/>
          <w:sz w:val="28"/>
        </w:rPr>
        <w:t>
      2) определяет сроки проведения конкурса и его условия;</w:t>
      </w:r>
    </w:p>
    <w:bookmarkEnd w:id="45"/>
    <w:bookmarkStart w:name="z250" w:id="46"/>
    <w:p>
      <w:pPr>
        <w:spacing w:after="0"/>
        <w:ind w:left="0"/>
        <w:jc w:val="both"/>
      </w:pPr>
      <w:r>
        <w:rPr>
          <w:rFonts w:ascii="Times New Roman"/>
          <w:b w:val="false"/>
          <w:i w:val="false"/>
          <w:color w:val="000000"/>
          <w:sz w:val="28"/>
        </w:rPr>
        <w:t>
      3) публикует извещение о проведении конкурса;</w:t>
      </w:r>
    </w:p>
    <w:bookmarkEnd w:id="46"/>
    <w:bookmarkStart w:name="z251" w:id="47"/>
    <w:p>
      <w:pPr>
        <w:spacing w:after="0"/>
        <w:ind w:left="0"/>
        <w:jc w:val="both"/>
      </w:pPr>
      <w:r>
        <w:rPr>
          <w:rFonts w:ascii="Times New Roman"/>
          <w:b w:val="false"/>
          <w:i w:val="false"/>
          <w:color w:val="000000"/>
          <w:sz w:val="28"/>
        </w:rPr>
        <w:t>
      4) разрабатывает план развития субъектов охотничьего;</w:t>
      </w:r>
    </w:p>
    <w:bookmarkEnd w:id="47"/>
    <w:bookmarkStart w:name="z252" w:id="48"/>
    <w:p>
      <w:pPr>
        <w:spacing w:after="0"/>
        <w:ind w:left="0"/>
        <w:jc w:val="both"/>
      </w:pPr>
      <w:r>
        <w:rPr>
          <w:rFonts w:ascii="Times New Roman"/>
          <w:b w:val="false"/>
          <w:i w:val="false"/>
          <w:color w:val="000000"/>
          <w:sz w:val="28"/>
        </w:rPr>
        <w:t>
      5) определяет начальную цену предмета конкурса;</w:t>
      </w:r>
    </w:p>
    <w:bookmarkEnd w:id="48"/>
    <w:bookmarkStart w:name="z253" w:id="49"/>
    <w:p>
      <w:pPr>
        <w:spacing w:after="0"/>
        <w:ind w:left="0"/>
        <w:jc w:val="both"/>
      </w:pPr>
      <w:r>
        <w:rPr>
          <w:rFonts w:ascii="Times New Roman"/>
          <w:b w:val="false"/>
          <w:i w:val="false"/>
          <w:color w:val="000000"/>
          <w:sz w:val="28"/>
        </w:rPr>
        <w:t>
      6) осуществляет мероприятия по мониторингу исполнения победителем конкурса условий договора.</w:t>
      </w:r>
    </w:p>
    <w:bookmarkEnd w:id="49"/>
    <w:bookmarkStart w:name="z254" w:id="50"/>
    <w:p>
      <w:pPr>
        <w:spacing w:after="0"/>
        <w:ind w:left="0"/>
        <w:jc w:val="both"/>
      </w:pPr>
      <w:r>
        <w:rPr>
          <w:rFonts w:ascii="Times New Roman"/>
          <w:b w:val="false"/>
          <w:i w:val="false"/>
          <w:color w:val="000000"/>
          <w:sz w:val="28"/>
        </w:rPr>
        <w:t xml:space="preserve">
      Срок закрепления охотничьих угодий предусмотрен приложением к </w:t>
      </w:r>
      <w:r>
        <w:rPr>
          <w:rFonts w:ascii="Times New Roman"/>
          <w:b w:val="false"/>
          <w:i w:val="false"/>
          <w:color w:val="000000"/>
          <w:sz w:val="28"/>
        </w:rPr>
        <w:t>Правилам</w:t>
      </w:r>
      <w:r>
        <w:rPr>
          <w:rFonts w:ascii="Times New Roman"/>
          <w:b w:val="false"/>
          <w:i w:val="false"/>
          <w:color w:val="000000"/>
          <w:sz w:val="28"/>
        </w:rPr>
        <w:t xml:space="preserve"> ведения охотничьего хозяйства, утвержденным приказом исполняющего обязанности Министра сельского хозяйства Республики Казахстан от 29 мая 2015 года № 18-2/501 (зарегистрирован в Реестре государственной регистрации нормативных правовых актов за № 11551);</w:t>
      </w:r>
    </w:p>
    <w:bookmarkEnd w:id="50"/>
    <w:bookmarkStart w:name="z255" w:id="51"/>
    <w:p>
      <w:pPr>
        <w:spacing w:after="0"/>
        <w:ind w:left="0"/>
        <w:jc w:val="both"/>
      </w:pPr>
      <w:r>
        <w:rPr>
          <w:rFonts w:ascii="Times New Roman"/>
          <w:b w:val="false"/>
          <w:i w:val="false"/>
          <w:color w:val="000000"/>
          <w:sz w:val="28"/>
        </w:rPr>
        <w:t>
      10. До проведения конкурса организатор размещает в геоинформационном сервисе полную информацию о проведенном межхозяйственном охотоустройстве, а также решения комиссии по охотничьим угодьям, включая:</w:t>
      </w:r>
    </w:p>
    <w:bookmarkEnd w:id="51"/>
    <w:bookmarkStart w:name="z256" w:id="52"/>
    <w:p>
      <w:pPr>
        <w:spacing w:after="0"/>
        <w:ind w:left="0"/>
        <w:jc w:val="both"/>
      </w:pPr>
      <w:r>
        <w:rPr>
          <w:rFonts w:ascii="Times New Roman"/>
          <w:b w:val="false"/>
          <w:i w:val="false"/>
          <w:color w:val="000000"/>
          <w:sz w:val="28"/>
        </w:rPr>
        <w:t>
      электронную карту, содержащую точные данные о местоположении охотничьих угодий с координатами и обрисовкой границ всего лесного массива и каждого угодья отдельно, с информацией о межевых точках, учетных площадках и маршрутах животных (при наличии);</w:t>
      </w:r>
    </w:p>
    <w:bookmarkEnd w:id="52"/>
    <w:bookmarkStart w:name="z257" w:id="53"/>
    <w:p>
      <w:pPr>
        <w:spacing w:after="0"/>
        <w:ind w:left="0"/>
        <w:jc w:val="both"/>
      </w:pPr>
      <w:r>
        <w:rPr>
          <w:rFonts w:ascii="Times New Roman"/>
          <w:b w:val="false"/>
          <w:i w:val="false"/>
          <w:color w:val="000000"/>
          <w:sz w:val="28"/>
        </w:rPr>
        <w:t>
      электронный паспорт охотничьего хозяйства, всего лесного массива и каждого угодья в отдельности.</w:t>
      </w:r>
    </w:p>
    <w:bookmarkEnd w:id="53"/>
    <w:bookmarkStart w:name="z258" w:id="54"/>
    <w:p>
      <w:pPr>
        <w:spacing w:after="0"/>
        <w:ind w:left="0"/>
        <w:jc w:val="both"/>
      </w:pPr>
      <w:r>
        <w:rPr>
          <w:rFonts w:ascii="Times New Roman"/>
          <w:b w:val="false"/>
          <w:i w:val="false"/>
          <w:color w:val="000000"/>
          <w:sz w:val="28"/>
        </w:rPr>
        <w:t>
      11. Электронный паспорт охотничьего угодья включает в себя уникальный идентификационный номер угодья, его площадь, норму нагрузки охраняемой площади на одного егеря, категорию, состояние животного мира (вид, количество).</w:t>
      </w:r>
    </w:p>
    <w:bookmarkEnd w:id="54"/>
    <w:bookmarkStart w:name="z259" w:id="55"/>
    <w:p>
      <w:pPr>
        <w:spacing w:after="0"/>
        <w:ind w:left="0"/>
        <w:jc w:val="both"/>
      </w:pPr>
      <w:r>
        <w:rPr>
          <w:rFonts w:ascii="Times New Roman"/>
          <w:b w:val="false"/>
          <w:i w:val="false"/>
          <w:color w:val="000000"/>
          <w:sz w:val="28"/>
        </w:rPr>
        <w:t>
      12. Организатор не позднее, чем за пятнадцать календарных дней до проведения конкурса размещает извещение о проведении конкурса на веб-портале на государственном и русском языках, где содержатся следующие сведения:</w:t>
      </w:r>
    </w:p>
    <w:bookmarkEnd w:id="55"/>
    <w:bookmarkStart w:name="z260" w:id="56"/>
    <w:p>
      <w:pPr>
        <w:spacing w:after="0"/>
        <w:ind w:left="0"/>
        <w:jc w:val="both"/>
      </w:pPr>
      <w:r>
        <w:rPr>
          <w:rFonts w:ascii="Times New Roman"/>
          <w:b w:val="false"/>
          <w:i w:val="false"/>
          <w:color w:val="000000"/>
          <w:sz w:val="28"/>
        </w:rPr>
        <w:t>
      1) дата и время проведения конкурса;</w:t>
      </w:r>
    </w:p>
    <w:bookmarkEnd w:id="56"/>
    <w:bookmarkStart w:name="z261" w:id="57"/>
    <w:p>
      <w:pPr>
        <w:spacing w:after="0"/>
        <w:ind w:left="0"/>
        <w:jc w:val="both"/>
      </w:pPr>
      <w:r>
        <w:rPr>
          <w:rFonts w:ascii="Times New Roman"/>
          <w:b w:val="false"/>
          <w:i w:val="false"/>
          <w:color w:val="000000"/>
          <w:sz w:val="28"/>
        </w:rPr>
        <w:t>
      2) полное наименование организатора;</w:t>
      </w:r>
    </w:p>
    <w:bookmarkEnd w:id="57"/>
    <w:bookmarkStart w:name="z262" w:id="58"/>
    <w:p>
      <w:pPr>
        <w:spacing w:after="0"/>
        <w:ind w:left="0"/>
        <w:jc w:val="both"/>
      </w:pPr>
      <w:r>
        <w:rPr>
          <w:rFonts w:ascii="Times New Roman"/>
          <w:b w:val="false"/>
          <w:i w:val="false"/>
          <w:color w:val="000000"/>
          <w:sz w:val="28"/>
        </w:rPr>
        <w:t>
      3) сведения об объекте;</w:t>
      </w:r>
    </w:p>
    <w:bookmarkEnd w:id="58"/>
    <w:bookmarkStart w:name="z263" w:id="59"/>
    <w:p>
      <w:pPr>
        <w:spacing w:after="0"/>
        <w:ind w:left="0"/>
        <w:jc w:val="both"/>
      </w:pPr>
      <w:r>
        <w:rPr>
          <w:rFonts w:ascii="Times New Roman"/>
          <w:b w:val="false"/>
          <w:i w:val="false"/>
          <w:color w:val="000000"/>
          <w:sz w:val="28"/>
        </w:rPr>
        <w:t>
      4) план развития субъектов охотничьего хозяйства;</w:t>
      </w:r>
    </w:p>
    <w:bookmarkEnd w:id="59"/>
    <w:bookmarkStart w:name="z264" w:id="60"/>
    <w:p>
      <w:pPr>
        <w:spacing w:after="0"/>
        <w:ind w:left="0"/>
        <w:jc w:val="both"/>
      </w:pPr>
      <w:r>
        <w:rPr>
          <w:rFonts w:ascii="Times New Roman"/>
          <w:b w:val="false"/>
          <w:i w:val="false"/>
          <w:color w:val="000000"/>
          <w:sz w:val="28"/>
        </w:rPr>
        <w:t>
      5) сроки приема заявок на участие в конкурсе (далее – заявка);</w:t>
      </w:r>
    </w:p>
    <w:bookmarkEnd w:id="60"/>
    <w:bookmarkStart w:name="z265" w:id="61"/>
    <w:p>
      <w:pPr>
        <w:spacing w:after="0"/>
        <w:ind w:left="0"/>
        <w:jc w:val="both"/>
      </w:pPr>
      <w:r>
        <w:rPr>
          <w:rFonts w:ascii="Times New Roman"/>
          <w:b w:val="false"/>
          <w:i w:val="false"/>
          <w:color w:val="000000"/>
          <w:sz w:val="28"/>
        </w:rPr>
        <w:t>
      6) сроки закрепления объекта;</w:t>
      </w:r>
    </w:p>
    <w:bookmarkEnd w:id="61"/>
    <w:bookmarkStart w:name="z266" w:id="62"/>
    <w:p>
      <w:pPr>
        <w:spacing w:after="0"/>
        <w:ind w:left="0"/>
        <w:jc w:val="both"/>
      </w:pPr>
      <w:r>
        <w:rPr>
          <w:rFonts w:ascii="Times New Roman"/>
          <w:b w:val="false"/>
          <w:i w:val="false"/>
          <w:color w:val="000000"/>
          <w:sz w:val="28"/>
        </w:rPr>
        <w:t>
      7) порядок проведения конкурса;</w:t>
      </w:r>
    </w:p>
    <w:bookmarkEnd w:id="62"/>
    <w:bookmarkStart w:name="z267" w:id="63"/>
    <w:p>
      <w:pPr>
        <w:spacing w:after="0"/>
        <w:ind w:left="0"/>
        <w:jc w:val="both"/>
      </w:pPr>
      <w:r>
        <w:rPr>
          <w:rFonts w:ascii="Times New Roman"/>
          <w:b w:val="false"/>
          <w:i w:val="false"/>
          <w:color w:val="000000"/>
          <w:sz w:val="28"/>
        </w:rPr>
        <w:t>
      8) размер гарантийного взноса по объекту и банковские реквизиты для его внесения;</w:t>
      </w:r>
    </w:p>
    <w:bookmarkEnd w:id="63"/>
    <w:bookmarkStart w:name="z268" w:id="64"/>
    <w:p>
      <w:pPr>
        <w:spacing w:after="0"/>
        <w:ind w:left="0"/>
        <w:jc w:val="both"/>
      </w:pPr>
      <w:r>
        <w:rPr>
          <w:rFonts w:ascii="Times New Roman"/>
          <w:b w:val="false"/>
          <w:i w:val="false"/>
          <w:color w:val="000000"/>
          <w:sz w:val="28"/>
        </w:rPr>
        <w:t>
      9) начальная цена.</w:t>
      </w:r>
    </w:p>
    <w:bookmarkEnd w:id="64"/>
    <w:bookmarkStart w:name="z269" w:id="65"/>
    <w:p>
      <w:pPr>
        <w:spacing w:after="0"/>
        <w:ind w:left="0"/>
        <w:jc w:val="both"/>
      </w:pPr>
      <w:r>
        <w:rPr>
          <w:rFonts w:ascii="Times New Roman"/>
          <w:b w:val="false"/>
          <w:i w:val="false"/>
          <w:color w:val="000000"/>
          <w:sz w:val="28"/>
        </w:rPr>
        <w:t>
      13. После публикации извещения организатор обеспечивает свободный доступ к объекту всем потенциальным участникам конкурса.</w:t>
      </w:r>
    </w:p>
    <w:bookmarkEnd w:id="65"/>
    <w:bookmarkStart w:name="z270" w:id="66"/>
    <w:p>
      <w:pPr>
        <w:spacing w:after="0"/>
        <w:ind w:left="0"/>
        <w:jc w:val="left"/>
      </w:pPr>
      <w:r>
        <w:rPr>
          <w:rFonts w:ascii="Times New Roman"/>
          <w:b/>
          <w:i w:val="false"/>
          <w:color w:val="000000"/>
        </w:rPr>
        <w:t xml:space="preserve"> Глава 3. Комиссия</w:t>
      </w:r>
    </w:p>
    <w:bookmarkEnd w:id="66"/>
    <w:bookmarkStart w:name="z271" w:id="67"/>
    <w:p>
      <w:pPr>
        <w:spacing w:after="0"/>
        <w:ind w:left="0"/>
        <w:jc w:val="both"/>
      </w:pPr>
      <w:r>
        <w:rPr>
          <w:rFonts w:ascii="Times New Roman"/>
          <w:b w:val="false"/>
          <w:i w:val="false"/>
          <w:color w:val="000000"/>
          <w:sz w:val="28"/>
        </w:rPr>
        <w:t>
      14. Конкурсная комиссия осуществляет следующие функции:</w:t>
      </w:r>
    </w:p>
    <w:bookmarkEnd w:id="67"/>
    <w:bookmarkStart w:name="z272" w:id="68"/>
    <w:p>
      <w:pPr>
        <w:spacing w:after="0"/>
        <w:ind w:left="0"/>
        <w:jc w:val="both"/>
      </w:pPr>
      <w:r>
        <w:rPr>
          <w:rFonts w:ascii="Times New Roman"/>
          <w:b w:val="false"/>
          <w:i w:val="false"/>
          <w:color w:val="000000"/>
          <w:sz w:val="28"/>
        </w:rPr>
        <w:t>
      1) утверждает план развития субъектов охотничьего хозяйства, на весь предлагаемый период закрепления;</w:t>
      </w:r>
    </w:p>
    <w:bookmarkEnd w:id="68"/>
    <w:bookmarkStart w:name="z273" w:id="69"/>
    <w:p>
      <w:pPr>
        <w:spacing w:after="0"/>
        <w:ind w:left="0"/>
        <w:jc w:val="both"/>
      </w:pPr>
      <w:r>
        <w:rPr>
          <w:rFonts w:ascii="Times New Roman"/>
          <w:b w:val="false"/>
          <w:i w:val="false"/>
          <w:color w:val="000000"/>
          <w:sz w:val="28"/>
        </w:rPr>
        <w:t>
      2) на веб-портале рассматривает заявки и документы участников конкурса и допускает участников ко второму этапу конкурса.</w:t>
      </w:r>
    </w:p>
    <w:bookmarkEnd w:id="69"/>
    <w:bookmarkStart w:name="z274" w:id="70"/>
    <w:p>
      <w:pPr>
        <w:spacing w:after="0"/>
        <w:ind w:left="0"/>
        <w:jc w:val="both"/>
      </w:pPr>
      <w:r>
        <w:rPr>
          <w:rFonts w:ascii="Times New Roman"/>
          <w:b w:val="false"/>
          <w:i w:val="false"/>
          <w:color w:val="000000"/>
          <w:sz w:val="28"/>
        </w:rPr>
        <w:t>
      15. Общее количество членов комиссии составляет нечетное число и не менее пяти человек.</w:t>
      </w:r>
    </w:p>
    <w:bookmarkEnd w:id="70"/>
    <w:bookmarkStart w:name="z275" w:id="71"/>
    <w:p>
      <w:pPr>
        <w:spacing w:after="0"/>
        <w:ind w:left="0"/>
        <w:jc w:val="both"/>
      </w:pPr>
      <w:r>
        <w:rPr>
          <w:rFonts w:ascii="Times New Roman"/>
          <w:b w:val="false"/>
          <w:i w:val="false"/>
          <w:color w:val="000000"/>
          <w:sz w:val="28"/>
        </w:rPr>
        <w:t>
      16. Членами комиссии, создаваемой местными исполнительными органами областного уровня по закреплению охотничьих угодий, являются представители:</w:t>
      </w:r>
    </w:p>
    <w:bookmarkEnd w:id="71"/>
    <w:bookmarkStart w:name="z276" w:id="72"/>
    <w:p>
      <w:pPr>
        <w:spacing w:after="0"/>
        <w:ind w:left="0"/>
        <w:jc w:val="both"/>
      </w:pPr>
      <w:r>
        <w:rPr>
          <w:rFonts w:ascii="Times New Roman"/>
          <w:b w:val="false"/>
          <w:i w:val="false"/>
          <w:color w:val="000000"/>
          <w:sz w:val="28"/>
        </w:rPr>
        <w:t>
      1) местных исполнительных органов областей (не ниже заместителя акима области), председатель комиссии;</w:t>
      </w:r>
    </w:p>
    <w:bookmarkEnd w:id="72"/>
    <w:bookmarkStart w:name="z277" w:id="73"/>
    <w:p>
      <w:pPr>
        <w:spacing w:after="0"/>
        <w:ind w:left="0"/>
        <w:jc w:val="both"/>
      </w:pPr>
      <w:r>
        <w:rPr>
          <w:rFonts w:ascii="Times New Roman"/>
          <w:b w:val="false"/>
          <w:i w:val="false"/>
          <w:color w:val="000000"/>
          <w:sz w:val="28"/>
        </w:rPr>
        <w:t>
      2) структурных подразделений местных исполнительных органов областей (не ниже руководителя);</w:t>
      </w:r>
    </w:p>
    <w:bookmarkEnd w:id="73"/>
    <w:bookmarkStart w:name="z278" w:id="74"/>
    <w:p>
      <w:pPr>
        <w:spacing w:after="0"/>
        <w:ind w:left="0"/>
        <w:jc w:val="both"/>
      </w:pPr>
      <w:r>
        <w:rPr>
          <w:rFonts w:ascii="Times New Roman"/>
          <w:b w:val="false"/>
          <w:i w:val="false"/>
          <w:color w:val="000000"/>
          <w:sz w:val="28"/>
        </w:rPr>
        <w:t>
      3) территориальных подразделений ведомства (не ниже заместителя руководителя);</w:t>
      </w:r>
    </w:p>
    <w:bookmarkEnd w:id="74"/>
    <w:bookmarkStart w:name="z279" w:id="75"/>
    <w:p>
      <w:pPr>
        <w:spacing w:after="0"/>
        <w:ind w:left="0"/>
        <w:jc w:val="both"/>
      </w:pPr>
      <w:r>
        <w:rPr>
          <w:rFonts w:ascii="Times New Roman"/>
          <w:b w:val="false"/>
          <w:i w:val="false"/>
          <w:color w:val="000000"/>
          <w:sz w:val="28"/>
        </w:rPr>
        <w:t>
      4) научных организаций в области охотничьего хозяйства;</w:t>
      </w:r>
    </w:p>
    <w:bookmarkEnd w:id="75"/>
    <w:bookmarkStart w:name="z280" w:id="76"/>
    <w:p>
      <w:pPr>
        <w:spacing w:after="0"/>
        <w:ind w:left="0"/>
        <w:jc w:val="both"/>
      </w:pPr>
      <w:r>
        <w:rPr>
          <w:rFonts w:ascii="Times New Roman"/>
          <w:b w:val="false"/>
          <w:i w:val="false"/>
          <w:color w:val="000000"/>
          <w:sz w:val="28"/>
        </w:rPr>
        <w:t>
      5) аккредитованных республиканских ассоциаций общественных объединений охотников и субъектов охотничьего хозяйства.</w:t>
      </w:r>
    </w:p>
    <w:bookmarkEnd w:id="76"/>
    <w:bookmarkStart w:name="z281" w:id="77"/>
    <w:p>
      <w:pPr>
        <w:spacing w:after="0"/>
        <w:ind w:left="0"/>
        <w:jc w:val="both"/>
      </w:pPr>
      <w:r>
        <w:rPr>
          <w:rFonts w:ascii="Times New Roman"/>
          <w:b w:val="false"/>
          <w:i w:val="false"/>
          <w:color w:val="000000"/>
          <w:sz w:val="28"/>
        </w:rPr>
        <w:t>
      17. В случае, если в голосовании на веб-портале приняло участие менее 2/3 членов конкурсной комиссии, веб-портал отказывает в формировании протокола допуска и направляет уведомление организатору о несостоявшемся конкурсе.</w:t>
      </w:r>
    </w:p>
    <w:bookmarkEnd w:id="77"/>
    <w:bookmarkStart w:name="z282" w:id="78"/>
    <w:p>
      <w:pPr>
        <w:spacing w:after="0"/>
        <w:ind w:left="0"/>
        <w:jc w:val="both"/>
      </w:pPr>
      <w:r>
        <w:rPr>
          <w:rFonts w:ascii="Times New Roman"/>
          <w:b w:val="false"/>
          <w:i w:val="false"/>
          <w:color w:val="000000"/>
          <w:sz w:val="28"/>
        </w:rPr>
        <w:t>
      Члены комиссии не передают свои полномочия другим лицам.</w:t>
      </w:r>
    </w:p>
    <w:bookmarkEnd w:id="78"/>
    <w:bookmarkStart w:name="z283" w:id="79"/>
    <w:p>
      <w:pPr>
        <w:spacing w:after="0"/>
        <w:ind w:left="0"/>
        <w:jc w:val="both"/>
      </w:pPr>
      <w:r>
        <w:rPr>
          <w:rFonts w:ascii="Times New Roman"/>
          <w:b w:val="false"/>
          <w:i w:val="false"/>
          <w:color w:val="000000"/>
          <w:sz w:val="28"/>
        </w:rPr>
        <w:t>
      18. Организационная деятельность конкурсных комиссий обеспечивается секретарем комиссии (далее – секретарь). Секретарем является представитель организатора, который не является членом комиссии и не имеет права голоса при принятии решений комиссией.</w:t>
      </w:r>
    </w:p>
    <w:bookmarkEnd w:id="79"/>
    <w:bookmarkStart w:name="z284" w:id="80"/>
    <w:p>
      <w:pPr>
        <w:spacing w:after="0"/>
        <w:ind w:left="0"/>
        <w:jc w:val="left"/>
      </w:pPr>
      <w:r>
        <w:rPr>
          <w:rFonts w:ascii="Times New Roman"/>
          <w:b/>
          <w:i w:val="false"/>
          <w:color w:val="000000"/>
        </w:rPr>
        <w:t xml:space="preserve"> Глава 4. Порядок проведения конкурса по закреплению охотничьих угодий</w:t>
      </w:r>
    </w:p>
    <w:bookmarkEnd w:id="80"/>
    <w:bookmarkStart w:name="z285" w:id="81"/>
    <w:p>
      <w:pPr>
        <w:spacing w:after="0"/>
        <w:ind w:left="0"/>
        <w:jc w:val="both"/>
      </w:pPr>
      <w:r>
        <w:rPr>
          <w:rFonts w:ascii="Times New Roman"/>
          <w:b w:val="false"/>
          <w:i w:val="false"/>
          <w:color w:val="000000"/>
          <w:sz w:val="28"/>
        </w:rPr>
        <w:t>
      19. Участники:</w:t>
      </w:r>
    </w:p>
    <w:bookmarkEnd w:id="81"/>
    <w:bookmarkStart w:name="z286" w:id="82"/>
    <w:p>
      <w:pPr>
        <w:spacing w:after="0"/>
        <w:ind w:left="0"/>
        <w:jc w:val="both"/>
      </w:pPr>
      <w:r>
        <w:rPr>
          <w:rFonts w:ascii="Times New Roman"/>
          <w:b w:val="false"/>
          <w:i w:val="false"/>
          <w:color w:val="000000"/>
          <w:sz w:val="28"/>
        </w:rPr>
        <w:t>
      1) до начала конкурса получают у организатора дополнительные сведения, уточнения по объекту;</w:t>
      </w:r>
    </w:p>
    <w:bookmarkEnd w:id="82"/>
    <w:bookmarkStart w:name="z287" w:id="83"/>
    <w:p>
      <w:pPr>
        <w:spacing w:after="0"/>
        <w:ind w:left="0"/>
        <w:jc w:val="both"/>
      </w:pPr>
      <w:r>
        <w:rPr>
          <w:rFonts w:ascii="Times New Roman"/>
          <w:b w:val="false"/>
          <w:i w:val="false"/>
          <w:color w:val="000000"/>
          <w:sz w:val="28"/>
        </w:rPr>
        <w:t>
      2) обращаются в суд при нарушении своих прав;</w:t>
      </w:r>
    </w:p>
    <w:bookmarkEnd w:id="83"/>
    <w:bookmarkStart w:name="z288" w:id="84"/>
    <w:p>
      <w:pPr>
        <w:spacing w:after="0"/>
        <w:ind w:left="0"/>
        <w:jc w:val="both"/>
      </w:pPr>
      <w:r>
        <w:rPr>
          <w:rFonts w:ascii="Times New Roman"/>
          <w:b w:val="false"/>
          <w:i w:val="false"/>
          <w:color w:val="000000"/>
          <w:sz w:val="28"/>
        </w:rPr>
        <w:t>
      3) отзывают свои заявки на участие в конкурсе до начала конкурса.</w:t>
      </w:r>
    </w:p>
    <w:bookmarkEnd w:id="84"/>
    <w:bookmarkStart w:name="z289" w:id="85"/>
    <w:p>
      <w:pPr>
        <w:spacing w:after="0"/>
        <w:ind w:left="0"/>
        <w:jc w:val="both"/>
      </w:pPr>
      <w:r>
        <w:rPr>
          <w:rFonts w:ascii="Times New Roman"/>
          <w:b w:val="false"/>
          <w:i w:val="false"/>
          <w:color w:val="000000"/>
          <w:sz w:val="28"/>
        </w:rPr>
        <w:t>
      20. Для участия в конкурсе необходимо предварительно зарегистрироваться на веб-портале с указанием:</w:t>
      </w:r>
    </w:p>
    <w:bookmarkEnd w:id="85"/>
    <w:bookmarkStart w:name="z290" w:id="86"/>
    <w:p>
      <w:pPr>
        <w:spacing w:after="0"/>
        <w:ind w:left="0"/>
        <w:jc w:val="both"/>
      </w:pPr>
      <w:r>
        <w:rPr>
          <w:rFonts w:ascii="Times New Roman"/>
          <w:b w:val="false"/>
          <w:i w:val="false"/>
          <w:color w:val="000000"/>
          <w:sz w:val="28"/>
        </w:rPr>
        <w:t>
      1) для физических лиц:</w:t>
      </w:r>
    </w:p>
    <w:bookmarkEnd w:id="86"/>
    <w:bookmarkStart w:name="z291" w:id="87"/>
    <w:p>
      <w:pPr>
        <w:spacing w:after="0"/>
        <w:ind w:left="0"/>
        <w:jc w:val="both"/>
      </w:pPr>
      <w:r>
        <w:rPr>
          <w:rFonts w:ascii="Times New Roman"/>
          <w:b w:val="false"/>
          <w:i w:val="false"/>
          <w:color w:val="000000"/>
          <w:sz w:val="28"/>
        </w:rPr>
        <w:t>
      индивидуальный идентификационный номер, фамилию, имя и отчество (при его наличии);</w:t>
      </w:r>
    </w:p>
    <w:bookmarkEnd w:id="87"/>
    <w:bookmarkStart w:name="z292" w:id="88"/>
    <w:p>
      <w:pPr>
        <w:spacing w:after="0"/>
        <w:ind w:left="0"/>
        <w:jc w:val="both"/>
      </w:pPr>
      <w:r>
        <w:rPr>
          <w:rFonts w:ascii="Times New Roman"/>
          <w:b w:val="false"/>
          <w:i w:val="false"/>
          <w:color w:val="000000"/>
          <w:sz w:val="28"/>
        </w:rPr>
        <w:t>
      2) для юридических лиц:</w:t>
      </w:r>
    </w:p>
    <w:bookmarkEnd w:id="88"/>
    <w:bookmarkStart w:name="z293" w:id="89"/>
    <w:p>
      <w:pPr>
        <w:spacing w:after="0"/>
        <w:ind w:left="0"/>
        <w:jc w:val="both"/>
      </w:pPr>
      <w:r>
        <w:rPr>
          <w:rFonts w:ascii="Times New Roman"/>
          <w:b w:val="false"/>
          <w:i w:val="false"/>
          <w:color w:val="000000"/>
          <w:sz w:val="28"/>
        </w:rPr>
        <w:t>
      бизнес-идентификационный номер, полное наименование юридического лица, фамилия, имя и отчество (при его наличии) первого руководителя;</w:t>
      </w:r>
    </w:p>
    <w:bookmarkEnd w:id="89"/>
    <w:bookmarkStart w:name="z294" w:id="90"/>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90"/>
    <w:bookmarkStart w:name="z295" w:id="91"/>
    <w:p>
      <w:pPr>
        <w:spacing w:after="0"/>
        <w:ind w:left="0"/>
        <w:jc w:val="both"/>
      </w:pPr>
      <w:r>
        <w:rPr>
          <w:rFonts w:ascii="Times New Roman"/>
          <w:b w:val="false"/>
          <w:i w:val="false"/>
          <w:color w:val="000000"/>
          <w:sz w:val="28"/>
        </w:rPr>
        <w:t>
      4) контактных данных (юридический адрес, телефон, факс, e-mail).</w:t>
      </w:r>
    </w:p>
    <w:bookmarkEnd w:id="91"/>
    <w:bookmarkStart w:name="z296" w:id="92"/>
    <w:p>
      <w:pPr>
        <w:spacing w:after="0"/>
        <w:ind w:left="0"/>
        <w:jc w:val="both"/>
      </w:pPr>
      <w:r>
        <w:rPr>
          <w:rFonts w:ascii="Times New Roman"/>
          <w:b w:val="false"/>
          <w:i w:val="false"/>
          <w:color w:val="000000"/>
          <w:sz w:val="28"/>
        </w:rPr>
        <w:t>
      При изменении вышеуказанных данных участник до регистрации заявки изменяет данные, внесенные на веб-портал.</w:t>
      </w:r>
    </w:p>
    <w:bookmarkEnd w:id="92"/>
    <w:bookmarkStart w:name="z297" w:id="93"/>
    <w:p>
      <w:pPr>
        <w:spacing w:after="0"/>
        <w:ind w:left="0"/>
        <w:jc w:val="both"/>
      </w:pPr>
      <w:r>
        <w:rPr>
          <w:rFonts w:ascii="Times New Roman"/>
          <w:b w:val="false"/>
          <w:i w:val="false"/>
          <w:color w:val="000000"/>
          <w:sz w:val="28"/>
        </w:rPr>
        <w:t>
      21. Участники конкурса подают посредством веб-портала заявку на участие в конкурсе по закреплению охотничьих угодий по форме согласно приложению 1 к настоящим Правилам;</w:t>
      </w:r>
    </w:p>
    <w:bookmarkEnd w:id="93"/>
    <w:bookmarkStart w:name="z298" w:id="94"/>
    <w:p>
      <w:pPr>
        <w:spacing w:after="0"/>
        <w:ind w:left="0"/>
        <w:jc w:val="both"/>
      </w:pPr>
      <w:r>
        <w:rPr>
          <w:rFonts w:ascii="Times New Roman"/>
          <w:b w:val="false"/>
          <w:i w:val="false"/>
          <w:color w:val="000000"/>
          <w:sz w:val="28"/>
        </w:rPr>
        <w:t>
      22. Единый оператор обеспечивает функционирование веб-портала, а также принимает гарантийные взносы участников конкурса.</w:t>
      </w:r>
    </w:p>
    <w:bookmarkEnd w:id="94"/>
    <w:bookmarkStart w:name="z299" w:id="95"/>
    <w:p>
      <w:pPr>
        <w:spacing w:after="0"/>
        <w:ind w:left="0"/>
        <w:jc w:val="both"/>
      </w:pPr>
      <w:r>
        <w:rPr>
          <w:rFonts w:ascii="Times New Roman"/>
          <w:b w:val="false"/>
          <w:i w:val="false"/>
          <w:color w:val="000000"/>
          <w:sz w:val="28"/>
        </w:rPr>
        <w:t>
      23. Гарантийный взнос вносится участником либо от имени участника любым физическим или юридическим лицом в размере и в сроки, указанные в извещении о проведении конкурса на счет единого оператора.</w:t>
      </w:r>
    </w:p>
    <w:bookmarkEnd w:id="95"/>
    <w:bookmarkStart w:name="z300" w:id="96"/>
    <w:p>
      <w:pPr>
        <w:spacing w:after="0"/>
        <w:ind w:left="0"/>
        <w:jc w:val="both"/>
      </w:pPr>
      <w:r>
        <w:rPr>
          <w:rFonts w:ascii="Times New Roman"/>
          <w:b w:val="false"/>
          <w:i w:val="false"/>
          <w:color w:val="000000"/>
          <w:sz w:val="28"/>
        </w:rPr>
        <w:t>
      24. Гарантийный взнос для участия в конкурсе составляет 15 (пятнадцать) процентов от начальной цены, но не менее 50 (пятидесяти) месячных расчетных показателей (далее – МРП) и не более 30 (тридцати тысяч) МРП.</w:t>
      </w:r>
    </w:p>
    <w:bookmarkEnd w:id="96"/>
    <w:bookmarkStart w:name="z301" w:id="97"/>
    <w:p>
      <w:pPr>
        <w:spacing w:after="0"/>
        <w:ind w:left="0"/>
        <w:jc w:val="both"/>
      </w:pPr>
      <w:r>
        <w:rPr>
          <w:rFonts w:ascii="Times New Roman"/>
          <w:b w:val="false"/>
          <w:i w:val="false"/>
          <w:color w:val="000000"/>
          <w:sz w:val="28"/>
        </w:rPr>
        <w:t>
      25. После регистрации заявки веб-порталом в течение трех минут производится автоматическая проверка на наличие в базе данных Реестра сведений о поступлении гарантийного взноса по объекту, на который подана заявка.</w:t>
      </w:r>
    </w:p>
    <w:bookmarkEnd w:id="97"/>
    <w:bookmarkStart w:name="z302" w:id="98"/>
    <w:p>
      <w:pPr>
        <w:spacing w:after="0"/>
        <w:ind w:left="0"/>
        <w:jc w:val="both"/>
      </w:pPr>
      <w:r>
        <w:rPr>
          <w:rFonts w:ascii="Times New Roman"/>
          <w:b w:val="false"/>
          <w:i w:val="false"/>
          <w:color w:val="000000"/>
          <w:sz w:val="28"/>
        </w:rPr>
        <w:t>
      26. В случае наличия в базе данных Реестра сведений о поступлении гарантийного взноса на счет единого оператора, веб-портал осуществляет принятие заявки и блокировку суммы гарантийного взноса до определения результатов конкурса. При отсутствии в базе данных Реестра сведений о поступлении гарантийного взноса на счет единого оператора веб-портал отклоняет заявку участника.</w:t>
      </w:r>
    </w:p>
    <w:bookmarkEnd w:id="98"/>
    <w:bookmarkStart w:name="z303" w:id="99"/>
    <w:p>
      <w:pPr>
        <w:spacing w:after="0"/>
        <w:ind w:left="0"/>
        <w:jc w:val="both"/>
      </w:pPr>
      <w:r>
        <w:rPr>
          <w:rFonts w:ascii="Times New Roman"/>
          <w:b w:val="false"/>
          <w:i w:val="false"/>
          <w:color w:val="000000"/>
          <w:sz w:val="28"/>
        </w:rPr>
        <w:t>
      27. Гарантийный взнос участника, победившего по результатам конкурса и заключившего договора на ведение охотничьего хозяйства с территориальным подразделением ведомства, установленной по результатам конкурса и направляется единым оператором в соответствующий бюджет после подписания организатором на веб-портале заявления на перечисление гарантийного взноса.</w:t>
      </w:r>
    </w:p>
    <w:bookmarkEnd w:id="99"/>
    <w:bookmarkStart w:name="z304" w:id="100"/>
    <w:p>
      <w:pPr>
        <w:spacing w:after="0"/>
        <w:ind w:left="0"/>
        <w:jc w:val="both"/>
      </w:pPr>
      <w:r>
        <w:rPr>
          <w:rFonts w:ascii="Times New Roman"/>
          <w:b w:val="false"/>
          <w:i w:val="false"/>
          <w:color w:val="000000"/>
          <w:sz w:val="28"/>
        </w:rPr>
        <w:t>
      28. Гарантийный взнос не возвращается победителю в случае не подписания протокола о результатах конкурса или договора со стороны победителя. В данном случае гарантийный взнос победителя конкурса направляется единым оператором в соответствующий бюджет после подписания организатором на веб-портале акта об отмене результатов конкурса.</w:t>
      </w:r>
    </w:p>
    <w:bookmarkEnd w:id="100"/>
    <w:bookmarkStart w:name="z305" w:id="101"/>
    <w:p>
      <w:pPr>
        <w:spacing w:after="0"/>
        <w:ind w:left="0"/>
        <w:jc w:val="both"/>
      </w:pPr>
      <w:r>
        <w:rPr>
          <w:rFonts w:ascii="Times New Roman"/>
          <w:b w:val="false"/>
          <w:i w:val="false"/>
          <w:color w:val="000000"/>
          <w:sz w:val="28"/>
        </w:rPr>
        <w:t>
      Во всех остальных случаях гарантийные взносы возвращаются единым оператором в течение трех рабочих дней с даты проведения конкурса на реквизиты, указываемые участниками конкурса в заявлениях на возврат гарантийных взносов, подписанных участниками с использованием ЭЦП на веб-портале.</w:t>
      </w:r>
    </w:p>
    <w:bookmarkEnd w:id="101"/>
    <w:bookmarkStart w:name="z306" w:id="102"/>
    <w:p>
      <w:pPr>
        <w:spacing w:after="0"/>
        <w:ind w:left="0"/>
        <w:jc w:val="both"/>
      </w:pPr>
      <w:r>
        <w:rPr>
          <w:rFonts w:ascii="Times New Roman"/>
          <w:b w:val="false"/>
          <w:i w:val="false"/>
          <w:color w:val="000000"/>
          <w:sz w:val="28"/>
        </w:rPr>
        <w:t>
      29. Регистрация участников производится со дня публикации извещения о проведении конкурса и заканчивается за пять минут до начала конкурса.</w:t>
      </w:r>
    </w:p>
    <w:bookmarkEnd w:id="102"/>
    <w:bookmarkStart w:name="z307" w:id="103"/>
    <w:p>
      <w:pPr>
        <w:spacing w:after="0"/>
        <w:ind w:left="0"/>
        <w:jc w:val="both"/>
      </w:pPr>
      <w:r>
        <w:rPr>
          <w:rFonts w:ascii="Times New Roman"/>
          <w:b w:val="false"/>
          <w:i w:val="false"/>
          <w:color w:val="000000"/>
          <w:sz w:val="28"/>
        </w:rPr>
        <w:t>
      30. Для регистрации в качестве участника необходимо на веб-портале зарегистрировать заявку, подписанную ЭЦП участника, содержащую согласие с условиями конкурса.</w:t>
      </w:r>
    </w:p>
    <w:bookmarkEnd w:id="103"/>
    <w:bookmarkStart w:name="z308" w:id="104"/>
    <w:p>
      <w:pPr>
        <w:spacing w:after="0"/>
        <w:ind w:left="0"/>
        <w:jc w:val="both"/>
      </w:pPr>
      <w:r>
        <w:rPr>
          <w:rFonts w:ascii="Times New Roman"/>
          <w:b w:val="false"/>
          <w:i w:val="false"/>
          <w:color w:val="000000"/>
          <w:sz w:val="28"/>
        </w:rPr>
        <w:t>
      31. Заявки хранятся в базе данных Реестра и не доступны для загрузки и просмотра до времени и даты, указанных в извещении о проведении конкурса.</w:t>
      </w:r>
    </w:p>
    <w:bookmarkEnd w:id="104"/>
    <w:bookmarkStart w:name="z309" w:id="105"/>
    <w:p>
      <w:pPr>
        <w:spacing w:after="0"/>
        <w:ind w:left="0"/>
        <w:jc w:val="both"/>
      </w:pPr>
      <w:r>
        <w:rPr>
          <w:rFonts w:ascii="Times New Roman"/>
          <w:b w:val="false"/>
          <w:i w:val="false"/>
          <w:color w:val="000000"/>
          <w:sz w:val="28"/>
        </w:rPr>
        <w:t>
      32.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заявки либо мотивированный отказ в принятии заявки.</w:t>
      </w:r>
    </w:p>
    <w:bookmarkEnd w:id="105"/>
    <w:bookmarkStart w:name="z310" w:id="106"/>
    <w:p>
      <w:pPr>
        <w:spacing w:after="0"/>
        <w:ind w:left="0"/>
        <w:jc w:val="both"/>
      </w:pPr>
      <w:r>
        <w:rPr>
          <w:rFonts w:ascii="Times New Roman"/>
          <w:b w:val="false"/>
          <w:i w:val="false"/>
          <w:color w:val="000000"/>
          <w:sz w:val="28"/>
        </w:rPr>
        <w:t>
      33. Основаниями для отказа веб-порталом в принятии заявки является не поступление за пять минут до начала конкурса гарантийного взноса, указанного в извещении о проведении конкурса, на счет единого оператора.</w:t>
      </w:r>
    </w:p>
    <w:bookmarkEnd w:id="106"/>
    <w:bookmarkStart w:name="z311" w:id="107"/>
    <w:p>
      <w:pPr>
        <w:spacing w:after="0"/>
        <w:ind w:left="0"/>
        <w:jc w:val="both"/>
      </w:pPr>
      <w:r>
        <w:rPr>
          <w:rFonts w:ascii="Times New Roman"/>
          <w:b w:val="false"/>
          <w:i w:val="false"/>
          <w:color w:val="000000"/>
          <w:sz w:val="28"/>
        </w:rPr>
        <w:t xml:space="preserve">
      34. Конкурс на веб-портале назначается организатором со вторника по пятницу,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 и проводится не менее одного раза в квартал.</w:t>
      </w:r>
    </w:p>
    <w:bookmarkEnd w:id="107"/>
    <w:bookmarkStart w:name="z312" w:id="108"/>
    <w:p>
      <w:pPr>
        <w:spacing w:after="0"/>
        <w:ind w:left="0"/>
        <w:jc w:val="both"/>
      </w:pPr>
      <w:r>
        <w:rPr>
          <w:rFonts w:ascii="Times New Roman"/>
          <w:b w:val="false"/>
          <w:i w:val="false"/>
          <w:color w:val="000000"/>
          <w:sz w:val="28"/>
        </w:rPr>
        <w:t>
      35. Если на момент окончания срока приема заявок на первый конкурс зарегистрирована одна заявка, такой конкурс признается не состоявшимся.</w:t>
      </w:r>
    </w:p>
    <w:bookmarkEnd w:id="108"/>
    <w:bookmarkStart w:name="z313" w:id="109"/>
    <w:p>
      <w:pPr>
        <w:spacing w:after="0"/>
        <w:ind w:left="0"/>
        <w:jc w:val="both"/>
      </w:pPr>
      <w:r>
        <w:rPr>
          <w:rFonts w:ascii="Times New Roman"/>
          <w:b w:val="false"/>
          <w:i w:val="false"/>
          <w:color w:val="000000"/>
          <w:sz w:val="28"/>
        </w:rPr>
        <w:t>
      Второй и последующие конкурсы признается состоявшимся при наличии на момент окончания срока приема заявок не менее одной зарегистрированной заявки, соответствующей квалификационным требованиям.</w:t>
      </w:r>
    </w:p>
    <w:bookmarkEnd w:id="109"/>
    <w:bookmarkStart w:name="z314" w:id="110"/>
    <w:p>
      <w:pPr>
        <w:spacing w:after="0"/>
        <w:ind w:left="0"/>
        <w:jc w:val="both"/>
      </w:pPr>
      <w:r>
        <w:rPr>
          <w:rFonts w:ascii="Times New Roman"/>
          <w:b w:val="false"/>
          <w:i w:val="false"/>
          <w:color w:val="000000"/>
          <w:sz w:val="28"/>
        </w:rPr>
        <w:t>
      При проведении второго и последующих конкурсов, в случае допуска ко второму этапу конкурса единственного участника, такой участник признается победителем конкурса, при условии оплаты таким лицом начальной цены объекта и заключения договора.</w:t>
      </w:r>
    </w:p>
    <w:bookmarkEnd w:id="110"/>
    <w:bookmarkStart w:name="z315" w:id="111"/>
    <w:p>
      <w:pPr>
        <w:spacing w:after="0"/>
        <w:ind w:left="0"/>
        <w:jc w:val="both"/>
      </w:pPr>
      <w:r>
        <w:rPr>
          <w:rFonts w:ascii="Times New Roman"/>
          <w:b w:val="false"/>
          <w:i w:val="false"/>
          <w:color w:val="000000"/>
          <w:sz w:val="28"/>
        </w:rPr>
        <w:t>
      36. Если конкурс объявляется несостоявшимся, вскрытие заявок не производится и организатором в день проведения конкурса подписывается с использованием ЭЦП акт о несостоявшемся конкурсе, формируемый веб-порталом.</w:t>
      </w:r>
    </w:p>
    <w:bookmarkEnd w:id="111"/>
    <w:bookmarkStart w:name="z316" w:id="112"/>
    <w:p>
      <w:pPr>
        <w:spacing w:after="0"/>
        <w:ind w:left="0"/>
        <w:jc w:val="both"/>
      </w:pPr>
      <w:r>
        <w:rPr>
          <w:rFonts w:ascii="Times New Roman"/>
          <w:b w:val="false"/>
          <w:i w:val="false"/>
          <w:color w:val="000000"/>
          <w:sz w:val="28"/>
        </w:rPr>
        <w:t>
      37. Вскрытие заявок производится посредством веб-портала автоматически по наступлению даты и времени конкурса, указанных в извещении о проведении конкурса.</w:t>
      </w:r>
    </w:p>
    <w:bookmarkEnd w:id="112"/>
    <w:bookmarkStart w:name="z317" w:id="113"/>
    <w:p>
      <w:pPr>
        <w:spacing w:after="0"/>
        <w:ind w:left="0"/>
        <w:jc w:val="both"/>
      </w:pPr>
      <w:r>
        <w:rPr>
          <w:rFonts w:ascii="Times New Roman"/>
          <w:b w:val="false"/>
          <w:i w:val="false"/>
          <w:color w:val="000000"/>
          <w:sz w:val="28"/>
        </w:rPr>
        <w:t>
      38. Конкурс проводится в два этапа.</w:t>
      </w:r>
    </w:p>
    <w:bookmarkEnd w:id="113"/>
    <w:bookmarkStart w:name="z318" w:id="114"/>
    <w:p>
      <w:pPr>
        <w:spacing w:after="0"/>
        <w:ind w:left="0"/>
        <w:jc w:val="both"/>
      </w:pPr>
      <w:r>
        <w:rPr>
          <w:rFonts w:ascii="Times New Roman"/>
          <w:b w:val="false"/>
          <w:i w:val="false"/>
          <w:color w:val="000000"/>
          <w:sz w:val="28"/>
        </w:rPr>
        <w:t>
      На первом этапе заявки участников рассматриваются комиссией на веб-портале в целях определения участников, соответствующих квалификационным требованиям и условиям конкурса и допущенных к участию во втором этапе конкурса.</w:t>
      </w:r>
    </w:p>
    <w:bookmarkEnd w:id="114"/>
    <w:bookmarkStart w:name="z319" w:id="115"/>
    <w:p>
      <w:pPr>
        <w:spacing w:after="0"/>
        <w:ind w:left="0"/>
        <w:jc w:val="both"/>
      </w:pPr>
      <w:r>
        <w:rPr>
          <w:rFonts w:ascii="Times New Roman"/>
          <w:b w:val="false"/>
          <w:i w:val="false"/>
          <w:color w:val="000000"/>
          <w:sz w:val="28"/>
        </w:rPr>
        <w:t>
      39. Секретарь комиссии в течении трех рабочих дней со дня вскрытия заявок формирует на веб-портале протокол допуска для подписания с использованием ЭЦП всеми членами комиссии.</w:t>
      </w:r>
    </w:p>
    <w:bookmarkEnd w:id="115"/>
    <w:bookmarkStart w:name="z320" w:id="116"/>
    <w:p>
      <w:pPr>
        <w:spacing w:after="0"/>
        <w:ind w:left="0"/>
        <w:jc w:val="both"/>
      </w:pPr>
      <w:r>
        <w:rPr>
          <w:rFonts w:ascii="Times New Roman"/>
          <w:b w:val="false"/>
          <w:i w:val="false"/>
          <w:color w:val="000000"/>
          <w:sz w:val="28"/>
        </w:rPr>
        <w:t>
      В случае не подписания членом комиссии протокола допуска, секретарем комиссии в протоколе указываются члены комиссии, не подписавшие протокол допуска с информацией о причине отсутствия подписи.</w:t>
      </w:r>
    </w:p>
    <w:bookmarkEnd w:id="116"/>
    <w:bookmarkStart w:name="z321" w:id="117"/>
    <w:p>
      <w:pPr>
        <w:spacing w:after="0"/>
        <w:ind w:left="0"/>
        <w:jc w:val="both"/>
      </w:pPr>
      <w:r>
        <w:rPr>
          <w:rFonts w:ascii="Times New Roman"/>
          <w:b w:val="false"/>
          <w:i w:val="false"/>
          <w:color w:val="000000"/>
          <w:sz w:val="28"/>
        </w:rPr>
        <w:t>
      40. Протокол допуска участников конкурса ко второму этапу конкурса становится доступным участникам конкурса на веб-портале со времени подписания с использованием ЭЦП всеми членами комиссии протокола допуска к конкурсу, с автоматическим уведомлением по электронной почте всех участников, подавших заявки.</w:t>
      </w:r>
    </w:p>
    <w:bookmarkEnd w:id="117"/>
    <w:bookmarkStart w:name="z322" w:id="118"/>
    <w:p>
      <w:pPr>
        <w:spacing w:after="0"/>
        <w:ind w:left="0"/>
        <w:jc w:val="both"/>
      </w:pPr>
      <w:r>
        <w:rPr>
          <w:rFonts w:ascii="Times New Roman"/>
          <w:b w:val="false"/>
          <w:i w:val="false"/>
          <w:color w:val="000000"/>
          <w:sz w:val="28"/>
        </w:rPr>
        <w:t>
      41. Протокол допуска к участию во втором этапе конкурса содержит следующую информацию:</w:t>
      </w:r>
    </w:p>
    <w:bookmarkEnd w:id="118"/>
    <w:bookmarkStart w:name="z323" w:id="119"/>
    <w:p>
      <w:pPr>
        <w:spacing w:after="0"/>
        <w:ind w:left="0"/>
        <w:jc w:val="both"/>
      </w:pPr>
      <w:r>
        <w:rPr>
          <w:rFonts w:ascii="Times New Roman"/>
          <w:b w:val="false"/>
          <w:i w:val="false"/>
          <w:color w:val="000000"/>
          <w:sz w:val="28"/>
        </w:rPr>
        <w:t>
      1) список номеров участников, не допущенных к участию во втором этапе конкурса, с указанием причины;</w:t>
      </w:r>
    </w:p>
    <w:bookmarkEnd w:id="119"/>
    <w:bookmarkStart w:name="z324" w:id="120"/>
    <w:p>
      <w:pPr>
        <w:spacing w:after="0"/>
        <w:ind w:left="0"/>
        <w:jc w:val="both"/>
      </w:pPr>
      <w:r>
        <w:rPr>
          <w:rFonts w:ascii="Times New Roman"/>
          <w:b w:val="false"/>
          <w:i w:val="false"/>
          <w:color w:val="000000"/>
          <w:sz w:val="28"/>
        </w:rPr>
        <w:t>
      2) список номеров участников, допущенных к участию во втором этапе конкурса с указанием даты и времени проведения второго этапа конкурса.</w:t>
      </w:r>
    </w:p>
    <w:bookmarkEnd w:id="120"/>
    <w:bookmarkStart w:name="z325" w:id="121"/>
    <w:p>
      <w:pPr>
        <w:spacing w:after="0"/>
        <w:ind w:left="0"/>
        <w:jc w:val="both"/>
      </w:pPr>
      <w:r>
        <w:rPr>
          <w:rFonts w:ascii="Times New Roman"/>
          <w:b w:val="false"/>
          <w:i w:val="false"/>
          <w:color w:val="000000"/>
          <w:sz w:val="28"/>
        </w:rPr>
        <w:t>
      42. Дата и время проведения второго этапа конкурса автоматически назначается веб-порталом реестра на первый рабочий день со дня публикации на веб-портале протокола допуска.</w:t>
      </w:r>
    </w:p>
    <w:bookmarkEnd w:id="121"/>
    <w:bookmarkStart w:name="z326" w:id="122"/>
    <w:p>
      <w:pPr>
        <w:spacing w:after="0"/>
        <w:ind w:left="0"/>
        <w:jc w:val="both"/>
      </w:pPr>
      <w:r>
        <w:rPr>
          <w:rFonts w:ascii="Times New Roman"/>
          <w:b w:val="false"/>
          <w:i w:val="false"/>
          <w:color w:val="000000"/>
          <w:sz w:val="28"/>
        </w:rPr>
        <w:t>
      43. Участники конкурса, допущенные ко второму этапу конкурса, в течение одного часа до его начала заходят в аукционный зал, используя ЭЦП и аукционный номер, присваиваемый веб-порталом.</w:t>
      </w:r>
    </w:p>
    <w:bookmarkEnd w:id="122"/>
    <w:bookmarkStart w:name="z327" w:id="123"/>
    <w:p>
      <w:pPr>
        <w:spacing w:after="0"/>
        <w:ind w:left="0"/>
        <w:jc w:val="both"/>
      </w:pPr>
      <w:r>
        <w:rPr>
          <w:rFonts w:ascii="Times New Roman"/>
          <w:b w:val="false"/>
          <w:i w:val="false"/>
          <w:color w:val="000000"/>
          <w:sz w:val="28"/>
        </w:rPr>
        <w:t>
      44. Второй этап конкурса начинается в назначенное веб-порталом время и проводится следующим образом:</w:t>
      </w:r>
    </w:p>
    <w:bookmarkEnd w:id="123"/>
    <w:bookmarkStart w:name="z328" w:id="124"/>
    <w:p>
      <w:pPr>
        <w:spacing w:after="0"/>
        <w:ind w:left="0"/>
        <w:jc w:val="both"/>
      </w:pPr>
      <w:r>
        <w:rPr>
          <w:rFonts w:ascii="Times New Roman"/>
          <w:b w:val="false"/>
          <w:i w:val="false"/>
          <w:color w:val="000000"/>
          <w:sz w:val="28"/>
        </w:rPr>
        <w:t>
      1) на момент начала второго этапа в аукционном зале отображаются ценовые предложения участников конкурса за предмет конкурса, которые являются формой выражения их согласия приобрести предмет конкурса с соблюдением условий и формируется стартовая цена;</w:t>
      </w:r>
    </w:p>
    <w:bookmarkEnd w:id="124"/>
    <w:bookmarkStart w:name="z329" w:id="125"/>
    <w:p>
      <w:pPr>
        <w:spacing w:after="0"/>
        <w:ind w:left="0"/>
        <w:jc w:val="both"/>
      </w:pPr>
      <w:r>
        <w:rPr>
          <w:rFonts w:ascii="Times New Roman"/>
          <w:b w:val="false"/>
          <w:i w:val="false"/>
          <w:color w:val="000000"/>
          <w:sz w:val="28"/>
        </w:rPr>
        <w:t>
      2) с момента начала второго этапа конкурса участнику предоставляется возможность увеличить максимальную текущую цену другого участника на шаг, установленный согласно пункту 49 настоящих Правил;</w:t>
      </w:r>
    </w:p>
    <w:bookmarkEnd w:id="125"/>
    <w:bookmarkStart w:name="z330" w:id="126"/>
    <w:p>
      <w:pPr>
        <w:spacing w:after="0"/>
        <w:ind w:left="0"/>
        <w:jc w:val="both"/>
      </w:pPr>
      <w:r>
        <w:rPr>
          <w:rFonts w:ascii="Times New Roman"/>
          <w:b w:val="false"/>
          <w:i w:val="false"/>
          <w:color w:val="000000"/>
          <w:sz w:val="28"/>
        </w:rPr>
        <w:t>
      3) если в течение десяти минут с начала второго этапа конкурса ни один из участников не увеличит максимальную текущую цену, то победителем признается участник, предложивший ее, а конкурс по данному предмету конкурса признается состоявшимся;</w:t>
      </w:r>
    </w:p>
    <w:bookmarkEnd w:id="126"/>
    <w:bookmarkStart w:name="z331" w:id="127"/>
    <w:p>
      <w:pPr>
        <w:spacing w:after="0"/>
        <w:ind w:left="0"/>
        <w:jc w:val="both"/>
      </w:pPr>
      <w:r>
        <w:rPr>
          <w:rFonts w:ascii="Times New Roman"/>
          <w:b w:val="false"/>
          <w:i w:val="false"/>
          <w:color w:val="000000"/>
          <w:sz w:val="28"/>
        </w:rPr>
        <w:t>
      4) если в течение десяти минут с начала второго этапа конкурса в аукционном зале один из участников подтвердит свое желание приобрести предмет конкурса путем увеличения максимальной текущей цены другого участника на шаг, установленный согласно пункту 49 настоящих Правил, то текущая цена увеличивается на установленный шаг;</w:t>
      </w:r>
    </w:p>
    <w:bookmarkEnd w:id="127"/>
    <w:bookmarkStart w:name="z332" w:id="128"/>
    <w:p>
      <w:pPr>
        <w:spacing w:after="0"/>
        <w:ind w:left="0"/>
        <w:jc w:val="both"/>
      </w:pPr>
      <w:r>
        <w:rPr>
          <w:rFonts w:ascii="Times New Roman"/>
          <w:b w:val="false"/>
          <w:i w:val="false"/>
          <w:color w:val="000000"/>
          <w:sz w:val="28"/>
        </w:rPr>
        <w:t>
      5) если в течение десяти минут после увеличения текущей цены ни один из участников не подтвердит свое желание приобрести предмет конкурса путем увеличения текущей цены, то победителем признается участник, последний подтвердивший свое желание приобрести предмет конкурса, а конкурс признается состоявшимся;</w:t>
      </w:r>
    </w:p>
    <w:bookmarkEnd w:id="128"/>
    <w:bookmarkStart w:name="z333" w:id="129"/>
    <w:p>
      <w:pPr>
        <w:spacing w:after="0"/>
        <w:ind w:left="0"/>
        <w:jc w:val="both"/>
      </w:pPr>
      <w:r>
        <w:rPr>
          <w:rFonts w:ascii="Times New Roman"/>
          <w:b w:val="false"/>
          <w:i w:val="false"/>
          <w:color w:val="000000"/>
          <w:sz w:val="28"/>
        </w:rPr>
        <w:t>
      6) если на момент завершения второго этапа конкурса в 17:00 часов победитель не определен, то победителем признается участник, последний подтвердивший свое желание приобрести предмет конкурса, а конкурс по данному предмету конкурса признается состоявшимся.</w:t>
      </w:r>
    </w:p>
    <w:bookmarkEnd w:id="129"/>
    <w:bookmarkStart w:name="z334" w:id="130"/>
    <w:p>
      <w:pPr>
        <w:spacing w:after="0"/>
        <w:ind w:left="0"/>
        <w:jc w:val="both"/>
      </w:pPr>
      <w:r>
        <w:rPr>
          <w:rFonts w:ascii="Times New Roman"/>
          <w:b w:val="false"/>
          <w:i w:val="false"/>
          <w:color w:val="000000"/>
          <w:sz w:val="28"/>
        </w:rPr>
        <w:t>
      45. В случае, если на момент начала второго этапа конкурса ценовые предложения двух и более участников содержат одинаковую наивысшую цену за предмет конкурса, и данная текущая цена не будет увеличена в течение десяти минут, то победителем конкурса среди данных участников признается участник, заявка которого была принята ранее других заявок участников, чьи предложения содержат одинаковую наивысшую цену.</w:t>
      </w:r>
    </w:p>
    <w:bookmarkEnd w:id="130"/>
    <w:bookmarkStart w:name="z335" w:id="131"/>
    <w:p>
      <w:pPr>
        <w:spacing w:after="0"/>
        <w:ind w:left="0"/>
        <w:jc w:val="both"/>
      </w:pPr>
      <w:r>
        <w:rPr>
          <w:rFonts w:ascii="Times New Roman"/>
          <w:b w:val="false"/>
          <w:i w:val="false"/>
          <w:color w:val="000000"/>
          <w:sz w:val="28"/>
        </w:rPr>
        <w:t>
      46. Во время второго этапа конкурса шаг изменения цены устанавливается следующим образом:</w:t>
      </w:r>
    </w:p>
    <w:bookmarkEnd w:id="131"/>
    <w:bookmarkStart w:name="z336" w:id="132"/>
    <w:p>
      <w:pPr>
        <w:spacing w:after="0"/>
        <w:ind w:left="0"/>
        <w:jc w:val="both"/>
      </w:pPr>
      <w:r>
        <w:rPr>
          <w:rFonts w:ascii="Times New Roman"/>
          <w:b w:val="false"/>
          <w:i w:val="false"/>
          <w:color w:val="000000"/>
          <w:sz w:val="28"/>
        </w:rPr>
        <w:t>
      1) при текущей цене в размере до 20-кратного размера месячного расчетного показателя шаг изменения устанавливается в размере 20 процентов;</w:t>
      </w:r>
    </w:p>
    <w:bookmarkEnd w:id="132"/>
    <w:bookmarkStart w:name="z337" w:id="133"/>
    <w:p>
      <w:pPr>
        <w:spacing w:after="0"/>
        <w:ind w:left="0"/>
        <w:jc w:val="both"/>
      </w:pPr>
      <w:r>
        <w:rPr>
          <w:rFonts w:ascii="Times New Roman"/>
          <w:b w:val="false"/>
          <w:i w:val="false"/>
          <w:color w:val="000000"/>
          <w:sz w:val="28"/>
        </w:rPr>
        <w:t>
      2) при текущей цене в размере от 20-кратного до 100-кратного размера месячного расчетного показателя шаг изменения устанавливается в размере 30 процентов;</w:t>
      </w:r>
    </w:p>
    <w:bookmarkEnd w:id="133"/>
    <w:bookmarkStart w:name="z338" w:id="134"/>
    <w:p>
      <w:pPr>
        <w:spacing w:after="0"/>
        <w:ind w:left="0"/>
        <w:jc w:val="both"/>
      </w:pPr>
      <w:r>
        <w:rPr>
          <w:rFonts w:ascii="Times New Roman"/>
          <w:b w:val="false"/>
          <w:i w:val="false"/>
          <w:color w:val="000000"/>
          <w:sz w:val="28"/>
        </w:rPr>
        <w:t>
      3) при текущей цене в размере от 100-кратного до 250-кратного размера месячного расчетного показателя шаг изменения устанавливается в размере 15 процентов;</w:t>
      </w:r>
    </w:p>
    <w:bookmarkEnd w:id="134"/>
    <w:bookmarkStart w:name="z339" w:id="135"/>
    <w:p>
      <w:pPr>
        <w:spacing w:after="0"/>
        <w:ind w:left="0"/>
        <w:jc w:val="both"/>
      </w:pPr>
      <w:r>
        <w:rPr>
          <w:rFonts w:ascii="Times New Roman"/>
          <w:b w:val="false"/>
          <w:i w:val="false"/>
          <w:color w:val="000000"/>
          <w:sz w:val="28"/>
        </w:rPr>
        <w:t>
      4) при текущей цене в размере от 250-кратного до 500-кратного размера месячного расчетного показателя шаг изменения устанавливается в размере 10 процентов;</w:t>
      </w:r>
    </w:p>
    <w:bookmarkEnd w:id="135"/>
    <w:bookmarkStart w:name="z340" w:id="136"/>
    <w:p>
      <w:pPr>
        <w:spacing w:after="0"/>
        <w:ind w:left="0"/>
        <w:jc w:val="both"/>
      </w:pPr>
      <w:r>
        <w:rPr>
          <w:rFonts w:ascii="Times New Roman"/>
          <w:b w:val="false"/>
          <w:i w:val="false"/>
          <w:color w:val="000000"/>
          <w:sz w:val="28"/>
        </w:rPr>
        <w:t>
      5) при текущей цене в размере от 500-кратного размера месячного расчетного показателя и выше шаг изменения устанавливается в размере 5 процентов.</w:t>
      </w:r>
    </w:p>
    <w:bookmarkEnd w:id="136"/>
    <w:bookmarkStart w:name="z341" w:id="137"/>
    <w:p>
      <w:pPr>
        <w:spacing w:after="0"/>
        <w:ind w:left="0"/>
        <w:jc w:val="left"/>
      </w:pPr>
      <w:r>
        <w:rPr>
          <w:rFonts w:ascii="Times New Roman"/>
          <w:b/>
          <w:i w:val="false"/>
          <w:color w:val="000000"/>
        </w:rPr>
        <w:t xml:space="preserve"> Глава 5. Порядок оформления результатов конкурса по закреплению охотничьих угодий</w:t>
      </w:r>
    </w:p>
    <w:bookmarkEnd w:id="137"/>
    <w:bookmarkStart w:name="z342" w:id="138"/>
    <w:p>
      <w:pPr>
        <w:spacing w:after="0"/>
        <w:ind w:left="0"/>
        <w:jc w:val="both"/>
      </w:pPr>
      <w:r>
        <w:rPr>
          <w:rFonts w:ascii="Times New Roman"/>
          <w:b w:val="false"/>
          <w:i w:val="false"/>
          <w:color w:val="000000"/>
          <w:sz w:val="28"/>
        </w:rPr>
        <w:t>
      47. Протокол о результатах конкурса формируется веб-порталом и подписывается с использованием ЭЦП организатором и победителем в день его проведения.</w:t>
      </w:r>
    </w:p>
    <w:bookmarkEnd w:id="138"/>
    <w:bookmarkStart w:name="z343" w:id="139"/>
    <w:p>
      <w:pPr>
        <w:spacing w:after="0"/>
        <w:ind w:left="0"/>
        <w:jc w:val="both"/>
      </w:pPr>
      <w:r>
        <w:rPr>
          <w:rFonts w:ascii="Times New Roman"/>
          <w:b w:val="false"/>
          <w:i w:val="false"/>
          <w:color w:val="000000"/>
          <w:sz w:val="28"/>
        </w:rPr>
        <w:t>
      Протокол о результатах конкурса является документом, фиксирующим результаты конкурса и обязательства победителя и местного исполнительного органа области или территориального подразделения ведомства подписать договор на условиях, являющихся результатом конкурса.</w:t>
      </w:r>
    </w:p>
    <w:bookmarkEnd w:id="139"/>
    <w:bookmarkStart w:name="z344" w:id="140"/>
    <w:p>
      <w:pPr>
        <w:spacing w:after="0"/>
        <w:ind w:left="0"/>
        <w:jc w:val="both"/>
      </w:pPr>
      <w:r>
        <w:rPr>
          <w:rFonts w:ascii="Times New Roman"/>
          <w:b w:val="false"/>
          <w:i w:val="false"/>
          <w:color w:val="000000"/>
          <w:sz w:val="28"/>
        </w:rPr>
        <w:t>
      Результаты Конкурса направляются территориальным подразделением ведомства и (или) ведомством в течение двух рабочих дней со дня подписания протокола о результатах конкурса в местный исполнительный орган для принятия решения (постановления).</w:t>
      </w:r>
    </w:p>
    <w:bookmarkEnd w:id="140"/>
    <w:bookmarkStart w:name="z345" w:id="141"/>
    <w:p>
      <w:pPr>
        <w:spacing w:after="0"/>
        <w:ind w:left="0"/>
        <w:jc w:val="both"/>
      </w:pPr>
      <w:r>
        <w:rPr>
          <w:rFonts w:ascii="Times New Roman"/>
          <w:b w:val="false"/>
          <w:i w:val="false"/>
          <w:color w:val="000000"/>
          <w:sz w:val="28"/>
        </w:rPr>
        <w:t>
      48. В протоколе о результатах конкурса содержатся следующие данные:</w:t>
      </w:r>
    </w:p>
    <w:bookmarkEnd w:id="141"/>
    <w:bookmarkStart w:name="z346" w:id="142"/>
    <w:p>
      <w:pPr>
        <w:spacing w:after="0"/>
        <w:ind w:left="0"/>
        <w:jc w:val="both"/>
      </w:pPr>
      <w:r>
        <w:rPr>
          <w:rFonts w:ascii="Times New Roman"/>
          <w:b w:val="false"/>
          <w:i w:val="false"/>
          <w:color w:val="000000"/>
          <w:sz w:val="28"/>
        </w:rPr>
        <w:t>
      1) условия конкурса;</w:t>
      </w:r>
    </w:p>
    <w:bookmarkEnd w:id="142"/>
    <w:bookmarkStart w:name="z347" w:id="143"/>
    <w:p>
      <w:pPr>
        <w:spacing w:after="0"/>
        <w:ind w:left="0"/>
        <w:jc w:val="both"/>
      </w:pPr>
      <w:r>
        <w:rPr>
          <w:rFonts w:ascii="Times New Roman"/>
          <w:b w:val="false"/>
          <w:i w:val="false"/>
          <w:color w:val="000000"/>
          <w:sz w:val="28"/>
        </w:rPr>
        <w:t>
      2) сведения об объекте;</w:t>
      </w:r>
    </w:p>
    <w:bookmarkEnd w:id="143"/>
    <w:bookmarkStart w:name="z348" w:id="144"/>
    <w:p>
      <w:pPr>
        <w:spacing w:after="0"/>
        <w:ind w:left="0"/>
        <w:jc w:val="both"/>
      </w:pPr>
      <w:r>
        <w:rPr>
          <w:rFonts w:ascii="Times New Roman"/>
          <w:b w:val="false"/>
          <w:i w:val="false"/>
          <w:color w:val="000000"/>
          <w:sz w:val="28"/>
        </w:rPr>
        <w:t>
      3) сведения о победителе конкурса;</w:t>
      </w:r>
    </w:p>
    <w:bookmarkEnd w:id="144"/>
    <w:bookmarkStart w:name="z349" w:id="145"/>
    <w:p>
      <w:pPr>
        <w:spacing w:after="0"/>
        <w:ind w:left="0"/>
        <w:jc w:val="both"/>
      </w:pPr>
      <w:r>
        <w:rPr>
          <w:rFonts w:ascii="Times New Roman"/>
          <w:b w:val="false"/>
          <w:i w:val="false"/>
          <w:color w:val="000000"/>
          <w:sz w:val="28"/>
        </w:rPr>
        <w:t>
      4) обязательства сторон по подписанию договора.</w:t>
      </w:r>
    </w:p>
    <w:bookmarkEnd w:id="145"/>
    <w:bookmarkStart w:name="z350" w:id="146"/>
    <w:p>
      <w:pPr>
        <w:spacing w:after="0"/>
        <w:ind w:left="0"/>
        <w:jc w:val="both"/>
      </w:pPr>
      <w:r>
        <w:rPr>
          <w:rFonts w:ascii="Times New Roman"/>
          <w:b w:val="false"/>
          <w:i w:val="false"/>
          <w:color w:val="000000"/>
          <w:sz w:val="28"/>
        </w:rPr>
        <w:t>
      49. В случае не подписания победителем в установленные сроки протокола о результатах конкурса либо договора, или нарушения сроков оплаты окончательной цены, организатором на веб-портале реестра формируется и подписывается акт об отмене результатов конкурса.</w:t>
      </w:r>
    </w:p>
    <w:bookmarkEnd w:id="146"/>
    <w:bookmarkStart w:name="z351" w:id="147"/>
    <w:p>
      <w:pPr>
        <w:spacing w:after="0"/>
        <w:ind w:left="0"/>
        <w:jc w:val="both"/>
      </w:pPr>
      <w:r>
        <w:rPr>
          <w:rFonts w:ascii="Times New Roman"/>
          <w:b w:val="false"/>
          <w:i w:val="false"/>
          <w:color w:val="000000"/>
          <w:sz w:val="28"/>
        </w:rPr>
        <w:t>
      50. В случае проведения конкурса ведомством, протокол о результатах конкурса после подписания ведомством и победителем становится доступным в личном кабинете ведомства или территориального подразделения ведомства для принятия решения по закреплению объектов и заключения договора.</w:t>
      </w:r>
    </w:p>
    <w:bookmarkEnd w:id="147"/>
    <w:bookmarkStart w:name="z352" w:id="148"/>
    <w:p>
      <w:pPr>
        <w:spacing w:after="0"/>
        <w:ind w:left="0"/>
        <w:jc w:val="both"/>
      </w:pPr>
      <w:r>
        <w:rPr>
          <w:rFonts w:ascii="Times New Roman"/>
          <w:b w:val="false"/>
          <w:i w:val="false"/>
          <w:color w:val="000000"/>
          <w:sz w:val="28"/>
        </w:rPr>
        <w:t>
      51. Местным исполнительным органом области в течении десяти рабочих дней со дня оплаты окончательной цены принимается решение (постановление) о закреплении объектов.</w:t>
      </w:r>
    </w:p>
    <w:bookmarkEnd w:id="148"/>
    <w:bookmarkStart w:name="z353" w:id="149"/>
    <w:p>
      <w:pPr>
        <w:spacing w:after="0"/>
        <w:ind w:left="0"/>
        <w:jc w:val="both"/>
      </w:pPr>
      <w:r>
        <w:rPr>
          <w:rFonts w:ascii="Times New Roman"/>
          <w:b w:val="false"/>
          <w:i w:val="false"/>
          <w:color w:val="000000"/>
          <w:sz w:val="28"/>
        </w:rPr>
        <w:t>
      52. На основании решения (постановления) местного исполнительного органа области о закреплении объектов, в течение трех рабочих дней после его принятия заключается договор.</w:t>
      </w:r>
    </w:p>
    <w:bookmarkEnd w:id="149"/>
    <w:bookmarkStart w:name="z354" w:id="150"/>
    <w:p>
      <w:pPr>
        <w:spacing w:after="0"/>
        <w:ind w:left="0"/>
        <w:jc w:val="both"/>
      </w:pPr>
      <w:r>
        <w:rPr>
          <w:rFonts w:ascii="Times New Roman"/>
          <w:b w:val="false"/>
          <w:i w:val="false"/>
          <w:color w:val="000000"/>
          <w:sz w:val="28"/>
        </w:rPr>
        <w:t>
      Договор формируется и подписывается на веб-портале реестра территориальным подразделением ведомства и победителем с использованием ЭЦП. В договоре указывается ссылка на протокол о результатах конкурса и решение о закреплении объектов, как основания для заключения договора.</w:t>
      </w:r>
    </w:p>
    <w:bookmarkEnd w:id="150"/>
    <w:bookmarkStart w:name="z355" w:id="151"/>
    <w:p>
      <w:pPr>
        <w:spacing w:after="0"/>
        <w:ind w:left="0"/>
        <w:jc w:val="both"/>
      </w:pPr>
      <w:r>
        <w:rPr>
          <w:rFonts w:ascii="Times New Roman"/>
          <w:b w:val="false"/>
          <w:i w:val="false"/>
          <w:color w:val="000000"/>
          <w:sz w:val="28"/>
        </w:rPr>
        <w:t>
      53. Лицо, выигравшее конкурс, в случае отказа от подписания протокола о результатах конкурса или договора утрачивает внесенный им гарантийный взнос.</w:t>
      </w:r>
    </w:p>
    <w:bookmarkEnd w:id="151"/>
    <w:bookmarkStart w:name="z356" w:id="152"/>
    <w:p>
      <w:pPr>
        <w:spacing w:after="0"/>
        <w:ind w:left="0"/>
        <w:jc w:val="both"/>
      </w:pPr>
      <w:r>
        <w:rPr>
          <w:rFonts w:ascii="Times New Roman"/>
          <w:b w:val="false"/>
          <w:i w:val="false"/>
          <w:color w:val="000000"/>
          <w:sz w:val="28"/>
        </w:rPr>
        <w:t>
      54. Расчеты по договору при закреплении охотничьих угодий производятся между местным исполнительным органом области и победителем.</w:t>
      </w:r>
    </w:p>
    <w:bookmarkEnd w:id="152"/>
    <w:bookmarkStart w:name="z357" w:id="153"/>
    <w:p>
      <w:pPr>
        <w:spacing w:after="0"/>
        <w:ind w:left="0"/>
        <w:jc w:val="both"/>
      </w:pPr>
      <w:r>
        <w:rPr>
          <w:rFonts w:ascii="Times New Roman"/>
          <w:b w:val="false"/>
          <w:i w:val="false"/>
          <w:color w:val="000000"/>
          <w:sz w:val="28"/>
        </w:rPr>
        <w:t>
      Окончательная цена вносится на расчетный счет единого оператора не позднее десяти рабочих дней со дня подписания протокола о результатах конкурса.</w:t>
      </w:r>
    </w:p>
    <w:bookmarkEnd w:id="153"/>
    <w:bookmarkStart w:name="z358" w:id="154"/>
    <w:p>
      <w:pPr>
        <w:spacing w:after="0"/>
        <w:ind w:left="0"/>
        <w:jc w:val="both"/>
      </w:pPr>
      <w:r>
        <w:rPr>
          <w:rFonts w:ascii="Times New Roman"/>
          <w:b w:val="false"/>
          <w:i w:val="false"/>
          <w:color w:val="000000"/>
          <w:sz w:val="28"/>
        </w:rPr>
        <w:t>
      55. В случае не подписания победителем в установленные сроки протокола о результатах конкурса, договора, или нарушения срока оплаты окончательной цены организатором подписывается акт об отмене результатов конкурса, формируемый на веб-портале, и по данному предмету конкурса вновь проводится конкурс с условиями отмененного конкурса.</w:t>
      </w:r>
    </w:p>
    <w:bookmarkEnd w:id="154"/>
    <w:bookmarkStart w:name="z359" w:id="155"/>
    <w:p>
      <w:pPr>
        <w:spacing w:after="0"/>
        <w:ind w:left="0"/>
        <w:jc w:val="both"/>
      </w:pPr>
      <w:r>
        <w:rPr>
          <w:rFonts w:ascii="Times New Roman"/>
          <w:b w:val="false"/>
          <w:i w:val="false"/>
          <w:color w:val="000000"/>
          <w:sz w:val="28"/>
        </w:rPr>
        <w:t>
      Окончательная цена перечисляется единым оператором в доход республиканского бюджета в течение 3 (трех) рабочих дней с даты внесения организатором на веб-портале сведений об оплате победителем окончательной цены.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 xml:space="preserve">конкурса по закреплению </w:t>
            </w:r>
            <w:r>
              <w:br/>
            </w:r>
            <w:r>
              <w:rPr>
                <w:rFonts w:ascii="Times New Roman"/>
                <w:b w:val="false"/>
                <w:i w:val="false"/>
                <w:color w:val="000000"/>
                <w:sz w:val="20"/>
              </w:rPr>
              <w:t xml:space="preserve">охотничьих угодий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156"/>
    <w:p>
      <w:pPr>
        <w:spacing w:after="0"/>
        <w:ind w:left="0"/>
        <w:jc w:val="left"/>
      </w:pPr>
      <w:r>
        <w:rPr>
          <w:rFonts w:ascii="Times New Roman"/>
          <w:b/>
          <w:i w:val="false"/>
          <w:color w:val="000000"/>
        </w:rPr>
        <w:t xml:space="preserve"> Заявка на участие в конкурсе по закреплению охотничьих угодий</w:t>
      </w:r>
    </w:p>
    <w:bookmarkEnd w:id="156"/>
    <w:bookmarkStart w:name="z363" w:id="157"/>
    <w:p>
      <w:pPr>
        <w:spacing w:after="0"/>
        <w:ind w:left="0"/>
        <w:jc w:val="both"/>
      </w:pPr>
      <w:r>
        <w:rPr>
          <w:rFonts w:ascii="Times New Roman"/>
          <w:b w:val="false"/>
          <w:i w:val="false"/>
          <w:color w:val="000000"/>
          <w:sz w:val="28"/>
        </w:rPr>
        <w:t>
      1. Рассмотрев опубликованное извещение о проведении конкурса по закреплению охотничьего угодья:</w:t>
      </w:r>
    </w:p>
    <w:bookmarkEnd w:id="157"/>
    <w:p>
      <w:pPr>
        <w:spacing w:after="0"/>
        <w:ind w:left="0"/>
        <w:jc w:val="both"/>
      </w:pPr>
      <w:bookmarkStart w:name="z364" w:id="158"/>
      <w:r>
        <w:rPr>
          <w:rFonts w:ascii="Times New Roman"/>
          <w:b w:val="false"/>
          <w:i w:val="false"/>
          <w:color w:val="000000"/>
          <w:sz w:val="28"/>
        </w:rPr>
        <w:t>
      ________________________________________________________________________</w:t>
      </w:r>
    </w:p>
    <w:bookmarkEnd w:id="158"/>
    <w:p>
      <w:pPr>
        <w:spacing w:after="0"/>
        <w:ind w:left="0"/>
        <w:jc w:val="both"/>
      </w:pPr>
      <w:r>
        <w:rPr>
          <w:rFonts w:ascii="Times New Roman"/>
          <w:b w:val="false"/>
          <w:i w:val="false"/>
          <w:color w:val="000000"/>
          <w:sz w:val="28"/>
        </w:rPr>
        <w:t xml:space="preserve">                               (наименование угодья)</w:t>
      </w:r>
    </w:p>
    <w:p>
      <w:pPr>
        <w:spacing w:after="0"/>
        <w:ind w:left="0"/>
        <w:jc w:val="both"/>
      </w:pPr>
      <w:bookmarkStart w:name="z365" w:id="159"/>
      <w:r>
        <w:rPr>
          <w:rFonts w:ascii="Times New Roman"/>
          <w:b w:val="false"/>
          <w:i w:val="false"/>
          <w:color w:val="000000"/>
          <w:sz w:val="28"/>
        </w:rPr>
        <w:t>
      ________________________________________________________________________</w:t>
      </w:r>
    </w:p>
    <w:bookmarkEnd w:id="159"/>
    <w:p>
      <w:pPr>
        <w:spacing w:after="0"/>
        <w:ind w:left="0"/>
        <w:jc w:val="both"/>
      </w:pPr>
      <w:r>
        <w:rPr>
          <w:rFonts w:ascii="Times New Roman"/>
          <w:b w:val="false"/>
          <w:i w:val="false"/>
          <w:color w:val="000000"/>
          <w:sz w:val="28"/>
        </w:rPr>
        <w:t xml:space="preserve">                   (идентификационный номер угодья, район, область)</w:t>
      </w:r>
    </w:p>
    <w:bookmarkStart w:name="z366" w:id="160"/>
    <w:p>
      <w:pPr>
        <w:spacing w:after="0"/>
        <w:ind w:left="0"/>
        <w:jc w:val="both"/>
      </w:pPr>
      <w:r>
        <w:rPr>
          <w:rFonts w:ascii="Times New Roman"/>
          <w:b w:val="false"/>
          <w:i w:val="false"/>
          <w:color w:val="000000"/>
          <w:sz w:val="28"/>
        </w:rPr>
        <w:t>
      и ознакомившись с Правилами проведения конкурса по закреплению охотничьих угодий я, нижеподписавшийся</w:t>
      </w:r>
    </w:p>
    <w:bookmarkEnd w:id="160"/>
    <w:p>
      <w:pPr>
        <w:spacing w:after="0"/>
        <w:ind w:left="0"/>
        <w:jc w:val="both"/>
      </w:pPr>
      <w:bookmarkStart w:name="z367" w:id="161"/>
      <w:r>
        <w:rPr>
          <w:rFonts w:ascii="Times New Roman"/>
          <w:b w:val="false"/>
          <w:i w:val="false"/>
          <w:color w:val="000000"/>
          <w:sz w:val="28"/>
        </w:rPr>
        <w:t>
      ________________________________________________________________________</w:t>
      </w:r>
    </w:p>
    <w:bookmarkEnd w:id="161"/>
    <w:p>
      <w:pPr>
        <w:spacing w:after="0"/>
        <w:ind w:left="0"/>
        <w:jc w:val="both"/>
      </w:pPr>
      <w:r>
        <w:rPr>
          <w:rFonts w:ascii="Times New Roman"/>
          <w:b w:val="false"/>
          <w:i w:val="false"/>
          <w:color w:val="000000"/>
          <w:sz w:val="28"/>
        </w:rPr>
        <w:t xml:space="preserve">       (фамилия, имя, отчество (при его наличии) либо наименование юридического лица)</w:t>
      </w:r>
    </w:p>
    <w:bookmarkStart w:name="z368" w:id="162"/>
    <w:p>
      <w:pPr>
        <w:spacing w:after="0"/>
        <w:ind w:left="0"/>
        <w:jc w:val="both"/>
      </w:pPr>
      <w:r>
        <w:rPr>
          <w:rFonts w:ascii="Times New Roman"/>
          <w:b w:val="false"/>
          <w:i w:val="false"/>
          <w:color w:val="000000"/>
          <w:sz w:val="28"/>
        </w:rPr>
        <w:t>
      прошу принять заявку на участие в конкурсе и зарегистрировать в качестве участника конкурса, который состоится "____" _____20__ года на веб-портале реестра государственного имущества, размещенного в сети Интернет по адресу www.gosreestr.kz.</w:t>
      </w:r>
    </w:p>
    <w:bookmarkEnd w:id="162"/>
    <w:bookmarkStart w:name="z369" w:id="163"/>
    <w:p>
      <w:pPr>
        <w:spacing w:after="0"/>
        <w:ind w:left="0"/>
        <w:jc w:val="both"/>
      </w:pPr>
      <w:r>
        <w:rPr>
          <w:rFonts w:ascii="Times New Roman"/>
          <w:b w:val="false"/>
          <w:i w:val="false"/>
          <w:color w:val="000000"/>
          <w:sz w:val="28"/>
        </w:rPr>
        <w:t>
      2. Мною (нами) внесен гарантийный взнос для участия в конкурсе, который блокируется веб-порталом реестра до определения результатов конкурса в сумме:</w:t>
      </w:r>
    </w:p>
    <w:bookmarkEnd w:id="163"/>
    <w:p>
      <w:pPr>
        <w:spacing w:after="0"/>
        <w:ind w:left="0"/>
        <w:jc w:val="both"/>
      </w:pPr>
      <w:bookmarkStart w:name="z370" w:id="164"/>
      <w:r>
        <w:rPr>
          <w:rFonts w:ascii="Times New Roman"/>
          <w:b w:val="false"/>
          <w:i w:val="false"/>
          <w:color w:val="000000"/>
          <w:sz w:val="28"/>
        </w:rPr>
        <w:t>
      __________________________________________________________________________</w:t>
      </w:r>
    </w:p>
    <w:bookmarkEnd w:id="164"/>
    <w:p>
      <w:pPr>
        <w:spacing w:after="0"/>
        <w:ind w:left="0"/>
        <w:jc w:val="both"/>
      </w:pPr>
      <w:r>
        <w:rPr>
          <w:rFonts w:ascii="Times New Roman"/>
          <w:b w:val="false"/>
          <w:i w:val="false"/>
          <w:color w:val="000000"/>
          <w:sz w:val="28"/>
        </w:rPr>
        <w:t xml:space="preserve">                   (указывается сумма в тенге, в том числе прописью)</w:t>
      </w:r>
    </w:p>
    <w:bookmarkStart w:name="z371" w:id="165"/>
    <w:p>
      <w:pPr>
        <w:spacing w:after="0"/>
        <w:ind w:left="0"/>
        <w:jc w:val="both"/>
      </w:pPr>
      <w:r>
        <w:rPr>
          <w:rFonts w:ascii="Times New Roman"/>
          <w:b w:val="false"/>
          <w:i w:val="false"/>
          <w:color w:val="000000"/>
          <w:sz w:val="28"/>
        </w:rPr>
        <w:t>
      на счет единого оператора в сфере учета государственного имущества (далее – единый оператор), указанный в извещении:</w:t>
      </w:r>
    </w:p>
    <w:bookmarkEnd w:id="165"/>
    <w:p>
      <w:pPr>
        <w:spacing w:after="0"/>
        <w:ind w:left="0"/>
        <w:jc w:val="both"/>
      </w:pPr>
      <w:bookmarkStart w:name="z372" w:id="166"/>
      <w:r>
        <w:rPr>
          <w:rFonts w:ascii="Times New Roman"/>
          <w:b w:val="false"/>
          <w:i w:val="false"/>
          <w:color w:val="000000"/>
          <w:sz w:val="28"/>
        </w:rPr>
        <w:t>
      __________________________________________________________________________</w:t>
      </w:r>
    </w:p>
    <w:bookmarkEnd w:id="166"/>
    <w:p>
      <w:pPr>
        <w:spacing w:after="0"/>
        <w:ind w:left="0"/>
        <w:jc w:val="both"/>
      </w:pPr>
      <w:r>
        <w:rPr>
          <w:rFonts w:ascii="Times New Roman"/>
          <w:b w:val="false"/>
          <w:i w:val="false"/>
          <w:color w:val="000000"/>
          <w:sz w:val="28"/>
        </w:rPr>
        <w:t xml:space="preserve">             (индивидуальный идентификационный код, банковский идентификационный</w:t>
      </w:r>
    </w:p>
    <w:p>
      <w:pPr>
        <w:spacing w:after="0"/>
        <w:ind w:left="0"/>
        <w:jc w:val="both"/>
      </w:pPr>
      <w:r>
        <w:rPr>
          <w:rFonts w:ascii="Times New Roman"/>
          <w:b w:val="false"/>
          <w:i w:val="false"/>
          <w:color w:val="000000"/>
          <w:sz w:val="28"/>
        </w:rPr>
        <w:t xml:space="preserve">                         код, код назначения платежа, код бенефициара)</w:t>
      </w:r>
    </w:p>
    <w:p>
      <w:pPr>
        <w:spacing w:after="0"/>
        <w:ind w:left="0"/>
        <w:jc w:val="both"/>
      </w:pPr>
      <w:bookmarkStart w:name="z373" w:id="167"/>
      <w:r>
        <w:rPr>
          <w:rFonts w:ascii="Times New Roman"/>
          <w:b w:val="false"/>
          <w:i w:val="false"/>
          <w:color w:val="000000"/>
          <w:sz w:val="28"/>
        </w:rPr>
        <w:t>
      __________________________________________________________________________</w:t>
      </w:r>
    </w:p>
    <w:bookmarkEnd w:id="167"/>
    <w:p>
      <w:pPr>
        <w:spacing w:after="0"/>
        <w:ind w:left="0"/>
        <w:jc w:val="both"/>
      </w:pPr>
      <w:r>
        <w:rPr>
          <w:rFonts w:ascii="Times New Roman"/>
          <w:b w:val="false"/>
          <w:i w:val="false"/>
          <w:color w:val="000000"/>
          <w:sz w:val="28"/>
        </w:rPr>
        <w:t xml:space="preserve">                               (номер и дата платежного документа)</w:t>
      </w:r>
    </w:p>
    <w:bookmarkStart w:name="z374" w:id="168"/>
    <w:p>
      <w:pPr>
        <w:spacing w:after="0"/>
        <w:ind w:left="0"/>
        <w:jc w:val="both"/>
      </w:pPr>
      <w:r>
        <w:rPr>
          <w:rFonts w:ascii="Times New Roman"/>
          <w:b w:val="false"/>
          <w:i w:val="false"/>
          <w:color w:val="000000"/>
          <w:sz w:val="28"/>
        </w:rPr>
        <w:t>
      3. Согласен(ы) с тем, что в случае обнаружения нашего (моего) несоответствия установленным квалификационным требованиям, предъявляемым участнику и (или) недостоверности заявляемой в настоящей заявке информации мы (я) лишаемся права участия в конкурсе, в случае нашей (моей) победы на конкурсе подписанные нами (мною) Протокол о результатах конкурса и договор на ведение охотничьего хозяйства будут признаны недействительными, гарантийный взнос не возвращается.</w:t>
      </w:r>
    </w:p>
    <w:bookmarkEnd w:id="168"/>
    <w:bookmarkStart w:name="z375" w:id="169"/>
    <w:p>
      <w:pPr>
        <w:spacing w:after="0"/>
        <w:ind w:left="0"/>
        <w:jc w:val="both"/>
      </w:pPr>
      <w:r>
        <w:rPr>
          <w:rFonts w:ascii="Times New Roman"/>
          <w:b w:val="false"/>
          <w:i w:val="false"/>
          <w:color w:val="000000"/>
          <w:sz w:val="28"/>
        </w:rPr>
        <w:t>
      4. В случае, если мы (я) становимся Победителями конкурса, не позднее десяти рабочих дней со дня подписания протокола о результатах конкурса, подписываем (ю) Протокол о результатах конкурса в день проведения конкурса и заключаем (ю) договор на ведение охотничьего хозяйства на условиях конкурса, указанных в извещении и предложенных нами (мною).</w:t>
      </w:r>
    </w:p>
    <w:bookmarkEnd w:id="169"/>
    <w:bookmarkStart w:name="z376" w:id="170"/>
    <w:p>
      <w:pPr>
        <w:spacing w:after="0"/>
        <w:ind w:left="0"/>
        <w:jc w:val="both"/>
      </w:pPr>
      <w:r>
        <w:rPr>
          <w:rFonts w:ascii="Times New Roman"/>
          <w:b w:val="false"/>
          <w:i w:val="false"/>
          <w:color w:val="000000"/>
          <w:sz w:val="28"/>
        </w:rPr>
        <w:t>
      5. Согласен (ы) с тем, что, в случае определения меня (нас) победителем, сумма внесенного мной (нами) гарантийного взноса не возвращается и остается у местного исполнительного органа области в случаях моего (нашего) отказа от подписания протокола о результатах конкурса либо заключения договора.</w:t>
      </w:r>
    </w:p>
    <w:bookmarkEnd w:id="170"/>
    <w:bookmarkStart w:name="z377" w:id="171"/>
    <w:p>
      <w:pPr>
        <w:spacing w:after="0"/>
        <w:ind w:left="0"/>
        <w:jc w:val="both"/>
      </w:pPr>
      <w:r>
        <w:rPr>
          <w:rFonts w:ascii="Times New Roman"/>
          <w:b w:val="false"/>
          <w:i w:val="false"/>
          <w:color w:val="000000"/>
          <w:sz w:val="28"/>
        </w:rPr>
        <w:t>
      6. Ознакомлен квалификационными требованиями, предъявляемым к участникам конкурса по закреплению охотничьих угодий.</w:t>
      </w:r>
    </w:p>
    <w:bookmarkEnd w:id="171"/>
    <w:bookmarkStart w:name="z378" w:id="172"/>
    <w:p>
      <w:pPr>
        <w:spacing w:after="0"/>
        <w:ind w:left="0"/>
        <w:jc w:val="both"/>
      </w:pPr>
      <w:r>
        <w:rPr>
          <w:rFonts w:ascii="Times New Roman"/>
          <w:b w:val="false"/>
          <w:i w:val="false"/>
          <w:color w:val="000000"/>
          <w:sz w:val="28"/>
        </w:rPr>
        <w:t>
      7. Заявляю об отсутствии у меня (нас) задолженности по Планам развития охотничьего хозяйства за предыдущие годы (по действующим договорам).</w:t>
      </w:r>
    </w:p>
    <w:bookmarkEnd w:id="172"/>
    <w:bookmarkStart w:name="z379" w:id="173"/>
    <w:p>
      <w:pPr>
        <w:spacing w:after="0"/>
        <w:ind w:left="0"/>
        <w:jc w:val="both"/>
      </w:pPr>
      <w:r>
        <w:rPr>
          <w:rFonts w:ascii="Times New Roman"/>
          <w:b w:val="false"/>
          <w:i w:val="false"/>
          <w:color w:val="000000"/>
          <w:sz w:val="28"/>
        </w:rPr>
        <w:t>
      8. Заявляю об отсутствии у меня (нас) задолженности по всем видам обязательств участника конкурса перед банком, филиалом или отделением банка.</w:t>
      </w:r>
    </w:p>
    <w:bookmarkEnd w:id="173"/>
    <w:bookmarkStart w:name="z380" w:id="174"/>
    <w:p>
      <w:pPr>
        <w:spacing w:after="0"/>
        <w:ind w:left="0"/>
        <w:jc w:val="both"/>
      </w:pPr>
      <w:r>
        <w:rPr>
          <w:rFonts w:ascii="Times New Roman"/>
          <w:b w:val="false"/>
          <w:i w:val="false"/>
          <w:color w:val="000000"/>
          <w:sz w:val="28"/>
        </w:rPr>
        <w:t>
      9. Заявляю об отсутствии у меня (нас) налоговой задолженности налогоплательщика, задолженности по обязательным пенсионным взносам и социальным отчислениям.</w:t>
      </w:r>
    </w:p>
    <w:bookmarkEnd w:id="174"/>
    <w:bookmarkStart w:name="z381" w:id="175"/>
    <w:p>
      <w:pPr>
        <w:spacing w:after="0"/>
        <w:ind w:left="0"/>
        <w:jc w:val="both"/>
      </w:pPr>
      <w:r>
        <w:rPr>
          <w:rFonts w:ascii="Times New Roman"/>
          <w:b w:val="false"/>
          <w:i w:val="false"/>
          <w:color w:val="000000"/>
          <w:sz w:val="28"/>
        </w:rPr>
        <w:t>
      10.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175"/>
    <w:bookmarkStart w:name="z382" w:id="176"/>
    <w:p>
      <w:pPr>
        <w:spacing w:after="0"/>
        <w:ind w:left="0"/>
        <w:jc w:val="both"/>
      </w:pPr>
      <w:r>
        <w:rPr>
          <w:rFonts w:ascii="Times New Roman"/>
          <w:b w:val="false"/>
          <w:i w:val="false"/>
          <w:color w:val="000000"/>
          <w:sz w:val="28"/>
        </w:rPr>
        <w:t>
      11. Согласен на использование сведений, составляющих охраняемую законом тайну, содержащихся в информационных системах.</w:t>
      </w:r>
    </w:p>
    <w:bookmarkEnd w:id="176"/>
    <w:bookmarkStart w:name="z383" w:id="177"/>
    <w:p>
      <w:pPr>
        <w:spacing w:after="0"/>
        <w:ind w:left="0"/>
        <w:jc w:val="both"/>
      </w:pPr>
      <w:r>
        <w:rPr>
          <w:rFonts w:ascii="Times New Roman"/>
          <w:b w:val="false"/>
          <w:i w:val="false"/>
          <w:color w:val="000000"/>
          <w:sz w:val="28"/>
        </w:rPr>
        <w:t>
      12. Настоящая заявка вместе с Протоколом о результатах конкурса имеет силу договора, действующего до заключения договора на ведение охотничьего хозяйства.</w:t>
      </w:r>
    </w:p>
    <w:bookmarkEnd w:id="177"/>
    <w:bookmarkStart w:name="z384" w:id="178"/>
    <w:p>
      <w:pPr>
        <w:spacing w:after="0"/>
        <w:ind w:left="0"/>
        <w:jc w:val="both"/>
      </w:pPr>
      <w:r>
        <w:rPr>
          <w:rFonts w:ascii="Times New Roman"/>
          <w:b w:val="false"/>
          <w:i w:val="false"/>
          <w:color w:val="000000"/>
          <w:sz w:val="28"/>
        </w:rPr>
        <w:t>
      13. Представляю (-ем) сведения о себе:</w:t>
      </w:r>
    </w:p>
    <w:bookmarkEnd w:id="178"/>
    <w:bookmarkStart w:name="z385" w:id="179"/>
    <w:p>
      <w:pPr>
        <w:spacing w:after="0"/>
        <w:ind w:left="0"/>
        <w:jc w:val="both"/>
      </w:pPr>
      <w:r>
        <w:rPr>
          <w:rFonts w:ascii="Times New Roman"/>
          <w:b w:val="false"/>
          <w:i w:val="false"/>
          <w:color w:val="000000"/>
          <w:sz w:val="28"/>
        </w:rPr>
        <w:t>
      Для юридического лица:</w:t>
      </w:r>
    </w:p>
    <w:bookmarkEnd w:id="179"/>
    <w:bookmarkStart w:name="z386" w:id="180"/>
    <w:p>
      <w:pPr>
        <w:spacing w:after="0"/>
        <w:ind w:left="0"/>
        <w:jc w:val="both"/>
      </w:pPr>
      <w:r>
        <w:rPr>
          <w:rFonts w:ascii="Times New Roman"/>
          <w:b w:val="false"/>
          <w:i w:val="false"/>
          <w:color w:val="000000"/>
          <w:sz w:val="28"/>
        </w:rPr>
        <w:t>
      Наименование ______________________________________________</w:t>
      </w:r>
    </w:p>
    <w:bookmarkEnd w:id="180"/>
    <w:bookmarkStart w:name="z387" w:id="181"/>
    <w:p>
      <w:pPr>
        <w:spacing w:after="0"/>
        <w:ind w:left="0"/>
        <w:jc w:val="both"/>
      </w:pPr>
      <w:r>
        <w:rPr>
          <w:rFonts w:ascii="Times New Roman"/>
          <w:b w:val="false"/>
          <w:i w:val="false"/>
          <w:color w:val="000000"/>
          <w:sz w:val="28"/>
        </w:rPr>
        <w:t>
      Бизнес-идентификационный номер ______________________________</w:t>
      </w:r>
    </w:p>
    <w:bookmarkEnd w:id="181"/>
    <w:bookmarkStart w:name="z388" w:id="182"/>
    <w:p>
      <w:pPr>
        <w:spacing w:after="0"/>
        <w:ind w:left="0"/>
        <w:jc w:val="both"/>
      </w:pPr>
      <w:r>
        <w:rPr>
          <w:rFonts w:ascii="Times New Roman"/>
          <w:b w:val="false"/>
          <w:i w:val="false"/>
          <w:color w:val="000000"/>
          <w:sz w:val="28"/>
        </w:rPr>
        <w:t>
      Фамилия имя отчество (при его наличии) руководителя ____________</w:t>
      </w:r>
    </w:p>
    <w:bookmarkEnd w:id="182"/>
    <w:bookmarkStart w:name="z389" w:id="183"/>
    <w:p>
      <w:pPr>
        <w:spacing w:after="0"/>
        <w:ind w:left="0"/>
        <w:jc w:val="both"/>
      </w:pPr>
      <w:r>
        <w:rPr>
          <w:rFonts w:ascii="Times New Roman"/>
          <w:b w:val="false"/>
          <w:i w:val="false"/>
          <w:color w:val="000000"/>
          <w:sz w:val="28"/>
        </w:rPr>
        <w:t>
      Адрес: _____________________________________________________</w:t>
      </w:r>
    </w:p>
    <w:bookmarkEnd w:id="183"/>
    <w:bookmarkStart w:name="z390" w:id="184"/>
    <w:p>
      <w:pPr>
        <w:spacing w:after="0"/>
        <w:ind w:left="0"/>
        <w:jc w:val="both"/>
      </w:pPr>
      <w:r>
        <w:rPr>
          <w:rFonts w:ascii="Times New Roman"/>
          <w:b w:val="false"/>
          <w:i w:val="false"/>
          <w:color w:val="000000"/>
          <w:sz w:val="28"/>
        </w:rPr>
        <w:t>
      Номер телефона (факса): _______________________________________</w:t>
      </w:r>
    </w:p>
    <w:bookmarkEnd w:id="184"/>
    <w:bookmarkStart w:name="z391" w:id="185"/>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185"/>
    <w:bookmarkStart w:name="z392" w:id="186"/>
    <w:p>
      <w:pPr>
        <w:spacing w:after="0"/>
        <w:ind w:left="0"/>
        <w:jc w:val="both"/>
      </w:pPr>
      <w:r>
        <w:rPr>
          <w:rFonts w:ascii="Times New Roman"/>
          <w:b w:val="false"/>
          <w:i w:val="false"/>
          <w:color w:val="000000"/>
          <w:sz w:val="28"/>
        </w:rPr>
        <w:t>
      Индивидуальный идентификационный код ______________________</w:t>
      </w:r>
    </w:p>
    <w:bookmarkEnd w:id="186"/>
    <w:bookmarkStart w:name="z393" w:id="187"/>
    <w:p>
      <w:pPr>
        <w:spacing w:after="0"/>
        <w:ind w:left="0"/>
        <w:jc w:val="both"/>
      </w:pPr>
      <w:r>
        <w:rPr>
          <w:rFonts w:ascii="Times New Roman"/>
          <w:b w:val="false"/>
          <w:i w:val="false"/>
          <w:color w:val="000000"/>
          <w:sz w:val="28"/>
        </w:rPr>
        <w:t>
      Банковский идентификационный код ____________________________</w:t>
      </w:r>
    </w:p>
    <w:bookmarkEnd w:id="187"/>
    <w:bookmarkStart w:name="z394" w:id="188"/>
    <w:p>
      <w:pPr>
        <w:spacing w:after="0"/>
        <w:ind w:left="0"/>
        <w:jc w:val="both"/>
      </w:pPr>
      <w:r>
        <w:rPr>
          <w:rFonts w:ascii="Times New Roman"/>
          <w:b w:val="false"/>
          <w:i w:val="false"/>
          <w:color w:val="000000"/>
          <w:sz w:val="28"/>
        </w:rPr>
        <w:t>
      Наименование банка __________________________________________</w:t>
      </w:r>
    </w:p>
    <w:bookmarkEnd w:id="188"/>
    <w:bookmarkStart w:name="z395" w:id="189"/>
    <w:p>
      <w:pPr>
        <w:spacing w:after="0"/>
        <w:ind w:left="0"/>
        <w:jc w:val="both"/>
      </w:pPr>
      <w:r>
        <w:rPr>
          <w:rFonts w:ascii="Times New Roman"/>
          <w:b w:val="false"/>
          <w:i w:val="false"/>
          <w:color w:val="000000"/>
          <w:sz w:val="28"/>
        </w:rPr>
        <w:t>
      Код бенефициара _____________________________________________</w:t>
      </w:r>
    </w:p>
    <w:bookmarkEnd w:id="189"/>
    <w:bookmarkStart w:name="z396" w:id="19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лица, оплатившего гарантийный взнос ___________________________</w:t>
      </w:r>
    </w:p>
    <w:bookmarkEnd w:id="190"/>
    <w:bookmarkStart w:name="z397" w:id="191"/>
    <w:p>
      <w:pPr>
        <w:spacing w:after="0"/>
        <w:ind w:left="0"/>
        <w:jc w:val="both"/>
      </w:pPr>
      <w:r>
        <w:rPr>
          <w:rFonts w:ascii="Times New Roman"/>
          <w:b w:val="false"/>
          <w:i w:val="false"/>
          <w:color w:val="000000"/>
          <w:sz w:val="28"/>
        </w:rPr>
        <w:t>
      Для физического лица:</w:t>
      </w:r>
    </w:p>
    <w:bookmarkEnd w:id="191"/>
    <w:bookmarkStart w:name="z398" w:id="192"/>
    <w:p>
      <w:pPr>
        <w:spacing w:after="0"/>
        <w:ind w:left="0"/>
        <w:jc w:val="both"/>
      </w:pPr>
      <w:r>
        <w:rPr>
          <w:rFonts w:ascii="Times New Roman"/>
          <w:b w:val="false"/>
          <w:i w:val="false"/>
          <w:color w:val="000000"/>
          <w:sz w:val="28"/>
        </w:rPr>
        <w:t>
      Фамилия имя отечество (при его наличии) ________________________</w:t>
      </w:r>
    </w:p>
    <w:bookmarkEnd w:id="192"/>
    <w:bookmarkStart w:name="z399" w:id="193"/>
    <w:p>
      <w:pPr>
        <w:spacing w:after="0"/>
        <w:ind w:left="0"/>
        <w:jc w:val="both"/>
      </w:pPr>
      <w:r>
        <w:rPr>
          <w:rFonts w:ascii="Times New Roman"/>
          <w:b w:val="false"/>
          <w:i w:val="false"/>
          <w:color w:val="000000"/>
          <w:sz w:val="28"/>
        </w:rPr>
        <w:t>
      Индивидуальный идентификационный номер _____________________</w:t>
      </w:r>
    </w:p>
    <w:bookmarkEnd w:id="193"/>
    <w:bookmarkStart w:name="z400" w:id="194"/>
    <w:p>
      <w:pPr>
        <w:spacing w:after="0"/>
        <w:ind w:left="0"/>
        <w:jc w:val="both"/>
      </w:pPr>
      <w:r>
        <w:rPr>
          <w:rFonts w:ascii="Times New Roman"/>
          <w:b w:val="false"/>
          <w:i w:val="false"/>
          <w:color w:val="000000"/>
          <w:sz w:val="28"/>
        </w:rPr>
        <w:t>
      Паспортные данные ___________________________________________</w:t>
      </w:r>
    </w:p>
    <w:bookmarkEnd w:id="194"/>
    <w:bookmarkStart w:name="z401" w:id="195"/>
    <w:p>
      <w:pPr>
        <w:spacing w:after="0"/>
        <w:ind w:left="0"/>
        <w:jc w:val="both"/>
      </w:pPr>
      <w:r>
        <w:rPr>
          <w:rFonts w:ascii="Times New Roman"/>
          <w:b w:val="false"/>
          <w:i w:val="false"/>
          <w:color w:val="000000"/>
          <w:sz w:val="28"/>
        </w:rPr>
        <w:t>
      Адрес: ______________________________________________________</w:t>
      </w:r>
    </w:p>
    <w:bookmarkEnd w:id="195"/>
    <w:bookmarkStart w:name="z402" w:id="196"/>
    <w:p>
      <w:pPr>
        <w:spacing w:after="0"/>
        <w:ind w:left="0"/>
        <w:jc w:val="both"/>
      </w:pPr>
      <w:r>
        <w:rPr>
          <w:rFonts w:ascii="Times New Roman"/>
          <w:b w:val="false"/>
          <w:i w:val="false"/>
          <w:color w:val="000000"/>
          <w:sz w:val="28"/>
        </w:rPr>
        <w:t>
      Номер телефона (факса): _______________________________________</w:t>
      </w:r>
    </w:p>
    <w:bookmarkEnd w:id="196"/>
    <w:bookmarkStart w:name="z403" w:id="197"/>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197"/>
    <w:bookmarkStart w:name="z404" w:id="198"/>
    <w:p>
      <w:pPr>
        <w:spacing w:after="0"/>
        <w:ind w:left="0"/>
        <w:jc w:val="both"/>
      </w:pPr>
      <w:r>
        <w:rPr>
          <w:rFonts w:ascii="Times New Roman"/>
          <w:b w:val="false"/>
          <w:i w:val="false"/>
          <w:color w:val="000000"/>
          <w:sz w:val="28"/>
        </w:rPr>
        <w:t>
      Индивидуальный идентификационный код _______________________</w:t>
      </w:r>
    </w:p>
    <w:bookmarkEnd w:id="198"/>
    <w:bookmarkStart w:name="z405" w:id="199"/>
    <w:p>
      <w:pPr>
        <w:spacing w:after="0"/>
        <w:ind w:left="0"/>
        <w:jc w:val="both"/>
      </w:pPr>
      <w:r>
        <w:rPr>
          <w:rFonts w:ascii="Times New Roman"/>
          <w:b w:val="false"/>
          <w:i w:val="false"/>
          <w:color w:val="000000"/>
          <w:sz w:val="28"/>
        </w:rPr>
        <w:t>
      Банковский идентификационный код ____________________________</w:t>
      </w:r>
    </w:p>
    <w:bookmarkEnd w:id="199"/>
    <w:bookmarkStart w:name="z406" w:id="200"/>
    <w:p>
      <w:pPr>
        <w:spacing w:after="0"/>
        <w:ind w:left="0"/>
        <w:jc w:val="both"/>
      </w:pPr>
      <w:r>
        <w:rPr>
          <w:rFonts w:ascii="Times New Roman"/>
          <w:b w:val="false"/>
          <w:i w:val="false"/>
          <w:color w:val="000000"/>
          <w:sz w:val="28"/>
        </w:rPr>
        <w:t>
      Наименование банка __________________________________________</w:t>
      </w:r>
    </w:p>
    <w:bookmarkEnd w:id="200"/>
    <w:bookmarkStart w:name="z407" w:id="201"/>
    <w:p>
      <w:pPr>
        <w:spacing w:after="0"/>
        <w:ind w:left="0"/>
        <w:jc w:val="both"/>
      </w:pPr>
      <w:r>
        <w:rPr>
          <w:rFonts w:ascii="Times New Roman"/>
          <w:b w:val="false"/>
          <w:i w:val="false"/>
          <w:color w:val="000000"/>
          <w:sz w:val="28"/>
        </w:rPr>
        <w:t>
      Код бенефициара _____________________________________________</w:t>
      </w:r>
    </w:p>
    <w:bookmarkEnd w:id="201"/>
    <w:bookmarkStart w:name="z408" w:id="20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 лица, оплатившего гарантийный взнос _________</w:t>
      </w:r>
    </w:p>
    <w:bookmarkEnd w:id="202"/>
    <w:bookmarkStart w:name="z409" w:id="203"/>
    <w:p>
      <w:pPr>
        <w:spacing w:after="0"/>
        <w:ind w:left="0"/>
        <w:jc w:val="both"/>
      </w:pPr>
      <w:r>
        <w:rPr>
          <w:rFonts w:ascii="Times New Roman"/>
          <w:b w:val="false"/>
          <w:i w:val="false"/>
          <w:color w:val="000000"/>
          <w:sz w:val="28"/>
        </w:rPr>
        <w:t>
      Подписано и отправлено заявителем в 00:00 часов "__" _______ 20__ года:</w:t>
      </w:r>
    </w:p>
    <w:bookmarkEnd w:id="203"/>
    <w:bookmarkStart w:name="z410" w:id="204"/>
    <w:p>
      <w:pPr>
        <w:spacing w:after="0"/>
        <w:ind w:left="0"/>
        <w:jc w:val="both"/>
      </w:pPr>
      <w:r>
        <w:rPr>
          <w:rFonts w:ascii="Times New Roman"/>
          <w:b w:val="false"/>
          <w:i w:val="false"/>
          <w:color w:val="000000"/>
          <w:sz w:val="28"/>
        </w:rPr>
        <w:t>
      Данные из ЭЦП</w:t>
      </w:r>
    </w:p>
    <w:bookmarkEnd w:id="204"/>
    <w:bookmarkStart w:name="z411" w:id="205"/>
    <w:p>
      <w:pPr>
        <w:spacing w:after="0"/>
        <w:ind w:left="0"/>
        <w:jc w:val="both"/>
      </w:pPr>
      <w:r>
        <w:rPr>
          <w:rFonts w:ascii="Times New Roman"/>
          <w:b w:val="false"/>
          <w:i w:val="false"/>
          <w:color w:val="000000"/>
          <w:sz w:val="28"/>
        </w:rPr>
        <w:t>
      Дата и время подписания ЭЦП</w:t>
      </w:r>
    </w:p>
    <w:bookmarkEnd w:id="205"/>
    <w:bookmarkStart w:name="z412" w:id="206"/>
    <w:p>
      <w:pPr>
        <w:spacing w:after="0"/>
        <w:ind w:left="0"/>
        <w:jc w:val="both"/>
      </w:pPr>
      <w:r>
        <w:rPr>
          <w:rFonts w:ascii="Times New Roman"/>
          <w:b w:val="false"/>
          <w:i w:val="false"/>
          <w:color w:val="000000"/>
          <w:sz w:val="28"/>
        </w:rPr>
        <w:t>
      Уведомление о принятии заявки:</w:t>
      </w:r>
    </w:p>
    <w:bookmarkEnd w:id="206"/>
    <w:bookmarkStart w:name="z413" w:id="207"/>
    <w:p>
      <w:pPr>
        <w:spacing w:after="0"/>
        <w:ind w:left="0"/>
        <w:jc w:val="both"/>
      </w:pPr>
      <w:r>
        <w:rPr>
          <w:rFonts w:ascii="Times New Roman"/>
          <w:b w:val="false"/>
          <w:i w:val="false"/>
          <w:color w:val="000000"/>
          <w:sz w:val="28"/>
        </w:rPr>
        <w:t>
      Принято организатором в 00:00 часов "__" ______ 20__ года:</w:t>
      </w:r>
    </w:p>
    <w:bookmarkEnd w:id="207"/>
    <w:bookmarkStart w:name="z414" w:id="208"/>
    <w:p>
      <w:pPr>
        <w:spacing w:after="0"/>
        <w:ind w:left="0"/>
        <w:jc w:val="both"/>
      </w:pPr>
      <w:r>
        <w:rPr>
          <w:rFonts w:ascii="Times New Roman"/>
          <w:b w:val="false"/>
          <w:i w:val="false"/>
          <w:color w:val="000000"/>
          <w:sz w:val="28"/>
        </w:rPr>
        <w:t>
      Данные из ЭЦП</w:t>
      </w:r>
    </w:p>
    <w:bookmarkEnd w:id="208"/>
    <w:bookmarkStart w:name="z415" w:id="209"/>
    <w:p>
      <w:pPr>
        <w:spacing w:after="0"/>
        <w:ind w:left="0"/>
        <w:jc w:val="both"/>
      </w:pPr>
      <w:r>
        <w:rPr>
          <w:rFonts w:ascii="Times New Roman"/>
          <w:b w:val="false"/>
          <w:i w:val="false"/>
          <w:color w:val="000000"/>
          <w:sz w:val="28"/>
        </w:rPr>
        <w:t>
      Дата и время подписания ЭЦП</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w:t>
            </w:r>
            <w:r>
              <w:br/>
            </w:r>
            <w:r>
              <w:rPr>
                <w:rFonts w:ascii="Times New Roman"/>
                <w:b w:val="false"/>
                <w:i w:val="false"/>
                <w:color w:val="000000"/>
                <w:sz w:val="20"/>
              </w:rPr>
              <w:t>№ 18-04/245.</w:t>
            </w:r>
          </w:p>
        </w:tc>
      </w:tr>
    </w:tbl>
    <w:bookmarkStart w:name="z1561" w:id="210"/>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охотничьих угодий</w:t>
      </w:r>
    </w:p>
    <w:bookmarkEnd w:id="210"/>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экологии и природных ресурсов РК от 29.10.2025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2" w:id="211"/>
    <w:p>
      <w:pPr>
        <w:spacing w:after="0"/>
        <w:ind w:left="0"/>
        <w:jc w:val="both"/>
      </w:pPr>
      <w:r>
        <w:rPr>
          <w:rFonts w:ascii="Times New Roman"/>
          <w:b w:val="false"/>
          <w:i w:val="false"/>
          <w:color w:val="000000"/>
          <w:sz w:val="28"/>
        </w:rPr>
        <w:t>
      1. При закреплении охотничьих угодий к участникам предъявляются следующие квалификационные требования:</w:t>
      </w:r>
    </w:p>
    <w:bookmarkEnd w:id="211"/>
    <w:bookmarkStart w:name="z419" w:id="212"/>
    <w:p>
      <w:pPr>
        <w:spacing w:after="0"/>
        <w:ind w:left="0"/>
        <w:jc w:val="both"/>
      </w:pPr>
      <w:r>
        <w:rPr>
          <w:rFonts w:ascii="Times New Roman"/>
          <w:b w:val="false"/>
          <w:i w:val="false"/>
          <w:color w:val="000000"/>
          <w:sz w:val="28"/>
        </w:rPr>
        <w:t>
      1) отсутствие налоговой задолженности налогоплательщика, задолженности по обязательным пенсионным взносам и социальным отчислениям;</w:t>
      </w:r>
    </w:p>
    <w:bookmarkEnd w:id="212"/>
    <w:bookmarkStart w:name="z420" w:id="213"/>
    <w:p>
      <w:pPr>
        <w:spacing w:after="0"/>
        <w:ind w:left="0"/>
        <w:jc w:val="both"/>
      </w:pPr>
      <w:r>
        <w:rPr>
          <w:rFonts w:ascii="Times New Roman"/>
          <w:b w:val="false"/>
          <w:i w:val="false"/>
          <w:color w:val="000000"/>
          <w:sz w:val="28"/>
        </w:rPr>
        <w:t>
      2) отсутствие просроченной задолженности по всем видам обязательств участника конкурса перед банком, филиалом или отделением банка;</w:t>
      </w:r>
    </w:p>
    <w:bookmarkEnd w:id="213"/>
    <w:bookmarkStart w:name="z421" w:id="214"/>
    <w:p>
      <w:pPr>
        <w:spacing w:after="0"/>
        <w:ind w:left="0"/>
        <w:jc w:val="both"/>
      </w:pPr>
      <w:r>
        <w:rPr>
          <w:rFonts w:ascii="Times New Roman"/>
          <w:b w:val="false"/>
          <w:i w:val="false"/>
          <w:color w:val="000000"/>
          <w:sz w:val="28"/>
        </w:rPr>
        <w:t>
      3) сведения о выполнении финансовых и других обязательств согласно планам развития субъектов охотничьего хозяйства, получаемых от территориальных подразделений (для физических или юридических лиц, за которыми были ранее закреплены охотничье угодие) (электронная копия).</w:t>
      </w:r>
    </w:p>
    <w:bookmarkEnd w:id="214"/>
    <w:bookmarkStart w:name="z422" w:id="215"/>
    <w:p>
      <w:pPr>
        <w:spacing w:after="0"/>
        <w:ind w:left="0"/>
        <w:jc w:val="both"/>
      </w:pPr>
      <w:r>
        <w:rPr>
          <w:rFonts w:ascii="Times New Roman"/>
          <w:b w:val="false"/>
          <w:i w:val="false"/>
          <w:color w:val="000000"/>
          <w:sz w:val="28"/>
        </w:rPr>
        <w:t>
      4) справка о наличии на праве собственности или аренды материально-технических средств для охраны животного мира.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