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2880" w14:textId="46a2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18 декабря 2014 года № 368 "Об утверждении цен на работы и услуги, реализуемые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мая 2015 года № 294. Зарегистрирован в Министерстве юстиции Республики Казахстан 29 мая 2015 года № 11225. Утратил силу приказом Министра юстиции Республики Казахстан от 12 июля 2019 года № 390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12.07.2019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26 июля 1999 года "О товарных знаках, знаках обслуживания и наименованиях мест происхождения товаров",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3-2 Закона Республики Казахстан от 13 июля 1999 года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от 16 июля 1999 года "Патентный закон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18 декабря 2014 года № 368 "Об утверждении цен на работы и услуги, реализуемые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(зарегистрированный в Реестре государственной регистрации нормативных правовых актов под № 10045 от 30 декабря 2014 года и опубликованный в газете Казахстанская правда от 6 января 2015 года № 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работы и услуги, реализуемые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Республики, утвержденные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настоящего приказа его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Азимову Э.А.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25"/>
        <w:gridCol w:w="975"/>
      </w:tblGrid>
      <w:tr>
        <w:trPr>
          <w:trHeight w:val="30" w:hRule="atLeast"/>
        </w:trPr>
        <w:tc>
          <w:tcPr>
            <w:tcW w:w="1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  <w:tr>
        <w:trPr>
          <w:trHeight w:val="30" w:hRule="atLeast"/>
        </w:trPr>
        <w:tc>
          <w:tcPr>
            <w:tcW w:w="1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Е. Досаев</w:t>
            </w:r>
          </w:p>
        </w:tc>
        <w:tc>
          <w:tcPr>
            <w:tcW w:w="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2015 года</w:t>
            </w:r>
          </w:p>
        </w:tc>
        <w:tc>
          <w:tcPr>
            <w:tcW w:w="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2015 г № 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368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услуги, реализуемые Республиканским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предприятием на праве 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ведения "Национальный институт интеллектуальной</w:t>
      </w:r>
      <w:r>
        <w:br/>
      </w:r>
      <w:r>
        <w:rPr>
          <w:rFonts w:ascii="Times New Roman"/>
          <w:b/>
          <w:i w:val="false"/>
          <w:color w:val="000000"/>
        </w:rPr>
        <w:t>собственности" Министерства юстиции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3693"/>
        <w:gridCol w:w="2397"/>
        <w:gridCol w:w="1838"/>
        <w:gridCol w:w="1839"/>
        <w:gridCol w:w="19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Деятельность в области охраны изобретений, полезных моделей, промышленных образцов</w:t>
            </w:r>
          </w:p>
        </w:tc>
      </w:tr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работ и услуг согласно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1999 года "Патентный закон Республики Казахстан"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(в тенге без учета НДС)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субъектов малого и среднего бизнеса –резидентов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физических лиц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участников Великой отечественной войны, инвалидов, учащихся общеобразовательных школ и колледжей, студентов высших учебных заведений 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проведение формальной экспертизы на изобретение: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14 514,40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12 336,80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заявок и ускоренное проведение формальной экспертизы на изобретение по перечню установленного уполномоченным органом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14187,20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проведение экспертизы на полезную модель: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11750,40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9987,20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проведение формальной экспертизы на промышленный образец: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12885,60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10952,80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проверка и пересылка международной заявки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проверка и пересылка евразийской заявки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3214,40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по существу заявки на изобретение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59 785,00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по существу дополнительно за каждый независимый пункт формулы свыше одного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47 785,00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ускоренной экспертизы по существу заявки на изобретение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71742,00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57393,60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за каждый независимый пункт свыше одного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47 785,00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по существу заявки на изобретение, при наличии отчета о международном поиске или заключения предварительной экспертизы, подготовленных одним из международных органов в соответствии с международными соглашениями, участником которых является Республика Казахстан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50817,00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40653,60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по существу заявки на изобретение, при наличии в заявке отчета об информационном поиске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19051,20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7144,20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по существу заявки на промышленный образец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26288,80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 дополнительно за каждый промышленный образец свыше одного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3130,40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материалы заявки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однотипных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материалы заявки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Преобразование заявки на изобретение и/или на полезную модель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к выдаче охранного документа и удостоверения автора, публикация сведений о выдаче охранного документа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16652,80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охранного документа и удостоверения автора, публикация сведений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4289,60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охранный документ, государственные реестры изобретений, полезных моделей, промышленных образцов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10418,40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однотипных изменений в охранный документ, государственные реестры изобретений, полезных моделей, промышленных образцов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3288,80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выписки из государственных реестров изобретений, полезных моделей, промышленных образцов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3482,40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охранного документа и публикация сведений о продлении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патента, предварительного патента на полезную модель, промышленный образец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патента на изобретение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срока действия охранного документа и публикация сведений о восстановлении охранного документа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с испрашиванием конвенционного приоритета после установленного срока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15802,40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международной заявки в национальную фазу по истечению установленного Договором о патентной кооперации срока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представления перевода документов заявки на казахский или русский язык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информационного поиска для определения уровня техники с целью оценки патентоспособности изобретения, полезной модели и промышленного образца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34802,40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сроков представления запрашиваемых документов за каждый месяц до двенадцати месяцев с даты истечения установленного срока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и восстановление сроков представления ответа на запрос экспертизы и оплаты, в том числе к экспертизе договоров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22524,80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договора об уступке охранных документов и публикация сведений о регистрации договора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договора об уступке права на получение охранных документов и публикация сведений о регистрации договора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лицензионного (сублицензионного) договора, договора залога, прием заявки на регистрацию экспертизы договора о предоставлении комплексной предпринимательской лицензии в отношении одного объекта промышленной собственности, публикация сведений о регистрации договора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группы объектов промышленной собственности, дополнительно за каждый объект свыше одного объекта промышленной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8 243,20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8243,20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8243,20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заявки на предоставление открытой лицензии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дополнительного соглашения и публикация сведений о его регистрации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патентной документации: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нумерационный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именной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заявки с участием заявителя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заявки (приоритетного документа)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документов заказчика на бумаге: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материалов заявки, противопоставленного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односторонний лист)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материалов заявки, противопоставленного документа (1 двусторонний лист)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Перезачет платежей (1 оплата)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распоряжение)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баз данных охранных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Казахстан: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полнотекстовая БД "Охранных документов по изобретениям и полезным моделям"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1 вид деятельности, 1 год)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учебных заведений - 21 565,00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библиографическая БД "Охранных документов",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вид деятельности, 1 год)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бюллетень "Промышленная собственность"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часть (1 выпуск)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бюллетень "Промышленная собственность" 2 часть (1 выпуск)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бюллетень "Промышленная собственность" на CD-диске (электронная версия), (1 диск)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714"/>
        <w:gridCol w:w="1987"/>
        <w:gridCol w:w="1987"/>
        <w:gridCol w:w="1874"/>
        <w:gridCol w:w="21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Деятельность в области охраны селекционных достижений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работ и услуг согласно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июля 1999 года "Об охране селекционных достижений"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(в тенге без учета НДС)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 малого и среднего бизнеса-резидентов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участников Великой отечественной войны, инвалидов, учащихся общеобразовательных школ и колледжей, студентов высших учебных заведений 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проведение предварительной экспертизы заявок на селекционное достижение: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8 028,80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6 824,00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материалы заявки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выдаче охранных документов, выдача удостоверения автора, публикация сведений о выдаче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29 691,00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23 696,80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восстановление пропущенного срока за выдачу охранного документа заявителем до шести месяцев с даты истечения установленного срока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27 202,56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21 762,00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срока действия охранного документа и публикация сведений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8 0715,20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дубликата удостоверения автора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10 371,00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8 296,80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охранный документ и государственные реестры по охраняемым сортам растений и пород животных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13 023,00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10418,40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выписки из государственного реестра селекционных достижений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3482,40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охранного документа и публикация сведений о продлении охранного документа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договора об уступке патента и публикация сведений о его регистрации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договора об уступке права на получение патента на селекционное достижение и публикация сведений о его регистрации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лицензионного (сублицензионного) договора, договора залога и публикация сведений о регистрации договора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заявки на предоставление открытой лицензии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дополнительного соглашения к договору и публикация сведений о его регистрации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материалов заявки на бумаге: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материалов заявки (1 односторонний лист)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материалов заявки (1 двусторонний лист)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Перезачет платежей (1 оплата)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распоряжение)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2187"/>
        <w:gridCol w:w="2187"/>
        <w:gridCol w:w="1852"/>
        <w:gridCol w:w="1964"/>
        <w:gridCol w:w="1742"/>
        <w:gridCol w:w="17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Размер оплат за поддержание в силе охранных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Охранный документы на изобретение, в том числе на евразийские патенты*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участников Великой Отечественной войны, инвалидов, учащихся общеобразовательных школ и колледжей, студентов высших учебных заведений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установленного срока, но не позднее шести месяцев со дня его истечения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установленного срока, но не позднее шести месяцев со дня его истечения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установленного срока, но не позднее шести месяцев со дня его истечения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40 379,00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40 379,00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1 052,00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16150,00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71384,00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107076,00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71384,00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107076,00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161484,00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161484,00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161484,00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2855,00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первый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второй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42824,00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третий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четвертый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пятый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 пошлины на евразийские патенты оплачиваются без НДС в евразийское ведомство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Патент на полезную модель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42 728,00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64 092,00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42 728,00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64 092,00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42 728,00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64 092,00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42 728,00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64 092,00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42 728,00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64 092,00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Охранный документ на промышленный образец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33 679,00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50 518,00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74 679,00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22 404,00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74 679,00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22 404,00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74 679,00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22 404,00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74 679,00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22 404,00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74 679,00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22 404,00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73 594,00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110 391,00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73 594,00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110 391,00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73 594,00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110 391,00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73 594,00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110 391,00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73 594,00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Патент на селекционное достижение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29 786,00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894,00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29 786,00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894,00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13 404,00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596,00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894,00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59 263,00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11853,00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17 779,00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1 185,00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59 263,00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11 853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17 779,00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1 185,00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89 330,00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17 866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26 799,00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1 191,00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1 787,00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89 330,00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17866,00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26 799,00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1 191,00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1 787,00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89 330,00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17866,00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26 799,00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1 191,00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1 787,00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103929,00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20786,00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31 179,00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1 386,00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2 079,00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103929,00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20786,00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31 179,00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1 386,00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2 079,00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103929,00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20786,00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31 179,00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1 386,00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2 079,00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Девятнадцатый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79 018,00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35 558,00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1 580,00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2 371,00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79 018,00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35 558,00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1 580,00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2 371,00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первый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79 018,00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35 558,00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1 580,00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2 371,00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второй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79 018,00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118 527,00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35 558,00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1 580,00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2 371,00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третий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79 018,00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35 558,00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1 580,00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2 371,00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четвертый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79 018,00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35 558,00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1 580,00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2 371,00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пятый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79 018,00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35 558,00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1 580,00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2 371,00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шестой-тридцатый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88 393,00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132589,00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39 777,00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1 768,00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2 652,00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первый–тридцать пятый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147321,00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29464,00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44 196,00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1 964,00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2 946,00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шестой–сороковой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108 036,00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162 054,00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32411,00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48 616,00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2 161,00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3 241,00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 первый–сорок пятый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117 857,00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176 786,00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35357,00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53 036,00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2 357,00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3 536,00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8468"/>
        <w:gridCol w:w="28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Деятельность в области охраны товарных знаков, 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наименования мест происхождения товаров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работ и услуг в области охраны товарных знаков, знаков обслуживания и мест происхождения товаров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(в тенге без учета НДС)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проведение формальной экспертизы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12597,85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проведение формальной экспертизы заявки на регистрацию коллективного товарного знака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32411,00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27549,35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заявки на регистрацию товарных знаков, знаков обслуживания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заявки на регистрацию товарных знаков, знаков обслуживания дополнительно за каждый класс свыше трех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материалов заявки на регистрацию наименования мест происхождения товаров и/или предоставления права пользования наименования мест происхождения товаров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заявки на товарный знак по классам по инициативе заявителя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Преобразование заявки на товарный знак в коллективный товарный знак и наоборот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товарных знаков, знаков обслуживания и наименования мест происхождения товаров и публикация сведений о регистрации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Государственные реестры охраняемых товарных знаков, знаков обслуживания и наименований мест происхождения товаров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однотипных изменений в Государственный реестр охраняемых товарных знаков, знаков обслуживания и наименований мест происхождения товаров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выписок из Государственного реестра, справок (за каждый объект)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регистрации права пользования наименованием места происхождения товара, регистрации товарного знака, знака обслуживания и публикация сведений о продлении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за каждый класс свыше трех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ответа на запрос за каждый месяц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возражений на решение о предварительном отказе в регистрации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подачи возражения на решение экспертизы за каждый месяц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копии заявки (приоритетного документа)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пропущенного срока ответа на запрос, оплаты, подачи возражения заявителем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исправлений в материалы заявки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 внесение однотипных изменений в материалы заявки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предварительного поиска обозначения в базе данных товарных знаков и заявленных на регистрацию обозначений в отношении указанных заказчиком классов товаров и услуг с предоставлением отчета о поиске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поиск обозначения в отношении одного словесного или изобразительного обозначения по одному классу товаров и услуг с представлением отчета о поиске в месячный срок (при срочном проведении в десятидневный срок применяется коэффициент 2)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поиск одновременно по нескольким словесным обозначениям (транслитерации) в базе данных товарных знаков и заявленных на регистрацию обозначений в отношений указанных заказчиком классов товаров и услуг, с представлением отчета о поиске в месячный срок (в десятидневный срок применяется коэффициент 2)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предварительного поиска по комбинированному обозначению в месячный срок (при проведении поиска в десятидневный срок применяется коэффициент 2)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распечаток по обозначениям, приведенным в отчете о поиске, включающем репродукцию знака, сведения о владельце знака и перечень товаров и услуг по классам МКТУ дополнительно по каждому обозначению, приведенному в отчете о поиске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поисковых работ по зарегистрированным товарным знакам (за исключением поиска на тождество и сходство)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срочное и ускоренное проведение полной экспертизы не ранее шести месяцев с даты подачи заявки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Пересылка, оформление заявления о внесений изменений в международную заявку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перечня товаров и услуг в соответствии с международной классификацией товаров и услуг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международной заявки в соответствии с Мадридским соглашением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договоров о передаче прав на товарный знак, знак обслуживания,лицензионных (сублицензионных) договоров, договора залога, договора о предоставлении комплексной предпринимательской лицензии в отношении одного объекта промышленной собственности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группы объектов промышленной собственности, дополнительно за каждый объект свыше одного объекта промышленной собственности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8243,20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договора об уступке права на получение свидетельства на товарный знак в отношении одного или группы объектов промышленной собственности, публикация сведений о регистрации договора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дополнительного соглашения к договору и публикация сведений о его регистрации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перезачет платежей (1 оплата)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платежей (1 распоряжение)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бюллетень "Промышленная собственность" на CD-диске (1 диск)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