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f23e" w14:textId="af2f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реестра операторов технического осмотра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15 апреля 2015 года № 350. Зарегистрирован в Министерстве юстиции Республики Казахстан от 26 мая 2015 года № 11169. Утратил силу приказом Министра внутренних дел Республики Казахстан от 24 мая 2016 года № 561</w:t>
      </w:r>
    </w:p>
    <w:p>
      <w:pPr>
        <w:spacing w:after="0"/>
        <w:ind w:left="0"/>
        <w:jc w:val="both"/>
      </w:pPr>
      <w:bookmarkStart w:name="z3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24.05.2016 </w:t>
      </w:r>
      <w:r>
        <w:rPr>
          <w:rFonts w:ascii="Times New Roman"/>
          <w:b w:val="false"/>
          <w:i w:val="false"/>
          <w:color w:val="ff0000"/>
          <w:sz w:val="28"/>
        </w:rPr>
        <w:t>№ 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«О дорожном движении»,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 в информационно-правовой системе «Әділет» и в периодических печатных изданиях;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Тургумбаева Е.З.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генерал–лейтенант полиции                  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27 апреля 2015 года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апреля 2015 года № 350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>
ведения реестра операторов технического осмотра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ведения реестра операторов технического осмотра (далее – Правила) разработаны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апреля 2014 года «О дорожном движении» и устанавливают порядок ведения реестра операторов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операторов технического осмотра (далее – Реестр) создается с целью ведения единого перечня операторов технического осмотра, осуществляющих проведение </w:t>
      </w:r>
      <w:r>
        <w:rPr>
          <w:rFonts w:ascii="Times New Roman"/>
          <w:b w:val="false"/>
          <w:i w:val="false"/>
          <w:color w:val="000000"/>
          <w:sz w:val="28"/>
        </w:rPr>
        <w:t>обязательного 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Реестр представляет собой единый, периодически уточняемый перечень операторов технического осмотра и содержащий все необходимые сведения информационно-справочного характера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Включение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Реестр и его ведение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>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транспорта Министерства по инвестициям и развитию Республики Казахстан (далее – уполномоченный орган)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на основании представленной информации территориальных органов Комитета транспорта Министерства по инвестициям и развитию Республики Казахстан (далее – органы транспортного контроля).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ведения Реестра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Включение в Реестр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информации представленной индивидуальным предпринимателем или юридическим лицом в органы транспортного контроля по месту его регистрации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рассмотрение, принятие органом транспортного контроля решения о включении или об отказе во включении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включения в Реестр индивидуальным предпринимателем или юридическим лицом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или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регистрации (перерегистрации) юридического лица – для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удостоверяющий личность, и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в качестве индивидуального предпринимателя – для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засвидетельствованные копии документов, подтверждающих право собственности или владения и пользования на недвижимое имущество оператора технического осмотра с надписью о произведенной регистрации прав на недвижимое имущество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«О государственной регистрации прав на недвижимое имущество», – в случае открытия стационарной линии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паспортов на испытательное оборудование и средства измерения с указанием срока первичной поверки, выдаваемых заводом-изготовителем, и (или) копии документов, подтверждающих проведение поверки средств измерений и аттестации испытательного оборудования с предоставлением оригиналов для сверки. Оригиналы после сверки возвращаются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информацию об испытательном оборудовании и средствах измерений, предлагаемых заявителем для организации центра технического осмотра,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информацию о соответствии территории и помещения центра технического осмотра требованиям государственного стандарта СТ РК 1811-2011 «Автомототранспортные средства. Обязательный технический осмотр. Методы контроля»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– в случае открытия стационарной линии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с прилагаемыми к нему документами рассматривается органами транспортного контроля в течение трех рабочих дней со дня его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рассмотрения заявления и представленных документов, органы транспортного контроля принимают решение о включении заявителя в Реестр или об отказе во включении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Решение о включении в реестр оформляется в форме приказа руководителя органа транспортного контроля или лица его замещающего.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включении в реестр или отказе во включении в реестр органы транспортного контроля в течение срока,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направляют заявителю уведомление о включении в реестр или мотивированный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Органы транспортного контроля в течение одного рабочего дня со дня издания приказа о включении в реестр представляют в уполномоченный орган информацию, включающую: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адрес (индекс, область, район, город (поселок, село), улица, дом), контактные телефоны, адрес электронной почты оператора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местонахождение стационарной линии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тип и количество стационарных и мобильных линий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регион деятельности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на постоянной основе осуществляет размещение реестра на своем интернет-ресурсе: www.mid.gov.kz.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 включения в реестр новых операторов технического осмотра и исключения из него, а также при изменении сведений в реестре, уполномоченный орган осуществляет обновление реестра, размещенного на интернет-ресурсе, в течение двух рабочих дней со дня поступления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Оператор технического осмотра, включенный в реестр, уведомляет органы транспортного контроля об изменениях в документах,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представленных при включении в реестр, в течение пяти рабочих дней со дня таких изменений.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Органы транспортного контроля в течение одного рабочего дня со дня получения уведомления об изменениях в документах,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представленных при включении в реестр, представляют в уполномоченный орган информацию об изменениях в документах оператора технического 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отказа включения в Реестр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предоставление документов, требуемых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и (или) неполнота указанных сведений в представленных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исключение из Реестра в течение шести месяцев до даты подачи заявления по основаниям, указанным в подпунктах 3), 4) и 5)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После устранения причин, послуживших основанием для отказа включения в Реестр, индивидуальный предприниматель или юридическое лицо повторно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Основаниями для исключения из реестра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индивидуального предпринимателя или юридического лица о добровольном исключении из реестра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прекращение деятельности индивидуального предпринимателя, ликвидация юридического лица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заведомо недостоверной информации при включении в реестр операторов технического осмотра;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совмещение оказания услуг по проведению </w:t>
      </w:r>
      <w:r>
        <w:rPr>
          <w:rFonts w:ascii="Times New Roman"/>
          <w:b w:val="false"/>
          <w:i w:val="false"/>
          <w:color w:val="000000"/>
          <w:sz w:val="28"/>
        </w:rPr>
        <w:t>обязательного 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ремонту, </w:t>
      </w:r>
      <w:r>
        <w:rPr>
          <w:rFonts w:ascii="Times New Roman"/>
          <w:b w:val="false"/>
          <w:i w:val="false"/>
          <w:color w:val="000000"/>
          <w:sz w:val="28"/>
        </w:rPr>
        <w:t>техническому обслуживанию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механических транспортных средств и прицепов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совершение повторного в течение года административного правонарушения в сфере осуществления обязательного технического осмотра механических транспортных средств и прицепов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Уведомление об исключении из реестра операторов технического осмотра направляется индивидуальному предпринимателю или юридическому лицу в течение двух рабочих дней со дня вынесения приказа об исключении из реестра.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течение одного рабочего дня со дня вынесения приказа об исключении из Реестра органы транспортного контроля письменно уведомляют об этом органы внутренних дел.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операторов технического осмотра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Реестр операторов технического осмотра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"/>
        <w:gridCol w:w="1666"/>
        <w:gridCol w:w="1558"/>
        <w:gridCol w:w="1555"/>
        <w:gridCol w:w="1287"/>
        <w:gridCol w:w="1399"/>
        <w:gridCol w:w="1376"/>
        <w:gridCol w:w="1555"/>
        <w:gridCol w:w="1779"/>
        <w:gridCol w:w="1556"/>
      </w:tblGrid>
      <w:tr>
        <w:trPr>
          <w:trHeight w:val="222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(индекс, область, район, город (поселок, село), улица, дом), контактные телефоны, адрес электронной почты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осмотра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 техниче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реестр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реестра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осмотра</w:t>
            </w:r>
          </w:p>
        </w:tc>
      </w:tr>
      <w:tr>
        <w:trPr>
          <w:trHeight w:val="27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операторов технического осмотра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Информация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об испытательном оборудовании и средствах измерений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Испытательное оборудование (далее - ИО), применяемое в центре технического осмотра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3457"/>
        <w:gridCol w:w="2391"/>
        <w:gridCol w:w="2191"/>
        <w:gridCol w:w="2970"/>
      </w:tblGrid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 характеристики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(показатели)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ИО, тип (марка), изготовитель, заводской и инвентарный номера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технические характеристики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 по аттестации ИО, периодичность</w:t>
            </w:r>
          </w:p>
        </w:tc>
      </w:tr>
      <w:tr>
        <w:trPr>
          <w:trHeight w:val="30" w:hRule="atLeast"/>
        </w:trPr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Средства измерений (далее - СИ), применяемые в центре технического осмотра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0"/>
        <w:gridCol w:w="2800"/>
        <w:gridCol w:w="2800"/>
        <w:gridCol w:w="2800"/>
        <w:gridCol w:w="2800"/>
      </w:tblGrid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Определяемые характеристики (показатели)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СИ, тип (марка), изготовитель, заводской и инвентарный номера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метрологические характеристики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ввода в эксплуатацию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сертификата (свидетельства) о поверке или аттестации, периодичность</w:t>
            </w:r>
          </w:p>
        </w:tc>
      </w:tr>
      <w:tr>
        <w:trPr>
          <w:trHeight w:val="30" w:hRule="atLeast"/>
        </w:trPr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ведения реестра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операторов технического осмотра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Информация о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территории и помещения центра технического осмотра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8612"/>
        <w:gridCol w:w="4653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Содержание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(соответствует да/нет)</w:t>
            </w:r>
          </w:p>
        </w:tc>
      </w:tr>
      <w:tr>
        <w:trPr>
          <w:trHeight w:val="6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территории центра технического осмотра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 РК 1811-2011 Автомототранспортные средства. Обязательный технический осмотр. Методы контроля. 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помещения центра технического осмотра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1811-2011 Автомототранспортные средства. Обязательный технический осмотр. Методы контроля.</w:t>
            </w:r>
          </w:p>
        </w:tc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