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7e9b" w14:textId="1877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государственной услуги "Выдача лицензии на занятие образовательной деятельностью"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15 апреля 2015 года № 204. Зарегистрирован в Министерстве юстиции Республики Казахстан от 22 мая 2015 года № 11120. Утратил силу приказом Министра образования и науки Республики Казахстан от 17 августа 2020 года № 351.</w:t>
      </w:r>
    </w:p>
    <w:p>
      <w:pPr>
        <w:spacing w:after="0"/>
        <w:ind w:left="0"/>
        <w:jc w:val="both"/>
      </w:pPr>
      <w:r>
        <w:rPr>
          <w:rFonts w:ascii="Times New Roman"/>
          <w:b w:val="false"/>
          <w:i w:val="false"/>
          <w:color w:val="ff0000"/>
          <w:sz w:val="28"/>
        </w:rPr>
        <w:t xml:space="preserve">
      Сноска. Утратил силу в соответствии с приказом Министра образования и науки РК от 17.08.2020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ff0000"/>
          <w:sz w:val="28"/>
        </w:rPr>
        <w:t xml:space="preserve">
      Сноска. Заголовок приказа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на занятие образовательной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25.03.2016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(С. Нюсупов)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2015 года № 204</w:t>
            </w:r>
          </w:p>
        </w:tc>
      </w:tr>
    </w:tbl>
    <w:bookmarkStart w:name="z5" w:id="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лицензии на занятие образовательной деятельностью"</w:t>
      </w:r>
    </w:p>
    <w:bookmarkEnd w:id="4"/>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6"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1. Государственная услуга "Выдача лицензии на занятие образовательной деятельностью" (далее – государственная услуга).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25.03.2016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 (далее – Министерство).</w:t>
      </w:r>
    </w:p>
    <w:bookmarkEnd w:id="7"/>
    <w:bookmarkStart w:name="z9" w:id="8"/>
    <w:p>
      <w:pPr>
        <w:spacing w:after="0"/>
        <w:ind w:left="0"/>
        <w:jc w:val="both"/>
      </w:pPr>
      <w:r>
        <w:rPr>
          <w:rFonts w:ascii="Times New Roman"/>
          <w:b w:val="false"/>
          <w:i w:val="false"/>
          <w:color w:val="000000"/>
          <w:sz w:val="28"/>
        </w:rPr>
        <w:t xml:space="preserve">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по контролю в сфере образования и науки Министерства и территориальными Департаментами Комитета по контролю в сфере образования и науки Министерства (далее – 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Start w:name="z10" w:id="9"/>
    <w:p>
      <w:pPr>
        <w:spacing w:after="0"/>
        <w:ind w:left="0"/>
        <w:jc w:val="left"/>
      </w:pPr>
      <w:r>
        <w:rPr>
          <w:rFonts w:ascii="Times New Roman"/>
          <w:b/>
          <w:i w:val="false"/>
          <w:color w:val="000000"/>
        </w:rPr>
        <w:t xml:space="preserve"> Глава 2. Порядок оказания государственной услуги</w:t>
      </w:r>
    </w:p>
    <w:bookmarkEnd w:id="9"/>
    <w:p>
      <w:pPr>
        <w:spacing w:after="0"/>
        <w:ind w:left="0"/>
        <w:jc w:val="both"/>
      </w:pPr>
      <w:r>
        <w:rPr>
          <w:rFonts w:ascii="Times New Roman"/>
          <w:b w:val="false"/>
          <w:i w:val="false"/>
          <w:color w:val="ff0000"/>
          <w:sz w:val="28"/>
        </w:rPr>
        <w:t xml:space="preserve">
      Сноска. Заголовок главы 2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 w:id="10"/>
    <w:p>
      <w:pPr>
        <w:spacing w:after="0"/>
        <w:ind w:left="0"/>
        <w:jc w:val="both"/>
      </w:pPr>
      <w:r>
        <w:rPr>
          <w:rFonts w:ascii="Times New Roman"/>
          <w:b w:val="false"/>
          <w:i w:val="false"/>
          <w:color w:val="000000"/>
          <w:sz w:val="28"/>
        </w:rPr>
        <w:t>
      4. Сроки оказания государственной услуги с момента:</w:t>
      </w:r>
    </w:p>
    <w:bookmarkEnd w:id="10"/>
    <w:p>
      <w:pPr>
        <w:spacing w:after="0"/>
        <w:ind w:left="0"/>
        <w:jc w:val="both"/>
      </w:pPr>
      <w:r>
        <w:rPr>
          <w:rFonts w:ascii="Times New Roman"/>
          <w:b w:val="false"/>
          <w:i w:val="false"/>
          <w:color w:val="000000"/>
          <w:sz w:val="28"/>
        </w:rPr>
        <w:t>
      1) регистрации заявления на портале:</w:t>
      </w:r>
    </w:p>
    <w:p>
      <w:pPr>
        <w:spacing w:after="0"/>
        <w:ind w:left="0"/>
        <w:jc w:val="both"/>
      </w:pPr>
      <w:r>
        <w:rPr>
          <w:rFonts w:ascii="Times New Roman"/>
          <w:b w:val="false"/>
          <w:i w:val="false"/>
          <w:color w:val="000000"/>
          <w:sz w:val="28"/>
        </w:rPr>
        <w:t xml:space="preserve">
      выдача </w:t>
      </w:r>
      <w:r>
        <w:rPr>
          <w:rFonts w:ascii="Times New Roman"/>
          <w:b w:val="false"/>
          <w:i w:val="false"/>
          <w:color w:val="000000"/>
          <w:sz w:val="28"/>
        </w:rPr>
        <w:t>лицензии</w:t>
      </w:r>
      <w:r>
        <w:rPr>
          <w:rFonts w:ascii="Times New Roman"/>
          <w:b w:val="false"/>
          <w:i w:val="false"/>
          <w:color w:val="000000"/>
          <w:sz w:val="28"/>
        </w:rPr>
        <w:t xml:space="preserve"> и/или </w:t>
      </w:r>
      <w:r>
        <w:rPr>
          <w:rFonts w:ascii="Times New Roman"/>
          <w:b w:val="false"/>
          <w:i w:val="false"/>
          <w:color w:val="000000"/>
          <w:sz w:val="28"/>
        </w:rPr>
        <w:t>приложения</w:t>
      </w:r>
      <w:r>
        <w:rPr>
          <w:rFonts w:ascii="Times New Roman"/>
          <w:b w:val="false"/>
          <w:i w:val="false"/>
          <w:color w:val="000000"/>
          <w:sz w:val="28"/>
        </w:rPr>
        <w:t xml:space="preserve"> к ней – не позднее 30 (тридцати) рабочих дней;</w:t>
      </w:r>
    </w:p>
    <w:p>
      <w:pPr>
        <w:spacing w:after="0"/>
        <w:ind w:left="0"/>
        <w:jc w:val="both"/>
      </w:pPr>
      <w:r>
        <w:rPr>
          <w:rFonts w:ascii="Times New Roman"/>
          <w:b w:val="false"/>
          <w:i w:val="false"/>
          <w:color w:val="000000"/>
          <w:sz w:val="28"/>
        </w:rPr>
        <w:t>
      переоформление лицензии и/или приложения к ней – не позднее</w:t>
      </w:r>
    </w:p>
    <w:p>
      <w:pPr>
        <w:spacing w:after="0"/>
        <w:ind w:left="0"/>
        <w:jc w:val="both"/>
      </w:pPr>
      <w:r>
        <w:rPr>
          <w:rFonts w:ascii="Times New Roman"/>
          <w:b w:val="false"/>
          <w:i w:val="false"/>
          <w:color w:val="000000"/>
          <w:sz w:val="28"/>
        </w:rPr>
        <w:t>
      3 (трех) рабочих дней;</w:t>
      </w:r>
    </w:p>
    <w:p>
      <w:pPr>
        <w:spacing w:after="0"/>
        <w:ind w:left="0"/>
        <w:jc w:val="both"/>
      </w:pPr>
      <w:r>
        <w:rPr>
          <w:rFonts w:ascii="Times New Roman"/>
          <w:b w:val="false"/>
          <w:i w:val="false"/>
          <w:color w:val="000000"/>
          <w:sz w:val="28"/>
        </w:rPr>
        <w:t>
      переоформление лицензии и/или приложения к ней при реорганизации юридического лица-лицензиата в форме выделения, разделения – не позднее 30 (тридцати) рабочих дней;</w:t>
      </w:r>
    </w:p>
    <w:p>
      <w:pPr>
        <w:spacing w:after="0"/>
        <w:ind w:left="0"/>
        <w:jc w:val="both"/>
      </w:pPr>
      <w:r>
        <w:rPr>
          <w:rFonts w:ascii="Times New Roman"/>
          <w:b w:val="false"/>
          <w:i w:val="false"/>
          <w:color w:val="000000"/>
          <w:sz w:val="28"/>
        </w:rPr>
        <w:t>
      выдача дубликата лицензии и/или приложения к ней – не позднее 2 (двух) рабочих дней.</w:t>
      </w:r>
    </w:p>
    <w:p>
      <w:pPr>
        <w:spacing w:after="0"/>
        <w:ind w:left="0"/>
        <w:jc w:val="both"/>
      </w:pPr>
      <w:r>
        <w:rPr>
          <w:rFonts w:ascii="Times New Roman"/>
          <w:b w:val="false"/>
          <w:i w:val="false"/>
          <w:color w:val="000000"/>
          <w:sz w:val="28"/>
        </w:rPr>
        <w:t>
      Услугодатель в течение двух рабочих дней с момента получения документов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w:t>
      </w:r>
    </w:p>
    <w:bookmarkStart w:name="z12" w:id="11"/>
    <w:p>
      <w:pPr>
        <w:spacing w:after="0"/>
        <w:ind w:left="0"/>
        <w:jc w:val="both"/>
      </w:pPr>
      <w:r>
        <w:rPr>
          <w:rFonts w:ascii="Times New Roman"/>
          <w:b w:val="false"/>
          <w:i w:val="false"/>
          <w:color w:val="000000"/>
          <w:sz w:val="28"/>
        </w:rPr>
        <w:t>
      5. Форма оказания государственной услуги: электронная.</w:t>
      </w:r>
    </w:p>
    <w:bookmarkEnd w:id="11"/>
    <w:bookmarkStart w:name="z13" w:id="12"/>
    <w:p>
      <w:pPr>
        <w:spacing w:after="0"/>
        <w:ind w:left="0"/>
        <w:jc w:val="both"/>
      </w:pPr>
      <w:r>
        <w:rPr>
          <w:rFonts w:ascii="Times New Roman"/>
          <w:b w:val="false"/>
          <w:i w:val="false"/>
          <w:color w:val="000000"/>
          <w:sz w:val="28"/>
        </w:rPr>
        <w:t xml:space="preserve">
      6. Результат оказания государственной услуги – </w:t>
      </w:r>
      <w:r>
        <w:rPr>
          <w:rFonts w:ascii="Times New Roman"/>
          <w:b w:val="false"/>
          <w:i w:val="false"/>
          <w:color w:val="000000"/>
          <w:sz w:val="28"/>
        </w:rPr>
        <w:t>лицензия</w:t>
      </w:r>
      <w:r>
        <w:rPr>
          <w:rFonts w:ascii="Times New Roman"/>
          <w:b w:val="false"/>
          <w:i w:val="false"/>
          <w:color w:val="000000"/>
          <w:sz w:val="28"/>
        </w:rPr>
        <w:t xml:space="preserve"> и/или  </w:t>
      </w:r>
      <w:r>
        <w:rPr>
          <w:rFonts w:ascii="Times New Roman"/>
          <w:b w:val="false"/>
          <w:i w:val="false"/>
          <w:color w:val="000000"/>
          <w:sz w:val="28"/>
        </w:rPr>
        <w:t>приложения</w:t>
      </w:r>
      <w:r>
        <w:rPr>
          <w:rFonts w:ascii="Times New Roman"/>
          <w:b w:val="false"/>
          <w:i w:val="false"/>
          <w:color w:val="000000"/>
          <w:sz w:val="28"/>
        </w:rPr>
        <w:t xml:space="preserve"> к лицензии, переоформленная лицензия и/или приложения к ней, дубликат лицензии и/или приложения к ней, либо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12"/>
    <w:bookmarkStart w:name="z14" w:id="13"/>
    <w:p>
      <w:pPr>
        <w:spacing w:after="0"/>
        <w:ind w:left="0"/>
        <w:jc w:val="both"/>
      </w:pPr>
      <w:r>
        <w:rPr>
          <w:rFonts w:ascii="Times New Roman"/>
          <w:b w:val="false"/>
          <w:i w:val="false"/>
          <w:color w:val="000000"/>
          <w:sz w:val="28"/>
        </w:rPr>
        <w:t>
      7. Оказание государственной услуги осуществляется на платной и бесплатной основе юридическим лицам (далее - услугополучателям).</w:t>
      </w:r>
    </w:p>
    <w:bookmarkEnd w:id="13"/>
    <w:bookmarkStart w:name="z13" w:id="14"/>
    <w:p>
      <w:pPr>
        <w:spacing w:after="0"/>
        <w:ind w:left="0"/>
        <w:jc w:val="both"/>
      </w:pPr>
      <w:r>
        <w:rPr>
          <w:rFonts w:ascii="Times New Roman"/>
          <w:b w:val="false"/>
          <w:i w:val="false"/>
          <w:color w:val="000000"/>
          <w:sz w:val="28"/>
        </w:rPr>
        <w:t xml:space="preserve">
      При оказании государственной услуги в бюджет уплачивается лицензионный сбор за право занятия отдельными видами деятельности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w:t>
      </w:r>
    </w:p>
    <w:bookmarkEnd w:id="14"/>
    <w:bookmarkStart w:name="z14" w:id="15"/>
    <w:p>
      <w:pPr>
        <w:spacing w:after="0"/>
        <w:ind w:left="0"/>
        <w:jc w:val="both"/>
      </w:pPr>
      <w:r>
        <w:rPr>
          <w:rFonts w:ascii="Times New Roman"/>
          <w:b w:val="false"/>
          <w:i w:val="false"/>
          <w:color w:val="000000"/>
          <w:sz w:val="28"/>
        </w:rPr>
        <w:t>
      1) лицензионный сбор при выдаче лицензии составляет 10 (десять) месячных расчетных показателей (далее – МРП);</w:t>
      </w:r>
    </w:p>
    <w:bookmarkEnd w:id="15"/>
    <w:bookmarkStart w:name="z15" w:id="16"/>
    <w:p>
      <w:pPr>
        <w:spacing w:after="0"/>
        <w:ind w:left="0"/>
        <w:jc w:val="both"/>
      </w:pPr>
      <w:r>
        <w:rPr>
          <w:rFonts w:ascii="Times New Roman"/>
          <w:b w:val="false"/>
          <w:i w:val="false"/>
          <w:color w:val="000000"/>
          <w:sz w:val="28"/>
        </w:rPr>
        <w:t>
      2) лицензионный сбор за переоформление лицензии составляет 1 (один) МРП, установленный на день уплаты;</w:t>
      </w:r>
    </w:p>
    <w:bookmarkEnd w:id="16"/>
    <w:bookmarkStart w:name="z16" w:id="17"/>
    <w:p>
      <w:pPr>
        <w:spacing w:after="0"/>
        <w:ind w:left="0"/>
        <w:jc w:val="both"/>
      </w:pPr>
      <w:r>
        <w:rPr>
          <w:rFonts w:ascii="Times New Roman"/>
          <w:b w:val="false"/>
          <w:i w:val="false"/>
          <w:color w:val="000000"/>
          <w:sz w:val="28"/>
        </w:rPr>
        <w:t>
      3) лицензионный сбор за выдачу дубликата лицензии составляет 10 (десять) МРП, установленных на день уплаты.</w:t>
      </w:r>
    </w:p>
    <w:bookmarkEnd w:id="17"/>
    <w:bookmarkStart w:name="z17" w:id="18"/>
    <w:p>
      <w:pPr>
        <w:spacing w:after="0"/>
        <w:ind w:left="0"/>
        <w:jc w:val="both"/>
      </w:pPr>
      <w:r>
        <w:rPr>
          <w:rFonts w:ascii="Times New Roman"/>
          <w:b w:val="false"/>
          <w:i w:val="false"/>
          <w:color w:val="000000"/>
          <w:sz w:val="28"/>
        </w:rPr>
        <w:t>
      Оплата лицензионного сбора осуществляется в наличной и безналичной формах через банки второго уровня, организации, осуществляющие отдельные виды банковских операций или через платежный шлюз "электронного правительства".</w:t>
      </w:r>
    </w:p>
    <w:bookmarkEnd w:id="18"/>
    <w:p>
      <w:pPr>
        <w:spacing w:after="0"/>
        <w:ind w:left="0"/>
        <w:jc w:val="both"/>
      </w:pPr>
      <w:r>
        <w:rPr>
          <w:rFonts w:ascii="Times New Roman"/>
          <w:b w:val="false"/>
          <w:i w:val="false"/>
          <w:color w:val="000000"/>
          <w:sz w:val="28"/>
        </w:rPr>
        <w:t>
      При выдаче приложения к лицензии, дубликатов приложений к лицензии, при выдаче лицензий и/или приложений к лицензии в случаях обнаружения ошибок в выданной лицензии и/или приложении к лицензии с соответствующими исправлениями оплата за оказание государственной услуги не взимается.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образования и науки РК от 25.01.2019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19"/>
    <w:p>
      <w:pPr>
        <w:spacing w:after="0"/>
        <w:ind w:left="0"/>
        <w:jc w:val="both"/>
      </w:pPr>
      <w:r>
        <w:rPr>
          <w:rFonts w:ascii="Times New Roman"/>
          <w:b w:val="false"/>
          <w:i w:val="false"/>
          <w:color w:val="000000"/>
          <w:sz w:val="28"/>
        </w:rPr>
        <w:t xml:space="preserve">
      8. График работы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прием заявлений и выдача результатов оказания государственной услуги осуществляется следующим рабочим днем).</w:t>
      </w:r>
    </w:p>
    <w:bookmarkEnd w:id="19"/>
    <w:bookmarkStart w:name="z16" w:id="2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w:t>
      </w:r>
    </w:p>
    <w:bookmarkEnd w:id="20"/>
    <w:bookmarkStart w:name="z41" w:id="21"/>
    <w:p>
      <w:pPr>
        <w:spacing w:after="0"/>
        <w:ind w:left="0"/>
        <w:jc w:val="both"/>
      </w:pPr>
      <w:r>
        <w:rPr>
          <w:rFonts w:ascii="Times New Roman"/>
          <w:b w:val="false"/>
          <w:i w:val="false"/>
          <w:color w:val="000000"/>
          <w:sz w:val="28"/>
        </w:rPr>
        <w:t>
      1) для получения лицензии:</w:t>
      </w:r>
    </w:p>
    <w:bookmarkEnd w:id="21"/>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p>
    <w:p>
      <w:pPr>
        <w:spacing w:after="0"/>
        <w:ind w:left="0"/>
        <w:jc w:val="both"/>
      </w:pPr>
      <w:r>
        <w:rPr>
          <w:rFonts w:ascii="Times New Roman"/>
          <w:b w:val="false"/>
          <w:i w:val="false"/>
          <w:color w:val="000000"/>
          <w:sz w:val="28"/>
        </w:rPr>
        <w:t>
      электронная копия документа, подтверждающего уплату лицензионного сбора за право занятия отдельными видами деятельности, за исключением оплаты через платежный шлюз "электронного правительства";</w:t>
      </w:r>
    </w:p>
    <w:bookmarkStart w:name="z42" w:id="22"/>
    <w:p>
      <w:pPr>
        <w:spacing w:after="0"/>
        <w:ind w:left="0"/>
        <w:jc w:val="both"/>
      </w:pPr>
      <w:r>
        <w:rPr>
          <w:rFonts w:ascii="Times New Roman"/>
          <w:b w:val="false"/>
          <w:i w:val="false"/>
          <w:color w:val="000000"/>
          <w:sz w:val="28"/>
        </w:rPr>
        <w:t>
      2) в зависимости от реализуемых образовательных учебных программ дополнительно прилагаются следующие документы:</w:t>
      </w:r>
    </w:p>
    <w:bookmarkEnd w:id="22"/>
    <w:bookmarkStart w:name="z21" w:id="23"/>
    <w:p>
      <w:pPr>
        <w:spacing w:after="0"/>
        <w:ind w:left="0"/>
        <w:jc w:val="both"/>
      </w:pPr>
      <w:r>
        <w:rPr>
          <w:rFonts w:ascii="Times New Roman"/>
          <w:b w:val="false"/>
          <w:i w:val="false"/>
          <w:color w:val="000000"/>
          <w:sz w:val="28"/>
        </w:rPr>
        <w:t>
      для деятельности организаций образования, реализующих общеобразовательные учебные программы начального образования:</w:t>
      </w:r>
    </w:p>
    <w:bookmarkEnd w:id="23"/>
    <w:bookmarkStart w:name="z22" w:id="24"/>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w:t>
      </w:r>
    </w:p>
    <w:bookmarkEnd w:id="24"/>
    <w:bookmarkStart w:name="z23" w:id="25"/>
    <w:p>
      <w:pPr>
        <w:spacing w:after="0"/>
        <w:ind w:left="0"/>
        <w:jc w:val="both"/>
      </w:pPr>
      <w:r>
        <w:rPr>
          <w:rFonts w:ascii="Times New Roman"/>
          <w:b w:val="false"/>
          <w:i w:val="false"/>
          <w:color w:val="000000"/>
          <w:sz w:val="28"/>
        </w:rPr>
        <w:t>
      электронные копии рабочих учебных планов, разработанных в соответствии с типовыми учебными планами, утвержденных руководителем организации образования;</w:t>
      </w:r>
    </w:p>
    <w:bookmarkEnd w:id="25"/>
    <w:bookmarkStart w:name="z24" w:id="26"/>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26"/>
    <w:bookmarkStart w:name="z25" w:id="27"/>
    <w:p>
      <w:pPr>
        <w:spacing w:after="0"/>
        <w:ind w:left="0"/>
        <w:jc w:val="both"/>
      </w:pPr>
      <w:r>
        <w:rPr>
          <w:rFonts w:ascii="Times New Roman"/>
          <w:b w:val="false"/>
          <w:i w:val="false"/>
          <w:color w:val="000000"/>
          <w:sz w:val="28"/>
        </w:rPr>
        <w:t>
      для деятельности организаций образования, реализующих общеобразовательные учебные программы основного среднего образования и общеобразовательные учебные программы общего среднего образования:</w:t>
      </w:r>
    </w:p>
    <w:bookmarkEnd w:id="27"/>
    <w:bookmarkStart w:name="z26" w:id="28"/>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стандарту государственной услуги;</w:t>
      </w:r>
    </w:p>
    <w:bookmarkEnd w:id="28"/>
    <w:bookmarkStart w:name="z27" w:id="29"/>
    <w:p>
      <w:pPr>
        <w:spacing w:after="0"/>
        <w:ind w:left="0"/>
        <w:jc w:val="both"/>
      </w:pPr>
      <w:r>
        <w:rPr>
          <w:rFonts w:ascii="Times New Roman"/>
          <w:b w:val="false"/>
          <w:i w:val="false"/>
          <w:color w:val="000000"/>
          <w:sz w:val="28"/>
        </w:rPr>
        <w:t>
      электронные копии рабочих учебных планов, разработанных в соответствии с типовыми учебными планами, утвержденных руководителем организации образования;</w:t>
      </w:r>
    </w:p>
    <w:bookmarkEnd w:id="29"/>
    <w:bookmarkStart w:name="z28" w:id="30"/>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30"/>
    <w:bookmarkStart w:name="z29" w:id="31"/>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технического и профессионального образования:</w:t>
      </w:r>
    </w:p>
    <w:bookmarkEnd w:id="31"/>
    <w:bookmarkStart w:name="z30" w:id="32"/>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32"/>
    <w:bookmarkStart w:name="z31" w:id="33"/>
    <w:p>
      <w:pPr>
        <w:spacing w:after="0"/>
        <w:ind w:left="0"/>
        <w:jc w:val="both"/>
      </w:pPr>
      <w:r>
        <w:rPr>
          <w:rFonts w:ascii="Times New Roman"/>
          <w:b w:val="false"/>
          <w:i w:val="false"/>
          <w:color w:val="000000"/>
          <w:sz w:val="28"/>
        </w:rPr>
        <w:t>
      электронные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и типовым учебным планом соответствующей специальности на государственном и русском языках;</w:t>
      </w:r>
    </w:p>
    <w:bookmarkEnd w:id="33"/>
    <w:bookmarkStart w:name="z32" w:id="34"/>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bookmarkEnd w:id="34"/>
    <w:bookmarkStart w:name="z33" w:id="35"/>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35"/>
    <w:bookmarkStart w:name="z34" w:id="36"/>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послесреднего образования:</w:t>
      </w:r>
    </w:p>
    <w:bookmarkEnd w:id="36"/>
    <w:bookmarkStart w:name="z35" w:id="37"/>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37"/>
    <w:bookmarkStart w:name="z36" w:id="38"/>
    <w:p>
      <w:pPr>
        <w:spacing w:after="0"/>
        <w:ind w:left="0"/>
        <w:jc w:val="both"/>
      </w:pPr>
      <w:r>
        <w:rPr>
          <w:rFonts w:ascii="Times New Roman"/>
          <w:b w:val="false"/>
          <w:i w:val="false"/>
          <w:color w:val="000000"/>
          <w:sz w:val="28"/>
        </w:rPr>
        <w:t>
      электронные копии учебного плана согласно запрашиваемой специальности, разработанного на полный период обучения, в соответствии с государственным общеобязательным стандартом послесреднего образования и типовым учебным планом соответствующей специальности на государственном и русском языках;</w:t>
      </w:r>
    </w:p>
    <w:bookmarkEnd w:id="38"/>
    <w:bookmarkStart w:name="z37" w:id="39"/>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запрашиваемой специальностью или квалификацией, охватывающих полный период обучения;</w:t>
      </w:r>
    </w:p>
    <w:bookmarkEnd w:id="39"/>
    <w:bookmarkStart w:name="z38" w:id="40"/>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40"/>
    <w:bookmarkStart w:name="z39" w:id="41"/>
    <w:p>
      <w:pPr>
        <w:spacing w:after="0"/>
        <w:ind w:left="0"/>
        <w:jc w:val="both"/>
      </w:pPr>
      <w:r>
        <w:rPr>
          <w:rFonts w:ascii="Times New Roman"/>
          <w:b w:val="false"/>
          <w:i w:val="false"/>
          <w:color w:val="000000"/>
          <w:sz w:val="28"/>
        </w:rPr>
        <w:t>
      для деятельности организаций образования, реализующих духовные образовательные программы:</w:t>
      </w:r>
    </w:p>
    <w:bookmarkEnd w:id="41"/>
    <w:bookmarkStart w:name="z40" w:id="42"/>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стандарту государственной услуги;</w:t>
      </w:r>
    </w:p>
    <w:bookmarkEnd w:id="42"/>
    <w:bookmarkStart w:name="z41" w:id="43"/>
    <w:p>
      <w:pPr>
        <w:spacing w:after="0"/>
        <w:ind w:left="0"/>
        <w:jc w:val="both"/>
      </w:pPr>
      <w:r>
        <w:rPr>
          <w:rFonts w:ascii="Times New Roman"/>
          <w:b w:val="false"/>
          <w:i w:val="false"/>
          <w:color w:val="000000"/>
          <w:sz w:val="28"/>
        </w:rPr>
        <w:t>
      электронные копии образовательных программ, утвержденных руководителем организации образования;</w:t>
      </w:r>
    </w:p>
    <w:bookmarkEnd w:id="43"/>
    <w:bookmarkStart w:name="z42" w:id="44"/>
    <w:p>
      <w:pPr>
        <w:spacing w:after="0"/>
        <w:ind w:left="0"/>
        <w:jc w:val="both"/>
      </w:pPr>
      <w:r>
        <w:rPr>
          <w:rFonts w:ascii="Times New Roman"/>
          <w:b w:val="false"/>
          <w:i w:val="false"/>
          <w:color w:val="000000"/>
          <w:sz w:val="28"/>
        </w:rPr>
        <w:t>
      электронная копия положительного заключения религиоведческой экспертизы фонда учебной литературы уполномоченного органа в сфере религиозной деятельности;</w:t>
      </w:r>
    </w:p>
    <w:bookmarkEnd w:id="44"/>
    <w:bookmarkStart w:name="z43" w:id="45"/>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45"/>
    <w:bookmarkStart w:name="z44" w:id="46"/>
    <w:p>
      <w:pPr>
        <w:spacing w:after="0"/>
        <w:ind w:left="0"/>
        <w:jc w:val="both"/>
      </w:pPr>
      <w:r>
        <w:rPr>
          <w:rFonts w:ascii="Times New Roman"/>
          <w:b w:val="false"/>
          <w:i w:val="false"/>
          <w:color w:val="000000"/>
          <w:sz w:val="28"/>
        </w:rPr>
        <w:t>
      электронная копия письма-заключения уполномоченного органа в сфере религиозной деятельности на заявленные религиозные образовательные программы;</w:t>
      </w:r>
    </w:p>
    <w:bookmarkEnd w:id="46"/>
    <w:bookmarkStart w:name="z45" w:id="47"/>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высшего образования:</w:t>
      </w:r>
    </w:p>
    <w:bookmarkEnd w:id="47"/>
    <w:bookmarkStart w:name="z46" w:id="48"/>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настоящему стандарту государственной услуги;</w:t>
      </w:r>
    </w:p>
    <w:bookmarkEnd w:id="48"/>
    <w:bookmarkStart w:name="z47" w:id="49"/>
    <w:p>
      <w:pPr>
        <w:spacing w:after="0"/>
        <w:ind w:left="0"/>
        <w:jc w:val="both"/>
      </w:pPr>
      <w:r>
        <w:rPr>
          <w:rFonts w:ascii="Times New Roman"/>
          <w:b w:val="false"/>
          <w:i w:val="false"/>
          <w:color w:val="000000"/>
          <w:sz w:val="28"/>
        </w:rPr>
        <w:t>
      электронные копии образовательной программы, рабочего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высшего образования на государственном и русском языках;</w:t>
      </w:r>
    </w:p>
    <w:bookmarkEnd w:id="49"/>
    <w:bookmarkStart w:name="z48" w:id="50"/>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соответствии с запрашиваемым направлением подготовки кадров охватывающих полный период обучения и о стратегическом партнерстве;</w:t>
      </w:r>
    </w:p>
    <w:bookmarkEnd w:id="50"/>
    <w:bookmarkStart w:name="z49" w:id="51"/>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 (учебные корпуса) и клиники;</w:t>
      </w:r>
    </w:p>
    <w:bookmarkEnd w:id="51"/>
    <w:bookmarkStart w:name="z50" w:id="52"/>
    <w:p>
      <w:pPr>
        <w:spacing w:after="0"/>
        <w:ind w:left="0"/>
        <w:jc w:val="both"/>
      </w:pPr>
      <w:r>
        <w:rPr>
          <w:rFonts w:ascii="Times New Roman"/>
          <w:b w:val="false"/>
          <w:i w:val="false"/>
          <w:color w:val="000000"/>
          <w:sz w:val="28"/>
        </w:rPr>
        <w:t>
      для деятельности организаций образования и научных организаций, реализующих образовательные программы послевузовского образования с присуждением степени "магистр":</w:t>
      </w:r>
    </w:p>
    <w:bookmarkEnd w:id="52"/>
    <w:bookmarkStart w:name="z51" w:id="53"/>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53"/>
    <w:bookmarkStart w:name="z52" w:id="54"/>
    <w:p>
      <w:pPr>
        <w:spacing w:after="0"/>
        <w:ind w:left="0"/>
        <w:jc w:val="both"/>
      </w:pPr>
      <w:r>
        <w:rPr>
          <w:rFonts w:ascii="Times New Roman"/>
          <w:b w:val="false"/>
          <w:i w:val="false"/>
          <w:color w:val="000000"/>
          <w:sz w:val="28"/>
        </w:rPr>
        <w:t>
      электронные копии образовательной программы и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54"/>
    <w:bookmarkStart w:name="z53" w:id="55"/>
    <w:p>
      <w:pPr>
        <w:spacing w:after="0"/>
        <w:ind w:left="0"/>
        <w:jc w:val="both"/>
      </w:pPr>
      <w:r>
        <w:rPr>
          <w:rFonts w:ascii="Times New Roman"/>
          <w:b w:val="false"/>
          <w:i w:val="false"/>
          <w:color w:val="000000"/>
          <w:sz w:val="28"/>
        </w:rPr>
        <w:t>
      электронные копии соглашений о сотрудничестве с организациями образования или научными или научно-образовательными или научно-производственными центрами охватывающих полный период обучения;</w:t>
      </w:r>
    </w:p>
    <w:bookmarkEnd w:id="55"/>
    <w:bookmarkStart w:name="z54" w:id="56"/>
    <w:p>
      <w:pPr>
        <w:spacing w:after="0"/>
        <w:ind w:left="0"/>
        <w:jc w:val="both"/>
      </w:pPr>
      <w:r>
        <w:rPr>
          <w:rFonts w:ascii="Times New Roman"/>
          <w:b w:val="false"/>
          <w:i w:val="false"/>
          <w:color w:val="000000"/>
          <w:sz w:val="28"/>
        </w:rPr>
        <w:t>
      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охватывающего полный период обучения;</w:t>
      </w:r>
    </w:p>
    <w:bookmarkEnd w:id="56"/>
    <w:bookmarkStart w:name="z55" w:id="57"/>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57"/>
    <w:bookmarkStart w:name="z56" w:id="58"/>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в том числе на прохождение научной стажировки охватывающих полный период обучения;</w:t>
      </w:r>
    </w:p>
    <w:bookmarkEnd w:id="58"/>
    <w:bookmarkStart w:name="z57" w:id="59"/>
    <w:p>
      <w:pPr>
        <w:spacing w:after="0"/>
        <w:ind w:left="0"/>
        <w:jc w:val="both"/>
      </w:pPr>
      <w:r>
        <w:rPr>
          <w:rFonts w:ascii="Times New Roman"/>
          <w:b w:val="false"/>
          <w:i w:val="false"/>
          <w:color w:val="000000"/>
          <w:sz w:val="28"/>
        </w:rPr>
        <w:t>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bookmarkEnd w:id="59"/>
    <w:bookmarkStart w:name="z58" w:id="60"/>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60"/>
    <w:bookmarkStart w:name="z59" w:id="61"/>
    <w:p>
      <w:pPr>
        <w:spacing w:after="0"/>
        <w:ind w:left="0"/>
        <w:jc w:val="both"/>
      </w:pPr>
      <w:r>
        <w:rPr>
          <w:rFonts w:ascii="Times New Roman"/>
          <w:b w:val="false"/>
          <w:i w:val="false"/>
          <w:color w:val="000000"/>
          <w:sz w:val="28"/>
        </w:rPr>
        <w:t>
      электронные копии образовательной программы по клиническим специальностям,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w:t>
      </w:r>
    </w:p>
    <w:bookmarkEnd w:id="61"/>
    <w:bookmarkStart w:name="z60" w:id="62"/>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охватывающие полный период обучения и о стратегическом партнерстве;</w:t>
      </w:r>
    </w:p>
    <w:bookmarkEnd w:id="62"/>
    <w:bookmarkStart w:name="z61" w:id="63"/>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 и клиники;</w:t>
      </w:r>
    </w:p>
    <w:bookmarkEnd w:id="63"/>
    <w:bookmarkStart w:name="z62" w:id="64"/>
    <w:p>
      <w:pPr>
        <w:spacing w:after="0"/>
        <w:ind w:left="0"/>
        <w:jc w:val="both"/>
      </w:pPr>
      <w:r>
        <w:rPr>
          <w:rFonts w:ascii="Times New Roman"/>
          <w:b w:val="false"/>
          <w:i w:val="false"/>
          <w:color w:val="000000"/>
          <w:sz w:val="28"/>
        </w:rPr>
        <w:t>
      для деятельности организаций образования, подведомственных Генеральной прокуратуре Республики Казахстан, Комитету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bookmarkEnd w:id="64"/>
    <w:bookmarkStart w:name="z63" w:id="65"/>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65"/>
    <w:bookmarkStart w:name="z64" w:id="66"/>
    <w:p>
      <w:pPr>
        <w:spacing w:after="0"/>
        <w:ind w:left="0"/>
        <w:jc w:val="both"/>
      </w:pPr>
      <w:r>
        <w:rPr>
          <w:rFonts w:ascii="Times New Roman"/>
          <w:b w:val="false"/>
          <w:i w:val="false"/>
          <w:color w:val="000000"/>
          <w:sz w:val="28"/>
        </w:rPr>
        <w:t>
      электронные копии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66"/>
    <w:bookmarkStart w:name="z65" w:id="67"/>
    <w:p>
      <w:pPr>
        <w:spacing w:after="0"/>
        <w:ind w:left="0"/>
        <w:jc w:val="both"/>
      </w:pPr>
      <w:r>
        <w:rPr>
          <w:rFonts w:ascii="Times New Roman"/>
          <w:b w:val="false"/>
          <w:i w:val="false"/>
          <w:color w:val="000000"/>
          <w:sz w:val="28"/>
        </w:rPr>
        <w:t>
      электронные копии соглашений, регламентирующих вопросы научного обмена;</w:t>
      </w:r>
    </w:p>
    <w:bookmarkEnd w:id="67"/>
    <w:bookmarkStart w:name="z66" w:id="68"/>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End w:id="68"/>
    <w:bookmarkStart w:name="z67" w:id="69"/>
    <w:p>
      <w:pPr>
        <w:spacing w:after="0"/>
        <w:ind w:left="0"/>
        <w:jc w:val="both"/>
      </w:pPr>
      <w:r>
        <w:rPr>
          <w:rFonts w:ascii="Times New Roman"/>
          <w:b w:val="false"/>
          <w:i w:val="false"/>
          <w:color w:val="000000"/>
          <w:sz w:val="28"/>
        </w:rPr>
        <w:t>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bookmarkEnd w:id="69"/>
    <w:bookmarkStart w:name="z68" w:id="70"/>
    <w:p>
      <w:pPr>
        <w:spacing w:after="0"/>
        <w:ind w:left="0"/>
        <w:jc w:val="both"/>
      </w:pPr>
      <w:r>
        <w:rPr>
          <w:rFonts w:ascii="Times New Roman"/>
          <w:b w:val="false"/>
          <w:i w:val="false"/>
          <w:color w:val="000000"/>
          <w:sz w:val="28"/>
        </w:rPr>
        <w:t xml:space="preserve">
      формы сведений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 настоящему стандарту государственной услуги;</w:t>
      </w:r>
    </w:p>
    <w:bookmarkEnd w:id="70"/>
    <w:bookmarkStart w:name="z69" w:id="71"/>
    <w:p>
      <w:pPr>
        <w:spacing w:after="0"/>
        <w:ind w:left="0"/>
        <w:jc w:val="both"/>
      </w:pPr>
      <w:r>
        <w:rPr>
          <w:rFonts w:ascii="Times New Roman"/>
          <w:b w:val="false"/>
          <w:i w:val="false"/>
          <w:color w:val="000000"/>
          <w:sz w:val="28"/>
        </w:rPr>
        <w:t>
      электронные копии образовательной программы, рабочего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на государственном и русском языках;</w:t>
      </w:r>
    </w:p>
    <w:bookmarkEnd w:id="71"/>
    <w:bookmarkStart w:name="z70" w:id="72"/>
    <w:p>
      <w:pPr>
        <w:spacing w:after="0"/>
        <w:ind w:left="0"/>
        <w:jc w:val="both"/>
      </w:pPr>
      <w:r>
        <w:rPr>
          <w:rFonts w:ascii="Times New Roman"/>
          <w:b w:val="false"/>
          <w:i w:val="false"/>
          <w:color w:val="000000"/>
          <w:sz w:val="28"/>
        </w:rPr>
        <w:t>
      электронные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на полный период обучения;</w:t>
      </w:r>
    </w:p>
    <w:bookmarkEnd w:id="72"/>
    <w:bookmarkStart w:name="z71" w:id="73"/>
    <w:p>
      <w:pPr>
        <w:spacing w:after="0"/>
        <w:ind w:left="0"/>
        <w:jc w:val="both"/>
      </w:pPr>
      <w:r>
        <w:rPr>
          <w:rFonts w:ascii="Times New Roman"/>
          <w:b w:val="false"/>
          <w:i w:val="false"/>
          <w:color w:val="000000"/>
          <w:sz w:val="28"/>
        </w:rPr>
        <w:t>
      электронные копии договоров о научном обмене с аккредитованными зарубежными высшими учебными заведениями охватывающие полный период обучения;</w:t>
      </w:r>
    </w:p>
    <w:bookmarkEnd w:id="73"/>
    <w:bookmarkStart w:name="z72" w:id="74"/>
    <w:p>
      <w:pPr>
        <w:spacing w:after="0"/>
        <w:ind w:left="0"/>
        <w:jc w:val="both"/>
      </w:pPr>
      <w:r>
        <w:rPr>
          <w:rFonts w:ascii="Times New Roman"/>
          <w:b w:val="false"/>
          <w:i w:val="false"/>
          <w:color w:val="000000"/>
          <w:sz w:val="28"/>
        </w:rPr>
        <w:t>
      электронные копии свидетельств об аккредитации программ зарубежного высшего учебного заведения соответствующих запрашиваемому направлению подготовки кадров;</w:t>
      </w:r>
    </w:p>
    <w:bookmarkEnd w:id="74"/>
    <w:bookmarkStart w:name="z73" w:id="75"/>
    <w:p>
      <w:pPr>
        <w:spacing w:after="0"/>
        <w:ind w:left="0"/>
        <w:jc w:val="both"/>
      </w:pPr>
      <w:r>
        <w:rPr>
          <w:rFonts w:ascii="Times New Roman"/>
          <w:b w:val="false"/>
          <w:i w:val="false"/>
          <w:color w:val="000000"/>
          <w:sz w:val="28"/>
        </w:rPr>
        <w:t>
      электронные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 охватывающие полный период обучения;</w:t>
      </w:r>
    </w:p>
    <w:bookmarkEnd w:id="75"/>
    <w:bookmarkStart w:name="z74" w:id="76"/>
    <w:p>
      <w:pPr>
        <w:spacing w:after="0"/>
        <w:ind w:left="0"/>
        <w:jc w:val="both"/>
      </w:pPr>
      <w:r>
        <w:rPr>
          <w:rFonts w:ascii="Times New Roman"/>
          <w:b w:val="false"/>
          <w:i w:val="false"/>
          <w:color w:val="000000"/>
          <w:sz w:val="28"/>
        </w:rPr>
        <w:t>
      электронные копии свидетельств об аккредитации лабораторий или электронные копии договоров с такими лабораториями;</w:t>
      </w:r>
    </w:p>
    <w:bookmarkEnd w:id="76"/>
    <w:bookmarkStart w:name="z75" w:id="77"/>
    <w:p>
      <w:pPr>
        <w:spacing w:after="0"/>
        <w:ind w:left="0"/>
        <w:jc w:val="both"/>
      </w:pPr>
      <w:r>
        <w:rPr>
          <w:rFonts w:ascii="Times New Roman"/>
          <w:b w:val="false"/>
          <w:i w:val="false"/>
          <w:color w:val="000000"/>
          <w:sz w:val="28"/>
        </w:rPr>
        <w:t>
      электронная копия документа, подтверждающего наличие компьютерной программы проверки на плагиат;</w:t>
      </w:r>
    </w:p>
    <w:bookmarkEnd w:id="77"/>
    <w:p>
      <w:pPr>
        <w:spacing w:after="0"/>
        <w:ind w:left="0"/>
        <w:jc w:val="both"/>
      </w:pPr>
      <w:r>
        <w:rPr>
          <w:rFonts w:ascii="Times New Roman"/>
          <w:b w:val="false"/>
          <w:i w:val="false"/>
          <w:color w:val="000000"/>
          <w:sz w:val="28"/>
        </w:rPr>
        <w:t>
      электронные копии документов, подтверждающих право хозяйственного ведения или оперативного управления на здания.</w:t>
      </w:r>
    </w:p>
    <w:bookmarkStart w:name="z43" w:id="78"/>
    <w:p>
      <w:pPr>
        <w:spacing w:after="0"/>
        <w:ind w:left="0"/>
        <w:jc w:val="both"/>
      </w:pPr>
      <w:r>
        <w:rPr>
          <w:rFonts w:ascii="Times New Roman"/>
          <w:b w:val="false"/>
          <w:i w:val="false"/>
          <w:color w:val="000000"/>
          <w:sz w:val="28"/>
        </w:rPr>
        <w:t>
      3) для получения приложений к лицензии:</w:t>
      </w:r>
    </w:p>
    <w:bookmarkEnd w:id="78"/>
    <w:bookmarkStart w:name="z78" w:id="79"/>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79"/>
    <w:bookmarkStart w:name="z79" w:id="80"/>
    <w:p>
      <w:pPr>
        <w:spacing w:after="0"/>
        <w:ind w:left="0"/>
        <w:jc w:val="both"/>
      </w:pPr>
      <w:r>
        <w:rPr>
          <w:rFonts w:ascii="Times New Roman"/>
          <w:b w:val="false"/>
          <w:i w:val="false"/>
          <w:color w:val="000000"/>
          <w:sz w:val="28"/>
        </w:rPr>
        <w:t>
      формы сведений и электронные копии документов, предусмотренных в подпункте 2) пункта 9 настоящего стандарта государственной услуги.</w:t>
      </w:r>
    </w:p>
    <w:bookmarkEnd w:id="80"/>
    <w:bookmarkStart w:name="z80" w:id="81"/>
    <w:p>
      <w:pPr>
        <w:spacing w:after="0"/>
        <w:ind w:left="0"/>
        <w:jc w:val="both"/>
      </w:pP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технического и профессионального, послесреднего образования по новым для них квалификациям подача документов производится на портале отдельно по каждой запрашиваемой квалификации, с указанием территориальных департаментов Комитета по контролю в сфере образования и науки Министерства.</w:t>
      </w:r>
    </w:p>
    <w:bookmarkEnd w:id="81"/>
    <w:p>
      <w:pPr>
        <w:spacing w:after="0"/>
        <w:ind w:left="0"/>
        <w:jc w:val="both"/>
      </w:pPr>
      <w:r>
        <w:rPr>
          <w:rFonts w:ascii="Times New Roman"/>
          <w:b w:val="false"/>
          <w:i w:val="false"/>
          <w:color w:val="000000"/>
          <w:sz w:val="28"/>
        </w:rPr>
        <w:t>
      При получении приложения к лицензии услугополучателями, реализующими образовательные программы высшего, послевузовского образования по новым для них направлениям подготовки кадров подача документов на портале производится отдельно по каждому запрашиваемому направлению подготовки кадров, с указанием Комитета по контролю в сфере образования и науки Министерства.</w:t>
      </w:r>
    </w:p>
    <w:bookmarkStart w:name="z44" w:id="82"/>
    <w:p>
      <w:pPr>
        <w:spacing w:after="0"/>
        <w:ind w:left="0"/>
        <w:jc w:val="both"/>
      </w:pPr>
      <w:r>
        <w:rPr>
          <w:rFonts w:ascii="Times New Roman"/>
          <w:b w:val="false"/>
          <w:i w:val="false"/>
          <w:color w:val="000000"/>
          <w:sz w:val="28"/>
        </w:rPr>
        <w:t>
      4) для переоформления лицензии и приложений к лицензии:</w:t>
      </w:r>
    </w:p>
    <w:bookmarkEnd w:id="82"/>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электронная копия документа, подтверждающего уплату лицензионного сбора за право занятия отдельными видами деятельности, за исключением оплаты через платежный шлюз "электронного правительства";</w:t>
      </w:r>
    </w:p>
    <w:p>
      <w:pPr>
        <w:spacing w:after="0"/>
        <w:ind w:left="0"/>
        <w:jc w:val="both"/>
      </w:pPr>
      <w:r>
        <w:rPr>
          <w:rFonts w:ascii="Times New Roman"/>
          <w:b w:val="false"/>
          <w:i w:val="false"/>
          <w:color w:val="000000"/>
          <w:sz w:val="28"/>
        </w:rPr>
        <w:t>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bookmarkStart w:name="z45" w:id="83"/>
    <w:p>
      <w:pPr>
        <w:spacing w:after="0"/>
        <w:ind w:left="0"/>
        <w:jc w:val="both"/>
      </w:pPr>
      <w:r>
        <w:rPr>
          <w:rFonts w:ascii="Times New Roman"/>
          <w:b w:val="false"/>
          <w:i w:val="false"/>
          <w:color w:val="000000"/>
          <w:sz w:val="28"/>
        </w:rPr>
        <w:t xml:space="preserve">
      5) для переоформления лицензии и приложений к лицензии при реорганизации юридического лица-лицензиата в форме выделения или разделения дополнительно прилагаются формы сведений и электронные копии документов, предусмотренных в </w:t>
      </w:r>
      <w:r>
        <w:rPr>
          <w:rFonts w:ascii="Times New Roman"/>
          <w:b w:val="false"/>
          <w:i w:val="false"/>
          <w:color w:val="000000"/>
          <w:sz w:val="28"/>
        </w:rPr>
        <w:t>подпункте 2)</w:t>
      </w:r>
      <w:r>
        <w:rPr>
          <w:rFonts w:ascii="Times New Roman"/>
          <w:b w:val="false"/>
          <w:i w:val="false"/>
          <w:color w:val="000000"/>
          <w:sz w:val="28"/>
        </w:rPr>
        <w:t xml:space="preserve"> пункта 9 настоящего стандарта государственной услуги;</w:t>
      </w:r>
    </w:p>
    <w:bookmarkEnd w:id="83"/>
    <w:bookmarkStart w:name="z46" w:id="84"/>
    <w:p>
      <w:pPr>
        <w:spacing w:after="0"/>
        <w:ind w:left="0"/>
        <w:jc w:val="both"/>
      </w:pPr>
      <w:r>
        <w:rPr>
          <w:rFonts w:ascii="Times New Roman"/>
          <w:b w:val="false"/>
          <w:i w:val="false"/>
          <w:color w:val="000000"/>
          <w:sz w:val="28"/>
        </w:rPr>
        <w:t>
      6) для получения дубликата лицензии и/или приложения к лицензии (если ранее выданная лицензия была оформлена в бумажной форме):</w:t>
      </w:r>
    </w:p>
    <w:bookmarkEnd w:id="84"/>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электронная копия документа, подтверждающего уплату лицензионного сбора за право занятия отдельными видами деятельности, за исключением оплаты через платежный шлюз "электронного правительства".</w:t>
      </w:r>
    </w:p>
    <w:p>
      <w:pPr>
        <w:spacing w:after="0"/>
        <w:ind w:left="0"/>
        <w:jc w:val="both"/>
      </w:pPr>
      <w:r>
        <w:rPr>
          <w:rFonts w:ascii="Times New Roman"/>
          <w:b w:val="false"/>
          <w:i w:val="false"/>
          <w:color w:val="000000"/>
          <w:sz w:val="28"/>
        </w:rPr>
        <w:t>
      При утере и (или) порче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w:t>
      </w:r>
    </w:p>
    <w:p>
      <w:pPr>
        <w:spacing w:after="0"/>
        <w:ind w:left="0"/>
        <w:jc w:val="both"/>
      </w:pPr>
      <w:r>
        <w:rPr>
          <w:rFonts w:ascii="Times New Roman"/>
          <w:b w:val="false"/>
          <w:i w:val="false"/>
          <w:color w:val="000000"/>
          <w:sz w:val="28"/>
        </w:rPr>
        <w:t>
      Сведения свидетельства о государственной регистрации (перерегистрации) юридического лица, о лицензии на медицинскую деятельность, содержащиеся в государственных информационных системах,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Услугодатель получает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образования и науки РК от 25.03.2016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25.01.2019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7" w:id="85"/>
    <w:p>
      <w:pPr>
        <w:spacing w:after="0"/>
        <w:ind w:left="0"/>
        <w:jc w:val="both"/>
      </w:pPr>
      <w:r>
        <w:rPr>
          <w:rFonts w:ascii="Times New Roman"/>
          <w:b w:val="false"/>
          <w:i w:val="false"/>
          <w:color w:val="000000"/>
          <w:sz w:val="28"/>
        </w:rPr>
        <w:t>
       10. Основаниями для отказа в оказании государственной услуги являются:</w:t>
      </w:r>
    </w:p>
    <w:bookmarkEnd w:id="85"/>
    <w:p>
      <w:pPr>
        <w:spacing w:after="0"/>
        <w:ind w:left="0"/>
        <w:jc w:val="both"/>
      </w:pPr>
      <w:r>
        <w:rPr>
          <w:rFonts w:ascii="Times New Roman"/>
          <w:b w:val="false"/>
          <w:i w:val="false"/>
          <w:color w:val="000000"/>
          <w:sz w:val="28"/>
        </w:rPr>
        <w:t xml:space="preserve">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физических или юридических лиц;</w:t>
      </w:r>
    </w:p>
    <w:p>
      <w:pPr>
        <w:spacing w:after="0"/>
        <w:ind w:left="0"/>
        <w:jc w:val="both"/>
      </w:pPr>
      <w:r>
        <w:rPr>
          <w:rFonts w:ascii="Times New Roman"/>
          <w:b w:val="false"/>
          <w:i w:val="false"/>
          <w:color w:val="000000"/>
          <w:sz w:val="28"/>
        </w:rPr>
        <w:t>
      2) не внесен лицензионный сбор;</w:t>
      </w:r>
    </w:p>
    <w:p>
      <w:pPr>
        <w:spacing w:after="0"/>
        <w:ind w:left="0"/>
        <w:jc w:val="both"/>
      </w:pPr>
      <w:r>
        <w:rPr>
          <w:rFonts w:ascii="Times New Roman"/>
          <w:b w:val="false"/>
          <w:i w:val="false"/>
          <w:color w:val="000000"/>
          <w:sz w:val="28"/>
        </w:rPr>
        <w:t xml:space="preserve">
      3) заявитель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w:t>
      </w:r>
    </w:p>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bookmarkStart w:name="z18" w:id="8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86"/>
    <w:p>
      <w:pPr>
        <w:spacing w:after="0"/>
        <w:ind w:left="0"/>
        <w:jc w:val="both"/>
      </w:pPr>
      <w:r>
        <w:rPr>
          <w:rFonts w:ascii="Times New Roman"/>
          <w:b w:val="false"/>
          <w:i w:val="false"/>
          <w:color w:val="ff0000"/>
          <w:sz w:val="28"/>
        </w:rPr>
        <w:t xml:space="preserve">
      Сноска. Заголовок главы 3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9" w:id="87"/>
    <w:p>
      <w:pPr>
        <w:spacing w:after="0"/>
        <w:ind w:left="0"/>
        <w:jc w:val="both"/>
      </w:pPr>
      <w:r>
        <w:rPr>
          <w:rFonts w:ascii="Times New Roman"/>
          <w:b w:val="false"/>
          <w:i w:val="false"/>
          <w:color w:val="000000"/>
          <w:sz w:val="28"/>
        </w:rPr>
        <w:t xml:space="preserve">
      11.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в письменном виде на имя руководителя Министерства, руководителя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87"/>
    <w:p>
      <w:pPr>
        <w:spacing w:after="0"/>
        <w:ind w:left="0"/>
        <w:jc w:val="both"/>
      </w:pPr>
      <w:r>
        <w:rPr>
          <w:rFonts w:ascii="Times New Roman"/>
          <w:b w:val="false"/>
          <w:i w:val="false"/>
          <w:color w:val="000000"/>
          <w:sz w:val="28"/>
        </w:rPr>
        <w:t>
      В жалобе услугополучателя указывается фамилия, имя, отчество, почтовый адрес, дата. Жалоба подписывается услугополучателем.</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Министерства,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Министерства, руководителю услугодателя для определения ответственного исполнителя и принятия соответствующих мер.</w:t>
      </w:r>
    </w:p>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Министерства, услугодателя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xml:space="preserve">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указанному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Start w:name="z20" w:id="8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88"/>
    <w:p>
      <w:pPr>
        <w:spacing w:after="0"/>
        <w:ind w:left="0"/>
        <w:jc w:val="both"/>
      </w:pPr>
      <w:r>
        <w:rPr>
          <w:rFonts w:ascii="Times New Roman"/>
          <w:b w:val="false"/>
          <w:i w:val="false"/>
          <w:color w:val="ff0000"/>
          <w:sz w:val="28"/>
        </w:rPr>
        <w:t xml:space="preserve">
      Сноска. Заголовок главы 4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1" w:id="8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интернет-ресурсах:</w:t>
      </w:r>
    </w:p>
    <w:bookmarkEnd w:id="89"/>
    <w:p>
      <w:pPr>
        <w:spacing w:after="0"/>
        <w:ind w:left="0"/>
        <w:jc w:val="both"/>
      </w:pPr>
      <w:r>
        <w:rPr>
          <w:rFonts w:ascii="Times New Roman"/>
          <w:b w:val="false"/>
          <w:i w:val="false"/>
          <w:color w:val="000000"/>
          <w:sz w:val="28"/>
        </w:rPr>
        <w:t>
      услугодателя: www.edu.gov.kz, control.edu.gov.kz;</w:t>
      </w:r>
    </w:p>
    <w:p>
      <w:pPr>
        <w:spacing w:after="0"/>
        <w:ind w:left="0"/>
        <w:jc w:val="both"/>
      </w:pPr>
      <w:r>
        <w:rPr>
          <w:rFonts w:ascii="Times New Roman"/>
          <w:b w:val="false"/>
          <w:i w:val="false"/>
          <w:color w:val="000000"/>
          <w:sz w:val="28"/>
        </w:rPr>
        <w:t>
      портала: www.egov.kz, www.elicense.kz.</w:t>
      </w:r>
    </w:p>
    <w:bookmarkStart w:name="z22" w:id="90"/>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90"/>
    <w:bookmarkStart w:name="z23" w:id="91"/>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91"/>
    <w:bookmarkStart w:name="z24" w:id="92"/>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размещены на интернет-ресурсах: www.edu.gov.kz, control.edu.gov.kz.</w:t>
      </w:r>
    </w:p>
    <w:bookmarkEnd w:id="92"/>
    <w:p>
      <w:pPr>
        <w:spacing w:after="0"/>
        <w:ind w:left="0"/>
        <w:jc w:val="both"/>
      </w:pPr>
      <w:r>
        <w:rPr>
          <w:rFonts w:ascii="Times New Roman"/>
          <w:b w:val="false"/>
          <w:i w:val="false"/>
          <w:color w:val="000000"/>
          <w:sz w:val="28"/>
        </w:rPr>
        <w:t>
      Единый контакт-центр по вопросам оказания государственных услуг: 8-800-080-7777, 1414.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образования и науки РК от 25.03.2016 </w:t>
      </w:r>
      <w:r>
        <w:rPr>
          <w:rFonts w:ascii="Times New Roman"/>
          <w:b w:val="false"/>
          <w:i w:val="false"/>
          <w:color w:val="00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93"/>
    <w:p>
      <w:pPr>
        <w:spacing w:after="0"/>
        <w:ind w:left="0"/>
        <w:jc w:val="left"/>
      </w:pPr>
      <w:r>
        <w:rPr>
          <w:rFonts w:ascii="Times New Roman"/>
          <w:b/>
          <w:i w:val="false"/>
          <w:color w:val="000000"/>
        </w:rPr>
        <w:t xml:space="preserve"> Сведения</w:t>
      </w:r>
      <w:r>
        <w:br/>
      </w:r>
      <w:r>
        <w:rPr>
          <w:rFonts w:ascii="Times New Roman"/>
          <w:b/>
          <w:i w:val="false"/>
          <w:color w:val="000000"/>
        </w:rPr>
        <w:t>об укомплектованности педагогическими и преподавательскими кадрами</w:t>
      </w:r>
    </w:p>
    <w:bookmarkEnd w:id="93"/>
    <w:p>
      <w:pPr>
        <w:spacing w:after="0"/>
        <w:ind w:left="0"/>
        <w:jc w:val="both"/>
      </w:pPr>
      <w:r>
        <w:rPr>
          <w:rFonts w:ascii="Times New Roman"/>
          <w:b w:val="false"/>
          <w:i w:val="false"/>
          <w:color w:val="ff0000"/>
          <w:sz w:val="28"/>
        </w:rPr>
        <w:t xml:space="preserve">
      Сноска. Приложение 1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w:t>
      </w:r>
      <w:r>
        <w:br/>
      </w:r>
      <w:r>
        <w:rPr>
          <w:rFonts w:ascii="Times New Roman"/>
          <w:b/>
          <w:i w:val="false"/>
          <w:color w:val="000000"/>
        </w:rPr>
        <w:t>_______________________________________________________________</w:t>
      </w:r>
      <w:r>
        <w:br/>
      </w:r>
      <w:r>
        <w:rPr>
          <w:rFonts w:ascii="Times New Roman"/>
          <w:b/>
          <w:i w:val="false"/>
          <w:color w:val="000000"/>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230"/>
        <w:gridCol w:w="551"/>
        <w:gridCol w:w="2540"/>
        <w:gridCol w:w="990"/>
        <w:gridCol w:w="871"/>
        <w:gridCol w:w="991"/>
        <w:gridCol w:w="1512"/>
        <w:gridCol w:w="1592"/>
        <w:gridCol w:w="1592"/>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техническо-профессиональном и/или послесреднем образовании, специальность, квалификация по диплому, год окончания</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место работы (совместительство)</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2226"/>
        <w:gridCol w:w="3170"/>
        <w:gridCol w:w="1661"/>
        <w:gridCol w:w="2017"/>
        <w:gridCol w:w="539"/>
        <w:gridCol w:w="391"/>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званий и государственных наград Республики Казахстан, о спортивном звании "Заслуженный тренер" или о высшей и первой врачебной категории, год присвоения</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признании/нострификации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95"/>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его наличии) (подпись)</w:t>
      </w:r>
    </w:p>
    <w:bookmarkEnd w:id="95"/>
    <w:bookmarkStart w:name="z142" w:id="96"/>
    <w:p>
      <w:pPr>
        <w:spacing w:after="0"/>
        <w:ind w:left="0"/>
        <w:jc w:val="both"/>
      </w:pPr>
      <w:r>
        <w:rPr>
          <w:rFonts w:ascii="Times New Roman"/>
          <w:b w:val="false"/>
          <w:i w:val="false"/>
          <w:color w:val="000000"/>
          <w:sz w:val="28"/>
        </w:rPr>
        <w:t>
      Примечание*для организаций начального, основного среднего, общего среднего, технического и профессионального, послесреднего образования</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000000"/>
          <w:sz w:val="28"/>
        </w:rPr>
        <w:t>
      Форма</w:t>
      </w:r>
    </w:p>
    <w:bookmarkStart w:name="z143" w:id="97"/>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фонда учебной и научной литературы</w:t>
      </w:r>
    </w:p>
    <w:bookmarkEnd w:id="97"/>
    <w:p>
      <w:pPr>
        <w:spacing w:after="0"/>
        <w:ind w:left="0"/>
        <w:jc w:val="both"/>
      </w:pPr>
      <w:r>
        <w:rPr>
          <w:rFonts w:ascii="Times New Roman"/>
          <w:b w:val="false"/>
          <w:i w:val="false"/>
          <w:color w:val="ff0000"/>
          <w:sz w:val="28"/>
        </w:rPr>
        <w:t xml:space="preserve">
      Сноска. Приложение 2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организации образования) (по состоянию на ________)</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3518"/>
        <w:gridCol w:w="2093"/>
        <w:gridCol w:w="1923"/>
        <w:gridCol w:w="2833"/>
        <w:gridCol w:w="1299"/>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направлению подготовки кадров, вид деятельности, раздел программы воспитания и обучения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научная литература (название, год издания, авторы)*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bookmarkStart w:name="z119" w:id="98"/>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98"/>
    <w:p>
      <w:pPr>
        <w:spacing w:after="0"/>
        <w:ind w:left="0"/>
        <w:jc w:val="both"/>
      </w:pPr>
      <w:r>
        <w:rPr>
          <w:rFonts w:ascii="Times New Roman"/>
          <w:b w:val="false"/>
          <w:i w:val="false"/>
          <w:color w:val="000000"/>
          <w:sz w:val="28"/>
        </w:rPr>
        <w:t>
      Примечание* заполняется для организаций технического и профессионального, высшего 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наличии медицинского обслуживания, в том числе о</w:t>
      </w:r>
      <w:r>
        <w:br/>
      </w:r>
      <w:r>
        <w:rPr>
          <w:rFonts w:ascii="Times New Roman"/>
          <w:b/>
          <w:i w:val="false"/>
          <w:color w:val="000000"/>
        </w:rPr>
        <w:t>наличии медицинского пункта и лицензии на медицинскую</w:t>
      </w:r>
      <w:r>
        <w:br/>
      </w:r>
      <w:r>
        <w:rPr>
          <w:rFonts w:ascii="Times New Roman"/>
          <w:b/>
          <w:i w:val="false"/>
          <w:color w:val="000000"/>
        </w:rPr>
        <w:t>деятельность</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3610"/>
        <w:gridCol w:w="4154"/>
        <w:gridCol w:w="1458"/>
      </w:tblGrid>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медицинского пункта (м</w:t>
            </w:r>
            <w:r>
              <w:rPr>
                <w:rFonts w:ascii="Times New Roman"/>
                <w:b w:val="false"/>
                <w:i w:val="false"/>
                <w:color w:val="000000"/>
                <w:vertAlign w:val="superscript"/>
              </w:rPr>
              <w:t>2</w:t>
            </w:r>
            <w:r>
              <w:rPr>
                <w:rFonts w:ascii="Times New Roman"/>
                <w:b w:val="false"/>
                <w:i w:val="false"/>
                <w:color w:val="000000"/>
                <w:sz w:val="20"/>
              </w:rPr>
              <w:t>)</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организации образования ________________    (Фамилия, имя, отчество </w:t>
      </w:r>
    </w:p>
    <w:p>
      <w:pPr>
        <w:spacing w:after="0"/>
        <w:ind w:left="0"/>
        <w:jc w:val="both"/>
      </w:pPr>
      <w:r>
        <w:rPr>
          <w:rFonts w:ascii="Times New Roman"/>
          <w:b w:val="false"/>
          <w:i w:val="false"/>
          <w:color w:val="000000"/>
          <w:sz w:val="28"/>
        </w:rPr>
        <w:t>
                                   (подпись)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наличии объекта питания, соответствующего</w:t>
      </w:r>
      <w:r>
        <w:br/>
      </w:r>
      <w:r>
        <w:rPr>
          <w:rFonts w:ascii="Times New Roman"/>
          <w:b/>
          <w:i w:val="false"/>
          <w:color w:val="000000"/>
        </w:rPr>
        <w:t>санитарным правилам и нормам</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752"/>
        <w:gridCol w:w="1752"/>
        <w:gridCol w:w="3945"/>
        <w:gridCol w:w="3239"/>
      </w:tblGrid>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объекта питания </w:t>
            </w:r>
          </w:p>
          <w:p>
            <w:pPr>
              <w:spacing w:after="20"/>
              <w:ind w:left="20"/>
              <w:jc w:val="both"/>
            </w:pPr>
            <w:r>
              <w:rPr>
                <w:rFonts w:ascii="Times New Roman"/>
                <w:b w:val="false"/>
                <w:i w:val="false"/>
                <w:color w:val="000000"/>
                <w:sz w:val="20"/>
              </w:rPr>
              <w:t>
(столовая, буфет, кафе)</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(количество посадочных мест)</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организации образования ________________    (Фамилия, имя, отчество </w:t>
      </w:r>
    </w:p>
    <w:p>
      <w:pPr>
        <w:spacing w:after="0"/>
        <w:ind w:left="0"/>
        <w:jc w:val="both"/>
      </w:pPr>
      <w:r>
        <w:rPr>
          <w:rFonts w:ascii="Times New Roman"/>
          <w:b w:val="false"/>
          <w:i w:val="false"/>
          <w:color w:val="000000"/>
          <w:sz w:val="28"/>
        </w:rPr>
        <w:t>
                                   (подпись)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полезной учебной площади, наличии</w:t>
      </w:r>
      <w:r>
        <w:br/>
      </w:r>
      <w:r>
        <w:rPr>
          <w:rFonts w:ascii="Times New Roman"/>
          <w:b/>
          <w:i w:val="false"/>
          <w:color w:val="000000"/>
        </w:rPr>
        <w:t>материально-технической базы и технических средств</w:t>
      </w:r>
      <w:r>
        <w:br/>
      </w:r>
      <w:r>
        <w:rPr>
          <w:rFonts w:ascii="Times New Roman"/>
          <w:b/>
          <w:i w:val="false"/>
          <w:color w:val="000000"/>
        </w:rPr>
        <w:t>обучения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w:t>
      </w:r>
    </w:p>
    <w:p>
      <w:pPr>
        <w:spacing w:after="0"/>
        <w:ind w:left="0"/>
        <w:jc w:val="both"/>
      </w:pPr>
      <w:r>
        <w:rPr>
          <w:rFonts w:ascii="Times New Roman"/>
          <w:b w:val="false"/>
          <w:i w:val="false"/>
          <w:color w:val="000000"/>
          <w:sz w:val="28"/>
        </w:rPr>
        <w:t>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163"/>
        <w:gridCol w:w="3142"/>
        <w:gridCol w:w="4503"/>
      </w:tblGrid>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(принадлежащие на праве собственности, хозяйственного ведения или оперативного управления)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всего (м</w:t>
            </w:r>
            <w:r>
              <w:rPr>
                <w:rFonts w:ascii="Times New Roman"/>
                <w:b w:val="false"/>
                <w:i w:val="false"/>
                <w:color w:val="000000"/>
                <w:vertAlign w:val="superscript"/>
              </w:rPr>
              <w:t>2</w:t>
            </w:r>
            <w:r>
              <w:rPr>
                <w:rFonts w:ascii="Times New Roman"/>
                <w:b w:val="false"/>
                <w:i w:val="false"/>
                <w:color w:val="000000"/>
                <w:sz w:val="20"/>
              </w:rPr>
              <w:t>),  полезная площадь (м</w:t>
            </w:r>
            <w:r>
              <w:rPr>
                <w:rFonts w:ascii="Times New Roman"/>
                <w:b w:val="false"/>
                <w:i w:val="false"/>
                <w:color w:val="000000"/>
                <w:vertAlign w:val="superscript"/>
              </w:rPr>
              <w:t>2</w:t>
            </w:r>
            <w:r>
              <w:rPr>
                <w:rFonts w:ascii="Times New Roman"/>
                <w:b w:val="false"/>
                <w:i w:val="false"/>
                <w:color w:val="000000"/>
                <w:sz w:val="20"/>
              </w:rPr>
              <w:t>), учебные помещения (м</w:t>
            </w:r>
            <w:r>
              <w:rPr>
                <w:rFonts w:ascii="Times New Roman"/>
                <w:b w:val="false"/>
                <w:i w:val="false"/>
                <w:color w:val="000000"/>
                <w:vertAlign w:val="superscript"/>
              </w:rPr>
              <w:t>2</w:t>
            </w:r>
            <w:r>
              <w:rPr>
                <w:rFonts w:ascii="Times New Roman"/>
                <w:b w:val="false"/>
                <w:i w:val="false"/>
                <w:color w:val="000000"/>
                <w:sz w:val="20"/>
              </w:rPr>
              <w:t>)</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их количество</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организации образования ________________    (Фамилия, имя, отчество </w:t>
      </w:r>
    </w:p>
    <w:p>
      <w:pPr>
        <w:spacing w:after="0"/>
        <w:ind w:left="0"/>
        <w:jc w:val="both"/>
      </w:pPr>
      <w:r>
        <w:rPr>
          <w:rFonts w:ascii="Times New Roman"/>
          <w:b w:val="false"/>
          <w:i w:val="false"/>
          <w:color w:val="000000"/>
          <w:sz w:val="28"/>
        </w:rPr>
        <w:t>
                                   (подпись)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000000"/>
          <w:sz w:val="28"/>
        </w:rPr>
        <w:t>
      Форма</w:t>
      </w:r>
    </w:p>
    <w:bookmarkStart w:name="z144" w:id="99"/>
    <w:p>
      <w:pPr>
        <w:spacing w:after="0"/>
        <w:ind w:left="0"/>
        <w:jc w:val="left"/>
      </w:pPr>
      <w:r>
        <w:rPr>
          <w:rFonts w:ascii="Times New Roman"/>
          <w:b/>
          <w:i w:val="false"/>
          <w:color w:val="000000"/>
        </w:rPr>
        <w:t xml:space="preserve"> Сведения</w:t>
      </w:r>
      <w:r>
        <w:br/>
      </w:r>
      <w:r>
        <w:rPr>
          <w:rFonts w:ascii="Times New Roman"/>
          <w:b/>
          <w:i w:val="false"/>
          <w:color w:val="000000"/>
        </w:rPr>
        <w:t>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w:t>
      </w:r>
    </w:p>
    <w:bookmarkEnd w:id="99"/>
    <w:p>
      <w:pPr>
        <w:spacing w:after="0"/>
        <w:ind w:left="0"/>
        <w:jc w:val="both"/>
      </w:pPr>
      <w:r>
        <w:rPr>
          <w:rFonts w:ascii="Times New Roman"/>
          <w:b w:val="false"/>
          <w:i w:val="false"/>
          <w:color w:val="ff0000"/>
          <w:sz w:val="28"/>
        </w:rPr>
        <w:t xml:space="preserve">
      Сноска. Приложение 6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444"/>
        <w:gridCol w:w="1864"/>
        <w:gridCol w:w="1405"/>
        <w:gridCol w:w="1597"/>
        <w:gridCol w:w="1291"/>
        <w:gridCol w:w="412"/>
        <w:gridCol w:w="413"/>
        <w:gridCol w:w="1706"/>
      </w:tblGrid>
      <w:tr>
        <w:trPr>
          <w:trHeight w:val="30" w:hRule="atLeast"/>
        </w:trPr>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30" w:id="100"/>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0"/>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по запрашиваемой специальности и/или квалификации, для организаций высшего и послевузовского образования информация представляется по запрашиваемому направлению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о соответствии минимальных затрат на одного</w:t>
      </w:r>
      <w:r>
        <w:br/>
      </w:r>
      <w:r>
        <w:rPr>
          <w:rFonts w:ascii="Times New Roman"/>
          <w:b/>
          <w:i w:val="false"/>
          <w:color w:val="000000"/>
        </w:rPr>
        <w:t>специалиста по запрашиваемой специальности или квалификации на</w:t>
      </w:r>
      <w:r>
        <w:br/>
      </w:r>
      <w:r>
        <w:rPr>
          <w:rFonts w:ascii="Times New Roman"/>
          <w:b/>
          <w:i w:val="false"/>
          <w:color w:val="000000"/>
        </w:rPr>
        <w:t>текущий учебный год*</w:t>
      </w:r>
    </w:p>
    <w:p>
      <w:pPr>
        <w:spacing w:after="0"/>
        <w:ind w:left="0"/>
        <w:jc w:val="both"/>
      </w:pPr>
      <w:r>
        <w:rPr>
          <w:rFonts w:ascii="Times New Roman"/>
          <w:b w:val="false"/>
          <w:i w:val="false"/>
          <w:color w:val="ff0000"/>
          <w:sz w:val="28"/>
        </w:rPr>
        <w:t xml:space="preserve">
      Сноска. Приложение 7 исключено приказом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01"/>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учебной и научной литературы на цифровых носителях</w:t>
      </w:r>
    </w:p>
    <w:bookmarkEnd w:id="101"/>
    <w:p>
      <w:pPr>
        <w:spacing w:after="0"/>
        <w:ind w:left="0"/>
        <w:jc w:val="both"/>
      </w:pPr>
      <w:r>
        <w:rPr>
          <w:rFonts w:ascii="Times New Roman"/>
          <w:b w:val="false"/>
          <w:i w:val="false"/>
          <w:color w:val="ff0000"/>
          <w:sz w:val="28"/>
        </w:rPr>
        <w:t xml:space="preserve">
      Сноска. Приложение 8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4996"/>
        <w:gridCol w:w="2672"/>
        <w:gridCol w:w="2473"/>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02"/>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лицензий по предыдущему уровню согласно лицензируемому направлению подготовки кадров</w:t>
      </w:r>
    </w:p>
    <w:bookmarkEnd w:id="102"/>
    <w:p>
      <w:pPr>
        <w:spacing w:after="0"/>
        <w:ind w:left="0"/>
        <w:jc w:val="both"/>
      </w:pPr>
      <w:r>
        <w:rPr>
          <w:rFonts w:ascii="Times New Roman"/>
          <w:b w:val="false"/>
          <w:i w:val="false"/>
          <w:color w:val="ff0000"/>
          <w:sz w:val="28"/>
        </w:rPr>
        <w:t xml:space="preserve">
      Сноска. Приложение 9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460"/>
        <w:gridCol w:w="2460"/>
        <w:gridCol w:w="3339"/>
        <w:gridCol w:w="246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бакалавриата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 подготовки кадров магистратуры*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дата выдачи</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03"/>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3"/>
    <w:p>
      <w:pPr>
        <w:spacing w:after="0"/>
        <w:ind w:left="0"/>
        <w:jc w:val="both"/>
      </w:pPr>
      <w:r>
        <w:rPr>
          <w:rFonts w:ascii="Times New Roman"/>
          <w:b w:val="false"/>
          <w:i w:val="false"/>
          <w:color w:val="000000"/>
          <w:sz w:val="28"/>
        </w:rPr>
        <w:t>
      Примечание* для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 информация представляется в разрезе по запрашиваемому направлению подготовки кадров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Сведения о повышении квалификации и переподготовке кадров, за</w:t>
      </w:r>
      <w:r>
        <w:br/>
      </w:r>
      <w:r>
        <w:rPr>
          <w:rFonts w:ascii="Times New Roman"/>
          <w:b/>
          <w:i w:val="false"/>
          <w:color w:val="000000"/>
        </w:rPr>
        <w:t>последние пять лет в соответствии с профилем преподаваемых</w:t>
      </w:r>
      <w:r>
        <w:br/>
      </w:r>
      <w:r>
        <w:rPr>
          <w:rFonts w:ascii="Times New Roman"/>
          <w:b/>
          <w:i w:val="false"/>
          <w:color w:val="000000"/>
        </w:rPr>
        <w:t>дисциплин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3333"/>
        <w:gridCol w:w="1169"/>
        <w:gridCol w:w="1819"/>
        <w:gridCol w:w="2470"/>
        <w:gridCol w:w="1170"/>
        <w:gridCol w:w="1170"/>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и период прохождения обучения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xml:space="preserve">
      организации образования ________________    (Фамилия, имя, отчество </w:t>
      </w:r>
    </w:p>
    <w:p>
      <w:pPr>
        <w:spacing w:after="0"/>
        <w:ind w:left="0"/>
        <w:jc w:val="both"/>
      </w:pPr>
      <w:r>
        <w:rPr>
          <w:rFonts w:ascii="Times New Roman"/>
          <w:b w:val="false"/>
          <w:i w:val="false"/>
          <w:color w:val="000000"/>
          <w:sz w:val="28"/>
        </w:rPr>
        <w:t>
                                   (подпись)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о соответствии контингента студентов в расчете на</w:t>
      </w:r>
      <w:r>
        <w:br/>
      </w:r>
      <w:r>
        <w:rPr>
          <w:rFonts w:ascii="Times New Roman"/>
          <w:b/>
          <w:i w:val="false"/>
          <w:color w:val="000000"/>
        </w:rPr>
        <w:t>одного преподавателя</w:t>
      </w:r>
    </w:p>
    <w:p>
      <w:pPr>
        <w:spacing w:after="0"/>
        <w:ind w:left="0"/>
        <w:jc w:val="both"/>
      </w:pPr>
      <w:r>
        <w:rPr>
          <w:rFonts w:ascii="Times New Roman"/>
          <w:b w:val="false"/>
          <w:i w:val="false"/>
          <w:color w:val="ff0000"/>
          <w:sz w:val="28"/>
        </w:rPr>
        <w:t xml:space="preserve">
      Сноска. Приложение 11 исключено приказом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о научно-исследовательской работе организации</w:t>
      </w:r>
      <w:r>
        <w:br/>
      </w:r>
      <w:r>
        <w:rPr>
          <w:rFonts w:ascii="Times New Roman"/>
          <w:b/>
          <w:i w:val="false"/>
          <w:color w:val="000000"/>
        </w:rPr>
        <w:t>образования, с указанием фундаментальных и прикладных тем</w:t>
      </w:r>
      <w:r>
        <w:br/>
      </w:r>
      <w:r>
        <w:rPr>
          <w:rFonts w:ascii="Times New Roman"/>
          <w:b/>
          <w:i w:val="false"/>
          <w:color w:val="000000"/>
        </w:rPr>
        <w:t>высшего учебного заведения, зарегистрированных в АО</w:t>
      </w:r>
      <w:r>
        <w:br/>
      </w:r>
      <w:r>
        <w:rPr>
          <w:rFonts w:ascii="Times New Roman"/>
          <w:b/>
          <w:i w:val="false"/>
          <w:color w:val="000000"/>
        </w:rPr>
        <w:t>"Национальный центр научно-технической информации"</w:t>
      </w:r>
    </w:p>
    <w:p>
      <w:pPr>
        <w:spacing w:after="0"/>
        <w:ind w:left="0"/>
        <w:jc w:val="both"/>
      </w:pPr>
      <w:r>
        <w:rPr>
          <w:rFonts w:ascii="Times New Roman"/>
          <w:b w:val="false"/>
          <w:i w:val="false"/>
          <w:color w:val="ff0000"/>
          <w:sz w:val="28"/>
        </w:rPr>
        <w:t xml:space="preserve">
      Сноска. Приложение 12 исключено приказом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104"/>
    <w:p>
      <w:pPr>
        <w:spacing w:after="0"/>
        <w:ind w:left="0"/>
        <w:jc w:val="left"/>
      </w:pPr>
      <w:r>
        <w:rPr>
          <w:rFonts w:ascii="Times New Roman"/>
          <w:b/>
          <w:i w:val="false"/>
          <w:color w:val="000000"/>
        </w:rPr>
        <w:t xml:space="preserve"> Сведения</w:t>
      </w:r>
      <w:r>
        <w:br/>
      </w:r>
      <w:r>
        <w:rPr>
          <w:rFonts w:ascii="Times New Roman"/>
          <w:b/>
          <w:i w:val="false"/>
          <w:color w:val="000000"/>
        </w:rPr>
        <w:t>об осуществляющих научное руководство научных руководителях по направлению подготовки кадров с указанием стажа работы, научных публикаций и учебника или учебного пособия</w:t>
      </w:r>
    </w:p>
    <w:bookmarkEnd w:id="104"/>
    <w:p>
      <w:pPr>
        <w:spacing w:after="0"/>
        <w:ind w:left="0"/>
        <w:jc w:val="both"/>
      </w:pPr>
      <w:r>
        <w:rPr>
          <w:rFonts w:ascii="Times New Roman"/>
          <w:b w:val="false"/>
          <w:i w:val="false"/>
          <w:color w:val="ff0000"/>
          <w:sz w:val="28"/>
        </w:rPr>
        <w:t xml:space="preserve">
      Сноска. Приложение 13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861"/>
        <w:gridCol w:w="8701"/>
        <w:gridCol w:w="805"/>
        <w:gridCol w:w="386"/>
        <w:gridCol w:w="386"/>
        <w:gridCol w:w="387"/>
        <w:gridCol w:w="472"/>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05"/>
    <w:p>
      <w:pPr>
        <w:spacing w:after="0"/>
        <w:ind w:left="0"/>
        <w:jc w:val="left"/>
      </w:pPr>
      <w:r>
        <w:rPr>
          <w:rFonts w:ascii="Times New Roman"/>
          <w:b/>
          <w:i w:val="false"/>
          <w:color w:val="000000"/>
        </w:rPr>
        <w:t xml:space="preserve"> Сведения</w:t>
      </w:r>
      <w:r>
        <w:br/>
      </w:r>
      <w:r>
        <w:rPr>
          <w:rFonts w:ascii="Times New Roman"/>
          <w:b/>
          <w:i w:val="false"/>
          <w:color w:val="000000"/>
        </w:rPr>
        <w:t>о наличии специализированной научно-технической, научно-методической, клинической, экспериментальной базы*</w:t>
      </w:r>
    </w:p>
    <w:bookmarkEnd w:id="105"/>
    <w:p>
      <w:pPr>
        <w:spacing w:after="0"/>
        <w:ind w:left="0"/>
        <w:jc w:val="both"/>
      </w:pPr>
      <w:r>
        <w:rPr>
          <w:rFonts w:ascii="Times New Roman"/>
          <w:b w:val="false"/>
          <w:i w:val="false"/>
          <w:color w:val="ff0000"/>
          <w:sz w:val="28"/>
        </w:rPr>
        <w:t xml:space="preserve">
      Сноска. Приложение 14 в редакции приказа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1069"/>
        <w:gridCol w:w="2260"/>
        <w:gridCol w:w="2753"/>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06"/>
    <w:p>
      <w:pPr>
        <w:spacing w:after="0"/>
        <w:ind w:left="0"/>
        <w:jc w:val="both"/>
      </w:pPr>
      <w:r>
        <w:rPr>
          <w:rFonts w:ascii="Times New Roman"/>
          <w:b w:val="false"/>
          <w:i w:val="false"/>
          <w:color w:val="000000"/>
          <w:sz w:val="28"/>
        </w:rPr>
        <w:t>
      Руководитель организации образования ________________________________</w:t>
      </w:r>
      <w:r>
        <w:br/>
      </w:r>
      <w:r>
        <w:rPr>
          <w:rFonts w:ascii="Times New Roman"/>
          <w:b w:val="false"/>
          <w:i w:val="false"/>
          <w:color w:val="000000"/>
          <w:sz w:val="28"/>
        </w:rPr>
        <w:t xml:space="preserve">                   (Фамилия, имя, отчество (при его наличии) (подпись)</w:t>
      </w:r>
    </w:p>
    <w:bookmarkEnd w:id="106"/>
    <w:bookmarkStart w:name="z174" w:id="107"/>
    <w:p>
      <w:pPr>
        <w:spacing w:after="0"/>
        <w:ind w:left="0"/>
        <w:jc w:val="both"/>
      </w:pPr>
      <w:r>
        <w:rPr>
          <w:rFonts w:ascii="Times New Roman"/>
          <w:b w:val="false"/>
          <w:i w:val="false"/>
          <w:color w:val="000000"/>
          <w:sz w:val="28"/>
        </w:rPr>
        <w:t>
      Примечание* информация представляется в разрезе по направлению подготовки кадров</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образовательной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о зарубежных ученых</w:t>
      </w:r>
    </w:p>
    <w:p>
      <w:pPr>
        <w:spacing w:after="0"/>
        <w:ind w:left="0"/>
        <w:jc w:val="both"/>
      </w:pPr>
      <w:r>
        <w:rPr>
          <w:rFonts w:ascii="Times New Roman"/>
          <w:b w:val="false"/>
          <w:i w:val="false"/>
          <w:color w:val="ff0000"/>
          <w:sz w:val="28"/>
        </w:rPr>
        <w:t xml:space="preserve">
      Сноска. Приложение 15 исключено приказом Министра образования и науки РК от 25.01.2019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лицензии на образовательную</w:t>
            </w:r>
            <w:r>
              <w:br/>
            </w:r>
            <w:r>
              <w:rPr>
                <w:rFonts w:ascii="Times New Roman"/>
                <w:b w:val="false"/>
                <w:i w:val="false"/>
                <w:color w:val="000000"/>
                <w:sz w:val="20"/>
              </w:rPr>
              <w:t>деятельность"</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наличии специализированной научно-технической,</w:t>
      </w:r>
      <w:r>
        <w:br/>
      </w:r>
      <w:r>
        <w:rPr>
          <w:rFonts w:ascii="Times New Roman"/>
          <w:b/>
          <w:i w:val="false"/>
          <w:color w:val="000000"/>
        </w:rPr>
        <w:t>научно-методической, клинической, экспериментальной базы*</w:t>
      </w:r>
    </w:p>
    <w:p>
      <w:pPr>
        <w:spacing w:after="0"/>
        <w:ind w:left="0"/>
        <w:jc w:val="both"/>
      </w:pPr>
      <w:r>
        <w:rPr>
          <w:rFonts w:ascii="Times New Roman"/>
          <w:b w:val="false"/>
          <w:i w:val="false"/>
          <w:color w:val="ff0000"/>
          <w:sz w:val="28"/>
        </w:rPr>
        <w:t xml:space="preserve">
      Сноска. Приложение 16 исключен приказом Министра образования и науки РК от 25.03.2016 </w:t>
      </w:r>
      <w:r>
        <w:rPr>
          <w:rFonts w:ascii="Times New Roman"/>
          <w:b w:val="false"/>
          <w:i w:val="false"/>
          <w:color w:val="ff0000"/>
          <w:sz w:val="28"/>
        </w:rPr>
        <w:t>№ 218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