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8073" w14:textId="121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2015 года № 205. Зарегистрирован в Министерстве юстиции Республики Казахстан 19 мая 2015 года № 11077. Утратил силу приказом Министра образования и науки Республики Казахстан от 4 июня 2020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04.06.2020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государственной научно-технической экспертизы".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Т.О. Балыкбаева.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государственной научно-технической экспертизы"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государственной научно-технической экспертизы" (далее – государственная услуга).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"Национальный центр государственной научно-технической экспертизы"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государственную научно-техническую экспертизу осуществляется услугодателем при соответствии конкурсной документации требованиям конкурса на проведение грантового финансирования за счет средств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02.11.2015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90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минут.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научно-технической экспертизы на бумажном носителе.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услугодателя: с понедельника по пятницу с 09:00 до 18:30 часов, с перерывом на обед с 13:00 до 14:30 часов, за исключением выходных и праздничных дней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образования и науки РК от 02.11.2015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Перечень документов, необходимых для оказания государственной услуги: заявка в двух экземплярах на государственном, русском и английском языках, по типовой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в письменном виде: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либо лица его замещающего;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– его наименование, почтовый адрес, исходящий номер и дата.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образования и науки РК от 02.11.2015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услугодателя: www.ncste.kz.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образования и науки РК от 02.11.2015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услуги: +7(7172) 74-16-59, +7(7172) 57-91-31, единый контакт-центр по вопросам оказания государственных услуг: 8-800-080-7777, 1414.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экспертизы"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заявки на проведение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экспертизы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 и задачи проекта [не более 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описываются цель и способ достижения цели проекта, поставленные задачи с кратким пояснением их реализации и ожидаемых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Научная новизна и практическая значимость проекта [не более 1500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новизна и значимость проекта в национальном и международном масштабе;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спрос и (или) экономическая и индустриальная заинтересованность в реализации проекта и получении его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Методы исследования [не более 1000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методов, используемых в проекте как обоснование способов достижения поставленных целей, обоснование выбранного подхода;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критические точки, альтернативные пути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Группа реализации и управление проектом [не более 2500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состава исследовательской группы, их позиций, квалификации и направлениях работы в проекте и план работ, включающий этапы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общей стоимости проекта (в тыс. тенге) с обязательной расшифровкой на каждый год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имеющейся материально-технической базы для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 [не более 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отражается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публикаций в рецензируемых научных журналах и возможности патентования полученных результатов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ожидаемый научный и социально-экономический эффект;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применимость полученных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потребители полученных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результатов работ среди потенциальных пользователей, сообщества ученых и широкой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Библиография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публикации, ссылки на которые были указаны в разделе 2 "Научная новизна и практическая значимость проекта".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