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d760" w14:textId="febd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тарифных льгот и Перечня товаров, в отношении которых предоставляются тарифные льготы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30 марта 2015 года № 279. Зарегистрирован в Министерстве юстиции Республики Казахстан 16 мая 2015 года № 11069. Утратил силу приказом Заместителя Премьер-Министра - Министра торговли и интеграции Республики Казахстан от 28 июня 2022 года № 272-НҚ.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торговли и интеграции РК от 28.06.2022 </w:t>
      </w:r>
      <w:r>
        <w:rPr>
          <w:rFonts w:ascii="Times New Roman"/>
          <w:b w:val="false"/>
          <w:i w:val="false"/>
          <w:color w:val="ff0000"/>
          <w:sz w:val="28"/>
        </w:rPr>
        <w:t>№ 272-НҚ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 Республики Казахстан от 30 июня 2010 года "О таможенном деле в Республике Казахстан" и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предоставления тарифных льгот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товаров, в отношении которых предоставляются тарифные льготы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обеспечить в установленном законодательством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Жаксылыков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279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тарифных льгот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тарифных льгот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 Республики Казахстан от 30 июня 2010 года "О таможенном деле в Республике Казахстан",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года № 130 "О едином таможенно-тарифном регулировании Таможенного союза Республики Беларусь, Республики Казахстан и Российской Федерации".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предоставления тарифных льгот в отношении ввоза на территорию Республики Казахстан: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товаров, ввозимых из третьих стран в качестве вклада учредителя в уставный капитал юридического лица в пределах сроков, установленных учредительными документами для формирования этого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тростникового сахара-сырца без вкусо-ароматических или красящих добавок, классифицируемого кодами 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1701 13, 1701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товаров, кроме подакцизных (за исключением легковых автомобилей, специально предназначенных для медицинских целей), ввозимых в качестве безвозмездной помощи (содействия), а также в благотворительных целях по линии третьих стран, международных организаций, правительств, в том числе для оказания технической помощи (содействия) и за счет средств грантов (финансовой помощи).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применяемые в настоящих Правилах: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благотворительная помощь - это имущество, предоставляемое на безвозмездной основе физическим лицам с целью оказания им социальной поддержки, некоммерческим организациям с целью поддержания их уставной деятельности, а также организациям,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Налогового кодекса Республики Казахстан, которые осуществляют деятельность в социальной сфере, соответствующей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Налогового кодекса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гуманитарная помощь - это имущество, предоставляемое безвозмездно Республике Казахстан в виде продовольствия, товаров народного потребления, техники, снаряжения, оборудования, медицинских средств и медикаментов, иных предметов, направленных из зарубежных стран и международных организаций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характера, распределяемое Правительством Республики Казахстан через полномочные организации;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грант - это имущество, предоставляемое на безвозмездной основе государствами, правительствами государств, международными и государственными организациями, зарубежными неправительственными общественными организациями и фондами, чья деятельность носит благотворительный и международный характер и не противоречит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включенными в перечень, устанавливаемый Правительством Республики Казахстан по заключению государственных органов, Республике Казахстан, Правительству Республики Казахстан, юридическим лицам, а также физическим лицам, иностранцами и лицами без гражданства Республике Казахстан и Правительству Республики Казахстан для достижения определенных целей (задач);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сахар-сырец - тростниковый сахар-сырец без вкусо-ароматических или красящих добавок, классифицируемый кодами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1701 13, 1701 14;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помощь - это имущество, предоставляемое Республике Казахстан на безвозмездной основе государствами, правительствами государств, международными и государственными организациями, зарубежными неправительственными общественными организациями и фондами в целях оказания поддержки в осуществлении экономической, научно-технической помощи, а также военно-технической помощи, в том числе для поддержания боевой готовности, ремонта и модернизации военной техники, проведения совместных (международных) учений, испытаний, соревнований, выставки с участием вооруженных сил Республики Казахстан.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предоставления тарифных льгот</w:t>
      </w:r>
      <w:r>
        <w:br/>
      </w:r>
      <w:r>
        <w:rPr>
          <w:rFonts w:ascii="Times New Roman"/>
          <w:b/>
          <w:i w:val="false"/>
          <w:color w:val="000000"/>
        </w:rPr>
        <w:t>в отношении товаров, ввозимых из третьих стран в качестве</w:t>
      </w:r>
      <w:r>
        <w:br/>
      </w:r>
      <w:r>
        <w:rPr>
          <w:rFonts w:ascii="Times New Roman"/>
          <w:b/>
          <w:i w:val="false"/>
          <w:color w:val="000000"/>
        </w:rPr>
        <w:t>вклада учредителя в уставный капитал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тарифной льготы юридическое лицо при декларировании товаров, ввозимых из третьих стран в качестве вклада учредителя в уставный капитал данного юридического лица, в территориальные органы уполномоченного органа в сфере таможенного дела предоставляет: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копии, зарегистрированных учредительных документов, содержащие сведения о формировании уставного капитала или об увеличении уставного капитала юридического лица за счет вклада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юридического лица о целевом использовании ввозимого товара, составленное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Тарифная льгота в виде освобождения от уплаты ввозной таможенной пошлины на товары, предоставляется при соблюдении следующих условий: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товары относятся к основным производственным фондам (основным средствам), участвующим в процессе осуществления основной деятельности юридического лица, вносимые учредителем в качестве вклада в уставный капитал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 включены в перечень товаров, в отношении которых предоставляются тарифные льготы,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ввозятся на территорию Республики Казахстан в пределах сроков, установленных соответствующим решением учредителей юридического лица, при этом срок ввоза не должен превышать срока, установленного в учредительных документах, в размере, составе и порядке внесения вклада в уставной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использования ввозимого товара.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ввозе товаров на территорию Республики Казахстан в случае увеличения уставного капитала юридического лица тарифная льгота, предусмотренная настоящими Правилами, предоставляется после внесения в установленном порядке изменений и (или) дополнений в учредительные документы, предусматривающих увеличение уставного капитала юридического лица за счет внесения данных товаров.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Передача прав пользования и (или) распоряжения в отношении товаров, ввезенных с освобождением от уплаты ввозных таможенных пошлин, другому лицу допускается при условии уплаты ввозных таможенных пошлин в порядке, предусмотренным таможенным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использования товаров, ввезенных с освобождением от уплаты ввозной таможенной пошлины в период нахождения под таможенным контролем в иных целях, в том числе передача во временное пользование третьим лицам, не имеющим прямого отношения к данному предприятию, причитающиеся суммы таможенных платежей и налогов подлежат взысканию в порядке, предусмотренном таможенным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выхода учредителя из состава учредителей (участников) юридического лица, воспользовавшегося тарифной льготой в виде освобождения от уплаты ввозных таможенных пошлин, а также совершения этим учредителем сделок, предусматривающих переход права собственности на товары, ввезенные с освобождением от ввозных таможенных пошлин, либо передачи таких товаров во временное пользование, обязательство по уплате ввозных таможенных пошлин подлежит исполнению в соответствие с таможенным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 условия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тарифных льгот в отношении ввоза сахара-сырца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развития агропромышленного комплекса ежегодно до 1 ноября формирует и направляет в уполномоченный орган в области торговой деятельности: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 производства и потребления сахара в Республике Казахстан с указанием объема сахара-сырца, необходимого для производства сахара, на предстоящий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предприятий-производителей сахара, соответствующих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предприятия технологического оборудования, необходимого для переработки тростникового сахара-сырца;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серийного производства белого сахара из тростникового сахара-сырца;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мощность предприятия на предстоящий календарный год.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торговой деятельности по согласованию с уполномоченным органом в области развития агропромышленного комплекса: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утверждает объем квоты на беспошлинный ввоз сахара-сырца на основании представленного баланса на предстоящий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до 31 декабря года, в котором установлена квота, в пределах утвержденного объема квоты осуществляет выдачу </w:t>
      </w:r>
      <w:r>
        <w:rPr>
          <w:rFonts w:ascii="Times New Roman"/>
          <w:b w:val="false"/>
          <w:i w:val="false"/>
          <w:color w:val="000000"/>
          <w:sz w:val="28"/>
        </w:rPr>
        <w:t>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ввоз сахара-сырца предприятиям-производителям сахара или поставщикам при наличии контракта с предприятием-производителем на поставку сахара-сырца;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апреля направляет информацию о фактических объемах ввоза сахара-сырца в Евразийскую экономическую комиссию по итогам отчетного года.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таможенного дела обеспечивает таможенное оформление и взимание таможенных пошлин с ввоза сахара-сырца, ввозимого в таможенной процедуре выпуска для внутреннего потребления: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лицензий по нулевым ставкам ввозных таможенных пошлин;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лицензий по ставкам ввозных таможенных пошлин, указанным в </w:t>
      </w:r>
      <w:r>
        <w:rPr>
          <w:rFonts w:ascii="Times New Roman"/>
          <w:b w:val="false"/>
          <w:i w:val="false"/>
          <w:color w:val="000000"/>
          <w:sz w:val="28"/>
        </w:rPr>
        <w:t>Едином таможенном тарифе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Тарифная льгота в виде освобождения от уплаты ввозной таможенной пошлины при ввозе сахара-сырца предоставляется при соблюдении следующих условий: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осуществляется предприятием-производителем сахара или поставщиком, имеющим контракт с предприятием-производителем на поставку сахара-сырца;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лицензии, выданной уполномоченным органом в области торговой деятельности, в пределах установленного объема ежегодной квоты.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 условия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тарифных льгот в отношении товаров, кроме подакцизных (за</w:t>
      </w:r>
      <w:r>
        <w:br/>
      </w:r>
      <w:r>
        <w:rPr>
          <w:rFonts w:ascii="Times New Roman"/>
          <w:b/>
          <w:i w:val="false"/>
          <w:color w:val="000000"/>
        </w:rPr>
        <w:t>исключением легковых автомобилей, специально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медицинских целей), ввозимых в качестве безвозмездной</w:t>
      </w:r>
      <w:r>
        <w:br/>
      </w:r>
      <w:r>
        <w:rPr>
          <w:rFonts w:ascii="Times New Roman"/>
          <w:b/>
          <w:i w:val="false"/>
          <w:color w:val="000000"/>
        </w:rPr>
        <w:t>помощи (содействия), а также в благотворительных целях по линии</w:t>
      </w:r>
      <w:r>
        <w:br/>
      </w:r>
      <w:r>
        <w:rPr>
          <w:rFonts w:ascii="Times New Roman"/>
          <w:b/>
          <w:i w:val="false"/>
          <w:color w:val="000000"/>
        </w:rPr>
        <w:t>третьих стран, международных организаций, правительств, в том</w:t>
      </w:r>
      <w:r>
        <w:br/>
      </w:r>
      <w:r>
        <w:rPr>
          <w:rFonts w:ascii="Times New Roman"/>
          <w:b/>
          <w:i w:val="false"/>
          <w:color w:val="000000"/>
        </w:rPr>
        <w:t>числе для оказания технической помощи (содействия) и за счет</w:t>
      </w:r>
      <w:r>
        <w:br/>
      </w:r>
      <w:r>
        <w:rPr>
          <w:rFonts w:ascii="Times New Roman"/>
          <w:b/>
          <w:i w:val="false"/>
          <w:color w:val="000000"/>
        </w:rPr>
        <w:t>средств грантов (финансовой помощи)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тарифной льготы при декларировании товаров, кроме подакцизных (за исключением легковых автомобилей, специально предназначенных для медицинских целей), ввозимых в качестве безвозмездной (гуманитарной) помощи, в территориальные органы уполномоченного органа в сфере таможенного дела предоставляются следующие документы: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либо коммерческие документы и (или) подтверждение дипломатических или приравненных к ним представительств, в которых указываются цель ввоза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отправителя товаров факта безвозмездной передачи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получателя о целевом использовании товаров, составленное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тарифной льготы при декларировании товаров, кроме подакцизных (за исключением легковых автомобилей, специально предназначенных для медицинских целей), ввозимых на таможенную территорию Республики Казахстан в благотворительных целях по линии третьих стран, международных организаций, правительств, в том числе для оказания технической помощи (содействия), а также за счет средств грантов (финансовой помощи) в территориальные органы уполномоченного органа в сфере таможенного дела предоставляются следующие документы: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товаров, ввозимых в качестве благотворительных целях по линии третьих стран, международных организаций и правительств: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либо коммерческие документы и (или) подтверждение дипломатических или приравненных к ним представительств, в которых указываются цель ввоза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соответствующего международного соглашения, договора, в рамках которых осуществляется ввоз товаров в благотворительных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юридического лица, подтверждающего регистрацию юридического лица как некоммерческой организации, а также копия устава;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товаров, ввозимых в качестве оказания технической помощи (содействия), а также грантов (финансовой помощи):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либо коммерческие документы и (или) подтверждение дипломатических или приравненных к ним представительств, в которых указываются наименование программы и реквизиты проекта (контракта) по техническому содействию, для выполнения которого осуществляется ввоз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проекта (контракта) по техническому содействию, для выполнения которого поставляются товары.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Компетентный орган с казахстанской стороны, контролирующий выполнение программы технической помощи (содействия), представляет информацию об исполнении проекта в уполномоченный орган в сфере таможенного дела.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обеспечения идентификации ввозимых товаров, товарам, предусмотренным к ввозу в представленных проектах, перечень товаров в данных проектах должен быть указан отдельно.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Тарифная льгота в виде освобождения от уплаты ввозной таможенной пошлины при ввозе товаров, кроме подакцизных (за исключением легковых автомобилей, специально предназначенных для медицинских целей), ввозимых в качестве безвозмездной помощи (содействия), а также в благотворительных целях по линии третьих стран, международных организаций, правительств, в том числе для оказания технической помощи (содействия) и за счет средств грантов (финансовой помощи) предоставляется при условии наличия указанных в пунктах 14, 15 документов и соответствия ввозимых товаров целям оказания благотворительной, гуманитарной и технической помощи и гранта.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льгот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учредителя о целевом использовании товаров, ввезенных</w:t>
      </w:r>
      <w:r>
        <w:br/>
      </w:r>
      <w:r>
        <w:rPr>
          <w:rFonts w:ascii="Times New Roman"/>
          <w:b/>
          <w:i w:val="false"/>
          <w:color w:val="000000"/>
        </w:rPr>
        <w:t>в качестве вклада в уставный капитал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Получатель/импортер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(ИИН/БИН) налогоплательщика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товаре, ввезенном в качестве вклада в уставный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(идентификационный/серийный номер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Целевое использование товаров, ввезенных в качестве вклада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использовать указанные товары строго в соответствии с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назначением. В случае нецелевого использования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обязуюсь уплатить сумму причитающихся таможенных пошлин,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и пени в соответствии с таможенным и налоговым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__________________________________/______________/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руководителя)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удостоверения личности, орган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и срок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принято "__"____________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таможенного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"__"___________ 20__ г.      М.П. таможенного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льгот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получателя</w:t>
      </w:r>
      <w:r>
        <w:br/>
      </w:r>
      <w:r>
        <w:rPr>
          <w:rFonts w:ascii="Times New Roman"/>
          <w:b/>
          <w:i w:val="false"/>
          <w:color w:val="000000"/>
        </w:rPr>
        <w:t>о целевом использовании товаров, ввозимых на</w:t>
      </w:r>
      <w:r>
        <w:br/>
      </w:r>
      <w:r>
        <w:rPr>
          <w:rFonts w:ascii="Times New Roman"/>
          <w:b/>
          <w:i w:val="false"/>
          <w:color w:val="000000"/>
        </w:rPr>
        <w:t>таможенную территорию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качестве гуманитарной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и паспортные данные грузополучателя (представителя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организации), наименование, ИИН\БИН, адрес и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гуманитарной помощи завезены: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декларации на товары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чем, обязуюсь использовать указанные товары 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условий жизни и быта населения, а также предупреждения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ликвидации чрезвычайных ситуаций военного, экологического,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природного и техногенного характера и не использовать для извлечения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коммерческой 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указанных товаров в иных целях обязуюсь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уплатить таможенные платежи, налоги, неуплаченные при таможенном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оформлении, в размере ___ тенге и пени с них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и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__________/___________/ Дата "___"____________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Ф.И.О.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случае использования гуманитарной помощи в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целях без уплаты таможенных платежей, налогов и пени причитающиеся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будут взысканы с применением мер ответственности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таможенным и налоговым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национальной экономики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2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 отношении которых предоставляются тарифные льготы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Товары, ввозимые из третьих стран в качестве вклада учредителя в уставный капитал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товаров, соответствующих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8432 21 000 0,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8432 29 300 0,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8432 31 190 0,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8432 39 190 0)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сельскохозяйственные, садовые или лесохозяйственные для подготовки и обработки почвы; катки для газонов или спортплощадок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товаров, соответствующих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8433 59 110 1,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8433 59 110 9,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8433 59 850 9,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8433 20 900 0)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аппараты доильные, оборудование для обработки и переработки молока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прессы, дробилки и аналогичное оборудование для виноделия, производства сидра, фруктовых соков или аналогичных напитков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сельского хозяйства, садоводства, лесного хозяйства, птицеводства или пчеловодства, включая оборудование для проращивания семян с механическими или нагревательными устройствами, прочее; инкубаторы для птицеводства и брудеры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товаров, соответствующих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8437 10 000 0)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сухих бобовых культур; оборудование для мукомольной промышленности или для обработки зерновых или сухих бобовых культур, кроме оборудования, используемого на сельскохозяйственных фермах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промышленного приготовления или производство пищевых продуктов или напитков, в другом месте данной группы не поименованное или не включенное, кроме оборудования для экстрагирования или приготовления животных или нелетучих растительных жиров или масел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товаров, соответствующих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8701 20 109 0,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электрические транспортные средства промышленного назначения, самоходные, не оборудованные подъемными или погрузочными устройствами, используемые на заводах, складах, в портах или аэропортах для перевозки грузов на короткие расстояния; тракторы, используемые на платформах железнодорожных станций; части вышеназванных транспортных средств, как новые, так и бывшие в эксплуатации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8716 39 300 9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новые полуприцепы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8716 39 500 9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новые прицепы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8716 39 800 8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бывшие в эксплуатации прицепы и полуприцепы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8802 11 000 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с массой пустого снаряженного аппарата не более 2000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8802 30 000 7 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гражданские пассажирские с массой пустого снаряженного аппарата более 2 000 кг, но не более 15 000 кг с количеством пассажирских мест более 50 человек,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8802 40 001 6 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гражданские пассажирские с массой пустого снаряженного аппарата более 15 000 кг, но не более 20 000 кг с количеством пассажирских мест более 50 человек,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8802 40 003 4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гражданские пассажирские с массой пустого снаряженного аппарата более 20 000 кг, но не более 90 000 кг., с количеством пассажирских мест не более, чем на 50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8802 40 003 5 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гражданские пассажирские с массой пустого снаряженного аппарата более 20 000 кг, но не более 90 000 кг с количеством пассажирских мест более, чем на 50 человек, но не более, чем на 300 человек, дальнемагистральные, широкофюзеляжные, два прохода между креслами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8802 40 003 6 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гражданские пассажирские с массой пустого снаряженного аппарата более 20 000 кг., но не более 90 000 кг с количеством пассажирских мест более, чем на 50 человек, но не более, чем на 300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8901 10 100 1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паромы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9406 90 310 0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конструкции, теплицы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9406 90 900 9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конструкции, из прочих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Товары, ввозимые из третьих стран предприятиями-производителями сахара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1701 13 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тростниковый сахар-сырец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1701 14 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тростниковый сахар-сырец прочий</w:t>
            </w:r>
          </w:p>
        </w:tc>
      </w:tr>
    </w:tbl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применения тарифных льгот товары определяются исключительно кодами ТН ВЭД. Наименования товаров приведены для удобства 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