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68eb" w14:textId="85e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 допустимой нормы нагрузки на общую площадь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2015 года № 3-3/332. Зарегистрирован в Министерстве юстиции Республики Казахстан 15 мая 2015 года № 11064.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вносится изменение на казахском языке, текст на русском языке не меняется в соответствии с приказом Заместителя Премьер-Министра РК - Министра сельского хозяйства РК от 24.04.2017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92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предельно допустимую норму нагрузки на общую площадь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приказом Заместителя Премьер-Министра РК - Министра сельского хозяйства РК от 24.04.2017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сельскохозяйственного животного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Песчано-ковыльно-овсяницево-типчаковые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Тырсико-типчаково- 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Серополынно-ковыльно- типчаковые с эфемерами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Боялычево-полынные с кокпековыми и солянко-полынными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Ковыльно-овсецово-таволговые с зарослями шиповника и березо-осиновыми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Ковыльно-злаковоразно-травные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Ежово-разнотравные луговые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Кустарниково-злаково-разнотравные с таволгой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разнотравные и осоково-разнотравные луга в зоне листвиничных лесов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луговые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Манжетко-злаковые с участием кобрезиевых лугов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и кобрезиево-осоковые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Разнотравно-ежоволуговые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вострецовыми лугами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 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Ковыльно-типчаково-ксерофиторазнотравные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Ковыльные, ковыльно-типчаково-полынные,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Красноковыльно-ковылковые с чернополынными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Ковылковые, ковылково-типчаково-полынные,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местами с пырейными тростниковыми лугами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чернополынными и солянково-полынными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солянково-полынными и чернополынными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со злаковыми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Чернополынно-солянковые со злаковополынными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Шагырово-злаково-еркековые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Серополынно-мятликовые с серополынно-эбелековыми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кокпеково-полынными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Серопольнно-кейреуково-боялычевые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с разнотравно-эфемеровыми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Серополынные-терескено изеневые с разнотравьем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Серополынно-изеневотерес кеновые с разнотравьем - кустарниковыми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Эфедрово-изенево-кустарниковые с терескеново-серополынными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Эбелеково-серонолынно-эфемеровые с солянками и адраспаном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Тростниково-разнотравье в сочетании с терескеново-жантаково-изеневыми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Полынно-ковыльно-боялычевые с эфемерами и эбелеком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Серополынно-солянковые с эфемерами и дерновинными злаками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луговые с участками лесов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Манжетно-кобрезиевые, местами типчаково-разнотравные с зарослями арчевого стланника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Мятлико-разнотравные и 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пустынная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Шагырово-разнотравные полынно-еркековыми местами закустаренные жузгуном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еркеково-полынными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Биюргуново-кейреуко-вые с серополынными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Биюргуново-солянковые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Биюргуно-чернополынные и кокпеково-полынные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Еркековые с серополын-но-терескеновыми, засоренные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Ковылыно-типчаково-полынные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пырейными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Опустынен-ная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Серонолынно-биюргуново-кокпековые со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Шагырово-еркеково-разнотравные,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Полынно-изенево-еркековые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Кустарниково-полынно-злаковые с еркекотерескеновыми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серополынно боялычевыми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Тростниково-вейниковые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Дерновинно-злаково-эфемеровые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с эфемерами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Бородачевые с тырсово-типчаковыми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Серопольнно-кейреуково-боялычевые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с разнотравно-эфемеровыми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Серополынные-терескено изеневые с разнотравьем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Полынно-солянково-эфемеровые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Серополынно-изеневотерес кеновые с разнотравьем - кустарниковыми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Эфедрово-изенево-кустарниковые с терескеново-серополынными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Эбелеково-серонолынно-эфемеровые с солянками и адраспаном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Тростниково-разнотравье в сочетании с терескеново-жантаково-изеневыми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Полынно-ковыльно-боялычевые с эфемерами и эбелеком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Полынно-солянковые с эфемерами и мелкими злаками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Серополынно-солянковые с эфемерами и дерновинными злаками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луговые с участками лесов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Манжетно-кобрезиевые, местами типчаково-разнотравные с зарослями арчевого стланника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Мятлико-разнотравные и 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волоснецово-чиевыми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и чернополынные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подзона умеренно-засушливой степи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Красноковыльно-разнтравно-полынные с типчаково-полынными на солонцах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 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кокпеково-чернополынными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Ковыльно-житняковые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с биюргунниками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Еркеково-серополынные эфемероидные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Еркеково-серополынно-терескеновые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Биюргуново-кокпеково-полынные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Саксаулово-эфемеровые с кустарниково-разнотравными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Эфемерово-разнотравно-саксауловые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Серополынно-мятликово-ранговые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Серополынно-итсигековые с чернополынно-биюргуновыми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Мортуково-итсигеково-эбелековые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Серополынно-кейреуково-боялычевые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Тытрово-биюргуновые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Биюргуново-кейреуковые с серополынниками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с типчаково-полынными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ксерофитно-разнотравные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 типчаковые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Ковыльно-типчаково-ксе-рофитово-разнотравные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Лесостеп-ной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Красноковыльно-разнотравно-полынные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с березово-осиновыми колками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Красноковыльно-разнотрав-но-полынные с типачаково-полынными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(средняя) пустыня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Полынно-солянково- кейреуковые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 боялычево-кейреуковые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Серополынно-эфемерово-кустарниковые с саксаульниками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Серополынно-терескеновые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Саксаулово- эфемеровые с кустарниково-разнотравными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Кустарниково-эфемеровые с преобладанием жузгуна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Каратавско-полынно-эфемеровые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Калтыково-разнотравные, засоренные гультемией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Полынно-эфемеровые, засоренные брунцом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Калтыково-разнотравье, засоренные гультемией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Эфемерово-сорнотравные, сбитые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Пырейно-типчаково-разнотравные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 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волоснецово-чиевыми лугами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Кокпеково-полынные и чернополынные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Еркеково-ковыльно-полынные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(средняя 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Серополынно-еркеково-боялычевые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Песчано-ковыльно-овсяницево-типчаковые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полынные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Опустыненная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Тырсико-типчаково- 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Типчаково-ковыльно-полынные,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Остепнен-ная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Серополынно-ковыльно- типчаковые с эфемерами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Боялычево-полынные с кокпековыми и солянко-полынными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Серополынно-боялычево-ковыльные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Ковыльно-овсецово-таволговые с зарослями шиповника и березо-осиновыми колками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Ковыльно-злаково-разнотравные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Межгорные впадины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Тырсово-полынные с биюргуном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Ежово-разнотравные луговые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Кустарниково-злаково-разнотравные с таволгой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разнотравные и осоково-разнотравные луга в зоне листвиничных лесов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луговые местами закустаренные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Манжетко-злаковые с участием кобрезиевых лугов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и кобрезиево-осоковые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Разнотравно-ежоволуговые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