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5f3" w14:textId="2f5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санаторным и оздоровительным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марта 2015 года № 233. Зарегистрирован в Министерстве юстиции Республики Казахстан 15 мая 2015 года № 11056. Утратил силу приказом Министра здравоохранения Республики Казахстан от 3 апреля 2018 года № 146 (вводится в действие по истечении двадцати одного календарного дня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03.04.2018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санаторным и оздоровительным объектам".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санаторным и</w:t>
      </w:r>
      <w:r>
        <w:br/>
      </w:r>
      <w:r>
        <w:rPr>
          <w:rFonts w:ascii="Times New Roman"/>
          <w:b/>
          <w:i w:val="false"/>
          <w:color w:val="000000"/>
        </w:rPr>
        <w:t>оздоровительным объектам"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санаторным и оздоровительным объектам"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Кодекс), и содержат санитарно-эпидемиологические требования при их проектировании, строительстве, водоснабжении, водоотведении, освещении, вентиляции, содержании и эксплуатации помещений, организации лечебно-профилактического и общественного питания, медицинского обеспечения, условий проживания и условий труда персонала.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являются обязательными для исполнения всеми физическими, юридическими лицами и индивидуальными предпринимателями,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</w:p>
    <w:bookmarkEnd w:id="8"/>
    <w:bookmarkStart w:name="z1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одежда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</w:p>
    <w:bookmarkEnd w:id="9"/>
    <w:bookmarkStart w:name="z2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аэрарий – площадка, навес, оборудованные для принятия воздушных ванн;</w:t>
      </w:r>
    </w:p>
    <w:bookmarkEnd w:id="10"/>
    <w:bookmarkStart w:name="z2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1"/>
    <w:bookmarkStart w:name="z2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проба Генча – показатель, оценивающий функциональное состояние дыхательной системы ребенка;</w:t>
      </w:r>
    </w:p>
    <w:bookmarkEnd w:id="12"/>
    <w:bookmarkStart w:name="z2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и дезинсекционные средства – химические вещества, применяемые для уничтожения возбудителей инфекционных (паразитарных) заболеваний и насекомых;</w:t>
      </w:r>
    </w:p>
    <w:bookmarkEnd w:id="13"/>
    <w:bookmarkStart w:name="z2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инсоляция – нормируемый показатель солнечной радиации для гигиенической оценки площадки, помещения, здания;</w:t>
      </w:r>
    </w:p>
    <w:bookmarkEnd w:id="14"/>
    <w:bookmarkStart w:name="z2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Кетле – показатель оценки гармоничности физического развития ребенка;</w:t>
      </w:r>
    </w:p>
    <w:bookmarkEnd w:id="15"/>
    <w:bookmarkStart w:name="z2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климатическая зона – территория, выделяемая по климатическим признакам (температура, влажность);</w:t>
      </w:r>
    </w:p>
    <w:bookmarkEnd w:id="16"/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детская оздоровительная организация палаточного типа – это форма отдыха детей и подростков с использованием палаток для их размещения и обслуживания, организуемая в естественных природных условиях в период летних каникул;</w:t>
      </w:r>
    </w:p>
    <w:bookmarkEnd w:id="17"/>
    <w:bookmarkStart w:name="z2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санаторные объекты – лечебно-профилактические учреждения, в том числе противотуберкулезные, предназначенные для профилактики, медицинской реабилитации и отдыха с использованием приоритетно природных лечебных физических факторов (климат, минеральные воды, грязи), физиотерапевтических методов, лечебной физкультуры и других условий при соблюдении установленного режима (далее – санатории);</w:t>
      </w:r>
    </w:p>
    <w:bookmarkEnd w:id="18"/>
    <w:bookmarkStart w:name="z2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санитарно-дворовые установки (СДУ) - не канализованный туалет, расположенный на территории объекта, на расстоянии не менее 25 метров (далее - м) от зданий, имеющий надземную часть и выгребную яму. Надземные помещения сооружают из плотно пригнанных материалов (досок, кирпичей, блоков). Выгреб выполнен из водонепроницаемого материала. Глубина выгреба зависит от уровня грунтовых вод, но не более 3 м;</w:t>
      </w:r>
    </w:p>
    <w:bookmarkEnd w:id="19"/>
    <w:bookmarkStart w:name="z2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оздоровительные объекты – детские оздоровительные организации (далее – ДОО) по осуществлению учебно-воспитательной, физкультурно-оздоровительной, лечебно-оздоровительной деятельности и культурного досуга для детей от 6 до 18 лет, в том числе ДОО круглогодичного действия, реализующие программы общего, среднего и дополнительного образования;</w:t>
      </w:r>
    </w:p>
    <w:bookmarkEnd w:id="20"/>
    <w:bookmarkStart w:name="z1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солярий – оборудованная площадка, помещение для принятия солнечных ванн;</w:t>
      </w:r>
    </w:p>
    <w:bookmarkEnd w:id="21"/>
    <w:bookmarkStart w:name="z1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поточность технологического процесса – обеспечение последовательности технологических процессов для исключения встречных потоков чистого и грязного (белья, посуды), сырой и готовой продукции, посетителей и персонала.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деятельности персоналом объектов необходимо наличие </w:t>
      </w:r>
      <w:r>
        <w:rPr>
          <w:rFonts w:ascii="Times New Roman"/>
          <w:b w:val="false"/>
          <w:i w:val="false"/>
          <w:color w:val="000000"/>
          <w:sz w:val="28"/>
        </w:rPr>
        <w:t>личной медицинской книжки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отметкой о прохождении обязательного медицинского осмотра, допуска к работе, сведения о прохождении гигиенического обучения.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детский противотуберкулезный санаторий принимаются дети до 18 лет включительно, больные туберкулезом дети без бактериовыделения в поддерживающей фазе лечения, дети с виражом и гиперергической реакцией, а также дети из очагов туберкулезной инфекции и перенесших туберкулез.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санаториях предусматривается до 10% мест для лежащих детей и детей с полной или частичной утратой способности самостоятельно передвигаться.</w:t>
      </w:r>
    </w:p>
    <w:bookmarkStart w:name="z1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строительству, реконструкции и вводу в эксплуатацию санаторных</w:t>
      </w:r>
      <w:r>
        <w:br/>
      </w:r>
      <w:r>
        <w:rPr>
          <w:rFonts w:ascii="Times New Roman"/>
          <w:b/>
          <w:i w:val="false"/>
          <w:color w:val="000000"/>
        </w:rPr>
        <w:t>и оздоровительных объектов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Проектирование, строительство, реконструкция и ввод в эксплуатацию санаторных и оздоровительных организаций (далее – объекты) осуществляется при наличии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ведомства уполномоченного органа в сфере санитарно-эпидемиологического благополучия населения.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лицам, осуществляющим деятельность по оздоровлению детей и подростков в сезонных летних ДОО, в том числе в стационарных ДОО палаточного типа, необходимо своевременное перед началом летнего сезона получение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ведомства уполномоченного органа в сфере санитарно-эпидемиологического благополучия, в соответствии с установленными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санитарно-эпидемиологического благополучия населения.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Руководителю оздоровительного объекта необходимо письменно известить территориальное подразделение ведомства уполномоченного органа в сфере санитарно-эпидемиологического благополучия населения о предполагаемой дате открытия оздоровительного объекта.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объектов не высаживаются колючие кустарники, зеленые насаждения (деревья, кустарники), дающие при цветении опушенные семена.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оздоровительного объекта перед открытием оздоровительного объекта и в дальнейшем по показаниям организовывает проведение дезинфекционной, дератизационной, дезинсекционной обработки территории.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Свободная от зеленых насаждений территория, подъездные пути, разгрузочные площадки, тротуары, места для стоянок транспортных средств имеют твердое покрытие и уклоны для стока дождевых и талых вод.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объектов предусматриваются зоны: жилая, культурно-массовая, физкультурно-оздоровительная, медицинская, административная, хозяйственная и зона технического назначения.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 хозяйственного и технического назначения размещаются котельная с хранилищем топлива, сооружения водоснабжения, гараж, ремонтные мастерские, автостоянка.</w:t>
      </w:r>
    </w:p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Поверхность стен и пола приемного отделения, помещений медицинского назначения, пищевого блока и санитарно-бытовых (прачечные, туалеты, умывальные, душевые) выполняются из материалов, устойчивых к моющим и дезинфицирующим средствам.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 жилой комнаты в детском санатории предусматривается из расчета не менее 6,0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 место, для взрослых – не менее 10 кв.м.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мест в одной спальной комнате ДОО для детей 6 – 7 лет предусматривают не более 10 из расчета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ребенка, от 8 до 18 лет - не более 5 мест.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игровой комнаты на отряд предусматривают из расчета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ребенка.</w:t>
      </w:r>
    </w:p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Ингаляторий, кабинет кислородотерапии и кабинет лекарственных препаратов располагаются смежно и имеют общее подсобное помещение для хранения лекарственных трав.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ДОО комплектуются по отрядам или по группам с учетом возраста детей: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6 до 9 лет – не более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 до 14 лет – не более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15 до 18 лет – не более 25 человек.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размещении спальных помещений ДОО в неотапливаемых зданиях заезд детей разрешается при среднесуточной температуре наружного воздуха не менее плюс 16 градусов по Цельсию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в течение пяти дней.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детей осуществляется при наличии медицинской справки о состоянии здоровья и об отсутствии контакта с инфекционными больными.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учебного процесса дети обеспечиваются учебной мебелью в соответствии с росто-возрастными особенностями.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Спальные помещения и жилые комнаты санаториев оборудуют кроватями, прикроватными тумбочками, шкафами для одежды. Двухъярусные кровати и кровати-раскладушки без твердого ложа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мебель, мягкий, твердый инвентарь, санитарно-технические приборы находятся в рабочем состоянии и используются по назначению. Дефекты в отделке помещений и поломки оборудования, мебели подлежат своевременному ремонту или замене.</w:t>
      </w:r>
    </w:p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помещениях объектов на форточках и фрамугах устанавливаются москитные сетки.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территории объектов устанавливаются урны для сбора мусора. При входе в жилые корпуса устанавливаются урны для мусора и решетки для очистки обуви.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необходимости на объектах проводят текущий ремонт зданий, кровли, ревизию существующих инженерных коммуникаций, а также капитальный ремонт.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эксплуатируются объекты, размещенные в аварийных зданиях и помещениях.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объектов признают аварийным при наличии акта компетентных органов об аварийности объекта.</w:t>
      </w:r>
    </w:p>
    <w:bookmarkStart w:name="z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водоотведению, вентиляции, отоплению, освещению и микроклимату</w:t>
      </w:r>
      <w:r>
        <w:br/>
      </w:r>
      <w:r>
        <w:rPr>
          <w:rFonts w:ascii="Times New Roman"/>
          <w:b/>
          <w:i w:val="false"/>
          <w:color w:val="000000"/>
        </w:rPr>
        <w:t>санаторных и оздоровительных объектов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Объекты подключаются к централизованной системе холодного и горячего водоснабжения, отопления и водоотведения.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системы находятся в рабочем состоянии.</w:t>
      </w:r>
    </w:p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Объекты обеспечиваются безопасной и качественной питьевой водой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объектов", утвержденных приказом Министра национальной экономики Республики Казахстан от 16 марта 2015 года № 209 (зарегистрирован в реестре государствеенной регистрации нормативных правовых актов Республики Казахстан № 10774) (далее – Приказ № 209).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Горячим водоснабжением обеспечиваются производственные помещения пищеблока, прачечная, баня, душевые, умывальные, кабины личной гигиены, помещения медицинского назначения.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предусматривают установку водонагревателей.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неканализованных районах предусматривают надворные туалеты с водонепроницаемым выгребом на расстоянии не ближе 25 метров (далее – м) от зданий, которые очищаются по мере накопления их на две трети (далее - 2/3) объема.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объектах организуется питьевой режим. 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 № 209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воды. За организацией питьевого режима приказом руководителя ДОО, детского санатория назначается ответственное лицо. Обеспечивается свободный доступ отдыхающих к питьевой воде в течение всего времени их пребывания на объектах.</w:t>
      </w:r>
    </w:p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питья используют чистую посуду (стеклянная, фаянсовая,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 Вода, расфасованная в емкости, сопровождается документами, подтверждающими ее происхождение, качество и безопасность.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сельской и частично канализованной местности для сбора сточных вод оборудуются водонепроницаемые выгребные ямы, которые очищаются по мере накопления ее на 2/3 объема.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Помещения объекта оборудуются системами отопления, вентиляции и кондиционирования.</w:t>
      </w:r>
    </w:p>
    <w:bookmarkEnd w:id="51"/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 всех помещениях предусматривается естественная вентиляция посредством открывающихся окон, фрамуг.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Душевые и санитарные узлы оборудуются самостоятельной вытяжной вентиляцией.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климатических районах с температурой ниже минус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жилые помещения высотой три этажа и более оборудуются приточной вентиляцией с подогревом наружного воздуха.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помещения объектов имеют естественное освещение. Освещение вторым светом или только искусственное допускается в помещениях кладовых, санитарных узлов, душевых, гардеробных, комнатах личной гигиены, бойлерных, насосных.</w:t>
      </w:r>
    </w:p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Искусственное освещение предусматривается во всех помещениях. Электросветильники имеют защитные плафоны. Уровни искусственного освещения помещений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Неисправные лампы заменяют своевременно. Запасные и неисправные люминесцентные лампы хранят в помещении, недоступном для детей. Отработанные лампы и другие ртутьсодержащие приборы запрещается выбрасывать в мусоросборные контейнеры. Хранение и вывоз отработанных ртутьсодержащих приборов, люминесцентных ламп возлагается на ответственное лицо. Вывоз и утилизация отработанных люминесцентных ламп и ртутьсодержащих приборов проводится организациями, имеющих лицензию на данный вид деятельности.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централизованного отопления предусматривается установка автономной котельной. В отопительный период температура воздуха предусматривается: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спальных и учебных помещениях, кабинетах, библиотеке, в помещениях для культурно-массовых мероприятий и отдыха, в компьютерных классах, служебно-бытовых, стиральных +18 - 22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обеденных залах, буфетных, гладильных, сушильных, кладовых и бельевых +16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физиотерапевтических кабинетах, кабинетах массажа +28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медицинских помещениях +20 - 22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спортзале и комнатах для проведения секционных занятий, в рекреациях, в вестибюле и гардеробе, кухне, сушильных одежды и обуви +15 - 17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раздевалке спортивного зала +19 - 23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помещениях с ванной бассейна +29-30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душевых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относительная влажность воздуха в помещениях составляет 40 - 55%, в кухне и постирочной - до 60 - 70%.</w:t>
      </w:r>
    </w:p>
    <w:bookmarkStart w:name="z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санаторных и оздоровительных объектов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Территорию объектов содержат в чистоте. Мусоросборники (контейнеры) очищают при их заполнении на две трети объема.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участка (столы, скамьи, физкультурное оборудование и малые архитектурные формы) содержат в исправном состоянии.</w:t>
      </w:r>
    </w:p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сбора бытового мусора и отходов предусматриваются металлические контейнеры с крышками, установленные на бетонированной или асфальтированной площадке. Площадка располагается на расстояний не менее 25 м от основных зданий.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Перед началом оздоровительной кампании и по окончании каждой смены технический персонал проводит генеральную уборку.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оздоровительными сменами составляет не менее двух календарных дней, в период которого проводится генеральная уборка и санитарная обработка всех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дезинфицирующие растворы, разрешенные к применению в установленном порядке, готовят согласно инструкции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отдыхающих местах.</w:t>
      </w:r>
    </w:p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Жалюзийные решетки вытяжных вентиляционных систем очищают от пыли и прикрывают при резком перепаде температуры воздуха помещений и наружного воздуха.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функционировании санатория и ДОО не проводят капитальный ремонт и другие виды ремонтных работ, за исключением работ по устранению аварийных ситуаций.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Уборочный инвентарь (тазы, ведра, щетки, тряпки и другие) маркируется и закрепляется за отдельными помещениями. После использования уборочный инвентарь моют горячей водой с моющими и дезинфицирующими средствами и хранят в специально выделенных для этого шкафах или помещениях.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уборки санитарных узлов имеет сигнальную маркировку (красную, оранжевую) и хранится отдельно.</w:t>
      </w:r>
    </w:p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Смена постельного белья, полотенец проводится по мере загрязнения, но не реже одного раза в семь дней (согласно графика) и после выбытия проживающих. Грязное белье доставляется в прачечную в мешках (клеенчатых и матерчатых). Матерчатые мешки сдаются в стирку, клеенчатые обрабатываются мыльно-содовым раствором. Чистое белье доставляется в постиранном мешке.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Стирка белья осуществляется в прачечной объекта, при ее отсутствии допускается организация стирки в других прачечных по договору. Белье инфекционных больных перед стиркой подвергается дезинфекции в маркированных ваннах.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прачечной соблюдается поточность технологического процесса с исключением встречных потоков чистого и грязного белья. На объектах ведется документация по соблюдению графика смены белья.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Все помещения и оборудование содержатся в порядке и чистоте. Уборка помещений проводится ежедневно влажным способом с последующим проветриванием. Помещения медицинского назначения, пищеблока и туалеты ежедневно убирают с применением моющих и дезинфицирующих средств. Ежедневной дезинфекции подлежат полы, дверные ручки, барашки кранов, раковины и унитазы.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Вновь приобретенная продукция (посуда, постельное белье, парфюмерно-косметическая продукция, игрушки, мебель и другие) сопровождаются документами, подтверждающие их качество и безопасность.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Санитарно-дезинфекционную обработку оборудования и инвентаря, в том числе медицинского, проводят в соответствии с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дезинфицирующими средствами, разрешенными к применению в установленном порядке, согласно инструкции.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Сбор медицинских отходов санаторных и оздоровительных объектов проводят в соответствии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1"/>
    <w:bookmarkStart w:name="z6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пляжей санаторных и оздоровительных объектов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Пляж размещается на обособленном участке, на отдалении от портов, шлюзов, гидроэлектростанций, мест спуска сточных вод, стойбищ и водопоя скота и других источников загрязнения или располагается выше указанных источников загрязнения на расстоянии не менее 500 м.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Дно водоема выбирается песчаным, свободным от тины, водорослей, коряг, острых камней. Глубина водоема в местах купания детей составляет от 0,7 до 1,3 м.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Пляж оборудуют навесами от солнца, лежаками и скамейками.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устанавливают кабины для переодевания (1 на 50 человек), СДУ (1 на 75 человек) или биотуалеты.</w:t>
      </w:r>
    </w:p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Пляжи следует оборудовать игровыми устройствами соответственно возрасту детей, а также соляриями, аэрариями для дозированного приема процедур. Количество мест в соляриях и аэрариях составляет не более 50% общего количества (во II и III климатических районах). Площадь аэрариев и соляриев принимается из расчета 2,5 и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Перед началом купального сезона администрация ДОО или санатория обеспечивает проведение аккредитованными лабораториями исследования воды, используемой для хозяйственно-питьевых целей и с водоемов на санитарно-химические, микробиологические, радиологические показатели и исследование почвы на паразитологические показатели.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Граница поверхности воды, предназначенной для купания, обозначается яркими, хорошо видимыми плавучими сигналами.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территории пляжа устанавливаются урны для сбора мусора.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Раздевалки, павильоны для раздевания, гардеробы содержатся в чистоте.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проводится с применением моющих и дезинфицирующих средств.</w:t>
      </w:r>
    </w:p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пляже ежегодно подсыпается чистый песок, галька. На песчаных пляжах не реже одного раза в неделю производится механизированное рыхление поверхностного слоя песка с удалением собранных отходов.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 проводят стирку белья и купание животных в местах, предназначенных для купания людей.</w:t>
      </w:r>
    </w:p>
    <w:bookmarkEnd w:id="82"/>
    <w:bookmarkStart w:name="z7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условиям проживания в санаторных и оздоровительных объектах</w:t>
      </w:r>
    </w:p>
    <w:bookmarkEnd w:id="83"/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Режим дня составляют в зависимости от возраста детей. Режим дня детей в ДОО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дня детей в санатории в период каникул и учебного года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таблицах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План физкультурно-оздоровительных мероприятий согласуется с врачом и включает следующие мероприятия: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утренняя гимнастика;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закаливающие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подвижные игры и занятия различными видами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спорт, лечебная физкультура, обучение плаванию;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прогулки, экскурсии и походы;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спортивные соревнования и праздники.</w:t>
      </w:r>
    </w:p>
    <w:bookmarkStart w:name="z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Распределение на медицинские группы для занятий физкультурой проводится врачом. Дети основной медицинской группы допускаются к участию во всех физкультурно-оздоровительных и спортивно-массовых мероприятиях без ограничений.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 детьми подготовительной медицинской группы проводятся физкультурно-оздоровительные мероприятия с учетом состояния здоровья и индивидуальной переносимости. Привлекают к участию в однодневных туристических походах.</w:t>
      </w:r>
    </w:p>
    <w:bookmarkEnd w:id="87"/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Утренняя гимнастика проводится ежедневно в течение 10 - 15 минут на открытом воздухе, в дождливую погоду - в хорошо проветриваемом помещении.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Участники похода проходят медицинский осмотр. За 1-2 дня до отправления детей в поход инструктор по туризму обследует маршрут и места купания, а врач подписывает маршрутный лист. Туристические походы проводятся с участием медицинского работника.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Закаливающие мероприятия начинаются с первых дней пребывания ребенка в ДОО: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солнечные ванны назначаются в утренние или вечерние часы на пляже, специальных площадках (соляриях), защищенных от ветра, спустя час - полтора после 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водные процедуры начинаются с обтирания влажным полотенцем после утренней гимнастики, вначале теплой при температуре плюс 30 –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а затем прохладной водой плюс 10 –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Start w:name="z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Купание проводится один раз в день, в жаркие дни два раза, при температуре воды не ниже плюс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воздуха не ниже плюс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C. </w:t>
      </w:r>
    </w:p>
    <w:bookmarkEnd w:id="91"/>
    <w:bookmarkStart w:name="z8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лечебно-профилактического и общественного питания в санаторных</w:t>
      </w:r>
      <w:r>
        <w:br/>
      </w:r>
      <w:r>
        <w:rPr>
          <w:rFonts w:ascii="Times New Roman"/>
          <w:b/>
          <w:i w:val="false"/>
          <w:color w:val="000000"/>
        </w:rPr>
        <w:t>и оздоровительных объектах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Площадь обеденного зала принимается из расчета на одно место (без раздаточной) при самообслуживании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(включая раздаточную линию), при обслуживании официантами - 1,4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Площадь обеденного зала при одновременном обслуживании детей (в одну смену) предусматривается из расчета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 пищеблокам объектов в части, не противоречащей требованиям настоящих Санитарных правил, применяются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документов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общественного питания, утверждаемых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санаториях организуется лечебно-профилактическое питание.</w:t>
      </w:r>
    </w:p>
    <w:bookmarkEnd w:id="95"/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Выдача готовой пищи осуществляется после проведения органолептической оценки качества готовых блюд медицинским работником с внесением записей в журнале контроля качества готовой пищи (бракеражный) согласно </w:t>
      </w:r>
      <w:r>
        <w:rPr>
          <w:rFonts w:ascii="Times New Roman"/>
          <w:b w:val="false"/>
          <w:i w:val="false"/>
          <w:color w:val="000000"/>
          <w:sz w:val="28"/>
        </w:rPr>
        <w:t>формы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Санитарным правилам.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Ежедневно на пищеблоке повар должен оставлять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 Суточную пробу должны хранить до замены приготовленным на следующий день или после выходных блюдом (не зависимо от количества выходных дней) – завтраком, обедом, полдником или ужином.</w:t>
      </w:r>
    </w:p>
    <w:bookmarkEnd w:id="97"/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Транспортировку пищевых продуктов проводят на автотранспорте, имеющем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. Пищевые продукты транспортируются с учетом требований к условиям хранения, транспорт для перевозки пищевых продуктов не используют для других целей.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 обеспечивается специальной одеждой и имеет 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допуском к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 для продуктов маркируется и используется по назначению.</w:t>
      </w:r>
    </w:p>
    <w:bookmarkStart w:name="z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Набор продуктов для ДОО в день на одного ребенка (в массе брутто)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bookmarkEnd w:id="99"/>
    <w:bookmarkStart w:name="z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Рекомендуемая масса порции (в граммах) для детей и подростков в зависимости от возраста (в годах)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настоящих Санитарных правил.</w:t>
      </w:r>
    </w:p>
    <w:bookmarkEnd w:id="100"/>
    <w:bookmarkStart w:name="z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Нормы питания в детских санаториях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bookmarkEnd w:id="101"/>
    <w:bookmarkStart w:name="z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Сроки годности и условия хранения пищевых продуктов соответствуют срокам годности, установленным производителем (изготовителем).</w:t>
      </w:r>
    </w:p>
    <w:bookmarkEnd w:id="102"/>
    <w:bookmarkStart w:name="z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Хранение </w:t>
      </w:r>
      <w:r>
        <w:rPr>
          <w:rFonts w:ascii="Times New Roman"/>
          <w:b w:val="false"/>
          <w:i w:val="false"/>
          <w:color w:val="000000"/>
          <w:sz w:val="28"/>
        </w:rPr>
        <w:t>скоропортящихся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пищевых продуктов осуществляется в низкотемпературных холодильных установках (до –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 и в холодильных камерах или холодильниках при температуре +2 –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03"/>
    <w:bookmarkStart w:name="z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Питание детей в санаториях и ДОО предусматривается не менее чем 5-разовое с дополнительным 2-м завтраком или ужином, с интервалами между приемами пищи не более 3,5 часов. В промежутках между едой в меню рекомендуется включение кумыса или кисломолочного продукта.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калорийности суточного рациона питания следующее: завтрак – 25%, обед – 35%, полдник – 15%, ужин – 20%, второй завтрак (ужин) – 5%.</w:t>
      </w:r>
    </w:p>
    <w:bookmarkStart w:name="z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объектах при составлении меню учитываются национальные традиции, ассортимент отечественной продукции, производимой в регионе.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рационе питания предусматриваются продукты, </w:t>
      </w:r>
      <w:r>
        <w:rPr>
          <w:rFonts w:ascii="Times New Roman"/>
          <w:b w:val="false"/>
          <w:i w:val="false"/>
          <w:color w:val="000000"/>
          <w:sz w:val="28"/>
        </w:rPr>
        <w:t>обогащенные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витаминно-минеральным комплексом.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Перспективное меню и ассортиментный перечень выпускаемой продукции согласовывают с территориальным подразделением ведомства уполномоченного органа в сфере санитарно-эпидемиологического благополучия при вводе в эксплуатацию пищеблока, в дальнейшем после проведения реконструкции, при изменении профиля пищеблока или производственного процесса, а также при внесении изменений и дополнений в утвержденный ранее ассортимент.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рацион питания выполняют в соответствии с утвержденным перспективным меню.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необходимых продуктов производится замена на продукты, равноценные по химическому составу в соответствии с таблицей замены продуктов по основным пищевым веществам, указанной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Нормы отходов при холодной и тепловой обработке продуктов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bookmarkStart w:name="z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целях профилактики гиповитаминозов и эффективного оздоровления детей проводят искусственную витаминизацию охлажденных напитков (компот, кисель) аскорбиновой кислотой, о чем делается запись в журнале "С" - витаминизации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Санитарным правилам. Используют поливитаминные препараты (в соответствии с инструкцией по применению), витаминизированные и обогащенные минеральными веществами пищевые продукты.</w:t>
      </w:r>
    </w:p>
    <w:bookmarkEnd w:id="106"/>
    <w:bookmarkStart w:name="z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целях предупреждения возникновения и распространения инфекционных и массовых пищевых отравлений не используются: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консервы с нарушением герметичности банок, бомбажные консервы, банки с ржавчиной, деформированные, без этикеток;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подмоченные продукты в мягкой таре (мука, крупа, сахар и другие продукты);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крупу, муку, сухофрукты и другие продукты, зараженные амбарными вредителями, а также загрязненными механическими примесями;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овощи, фрукты, ягоды с наличием плесени и признаками гнили;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закусочные консервы, маринованные овощи и фрукты;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продукцию домашнего изготовления (консервированные грибы, мясные, молочные, рыбные и другие продукты, готовые к употреблению).</w:t>
      </w:r>
    </w:p>
    <w:bookmarkStart w:name="z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Не употребляются: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остатки пищи от предыдущего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кондитерские изделия с кремом, крема, напитки, морсы собственного изготовления, квас, студни, паштеты, заливные блюда (мясные и рыбные), фаршмак из сельди;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во фритюре, яичницу-глазунью;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острые соусы, горчицу, хрен, уксус, натуральный кофе, соки и напитки в виде сухих концентратов, майонез;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молочную и кисломолочную продукцию, приготовленные из не пастеризованного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кровяные и ливерные колбасы;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простокваши;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блинчики, фаршированные мясом, макароны по-флотски;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яйца и мясо водоплавающей птицы;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консервированные продукты домашнего приготовления;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газированные и безалкогольные энергетические напитки (за исключением минеральных и питьевых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чипсы, кириешки, гамбургеры, хот-доги, сухие концентраты в качестве гарниров.</w:t>
      </w:r>
    </w:p>
    <w:bookmarkStart w:name="z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Не употребляются продукты, содержащие пищевые добавки, генно-модифицированные организмы и любые продукты, идентичные натуральным (ароматизаторы, красители искусственного происхождения), жевательную резинку.</w:t>
      </w:r>
    </w:p>
    <w:bookmarkEnd w:id="109"/>
    <w:bookmarkStart w:name="z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организации питания детей дошкольного возраста в противотуберкулезных санаториях предусматриваются: столовые - игровые из расчета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ребенка; буфетные, оборудованные 3-х гнездными моечными ваннами, полками для сушки посуды и шкафами для ее хранения.</w:t>
      </w:r>
    </w:p>
    <w:bookmarkEnd w:id="110"/>
    <w:bookmarkStart w:name="z1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санаториях для лежащих детей и детей с полной или частичной утратой способности самостоятельно передвигаться питание осуществляется в секции, где предусматривается буфетная с раздаточной, помещение для мойки посуды, оборудованное 3-х гнездными моечными ваннами, полками для сушки и шкафами для хранения посуды. При необходимости оборудуется подъемник для подачи пищи из пищеблока.</w:t>
      </w:r>
    </w:p>
    <w:bookmarkEnd w:id="111"/>
    <w:bookmarkStart w:name="z1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ходячих больных школьного возраста предусматриваются обеденные залы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посадочное место. Вместимость обеденных залов предусматривается не более 60 мест.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обеденном зале предусматриваются 1 умывальник на 25 детей, санитарный узел из расчета 1 унитаз на 40 детей, в изоляторе - раздаточная и помещение для мытья и хранения посуды.</w:t>
      </w:r>
    </w:p>
    <w:bookmarkStart w:name="z1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персонала выделяется специальный обеденный зал с отдельным входом, душевая и туалет.</w:t>
      </w:r>
    </w:p>
    <w:bookmarkEnd w:id="113"/>
    <w:bookmarkStart w:name="z1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Витаминизацию компотов проводят после их охлаждения до температуры не более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перед их реализацией, в кисели раствор аскорбиновой кислоты вводят при его охлаждении до температуры +30 – +35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с последующим перемешиванием и охлаждением до температуры реализации. Суточная норма витамина "С" для детей ясельного возраста 50 миллиграмм (далее – мг), а для детей дошкольного возраста – 60 мг, школьного возраста – 70 мг. Витаминизированные блюда не подогреваются.</w:t>
      </w:r>
    </w:p>
    <w:bookmarkEnd w:id="114"/>
    <w:bookmarkStart w:name="z1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Детей не привлекают к раздаче горячей пищи, резке хлеба, порционированию готовых блюд, мытью посуды, уборке санитарных узлов, территории, чистке бассейнов.</w:t>
      </w:r>
    </w:p>
    <w:bookmarkEnd w:id="115"/>
    <w:bookmarkStart w:name="z1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Разделка овощей для салатов без дальнейшей термической обработки проводится на столах и досках с маркировкой овощи вареные "ОВ" в цехе готовой продукции, оборудованном бактерицидным облучателем. Изготовление салатов и их заправка осуществляют непосредственно перед раздачей. Хранение заправленных салатов не допускается.</w:t>
      </w:r>
    </w:p>
    <w:bookmarkEnd w:id="116"/>
    <w:bookmarkStart w:name="z1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Оборудование, производственные столы,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</w:t>
      </w:r>
    </w:p>
    <w:bookmarkEnd w:id="117"/>
    <w:bookmarkStart w:name="z1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Обеденные залы оборудуют мебелью с покрытием, позволяющим проводить их обработку с применением моющих и дезинфицирующих средств.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случае выхода из строя какого-либо технологического и холодильного оборудования вносят изменения в меню.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Высота нижней полки стеллажей и подтоварников для хранения пищевых продуктов предусматривается не менее 15 см от пола.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Столовые обеспечивают столовой посудой и приборами из расчета не менее трех комплектов на одно посадочное место.</w:t>
      </w:r>
    </w:p>
    <w:bookmarkEnd w:id="121"/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Используют столовые приборы (ложки, вилки, ножи), посуду для приготовления и хранения готовых блюд из нержавеющей стали или аналогичных по гигиеническим свойствам материалам.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Для раздельного хранения сырых и готовых продуктов, их технологической обработки и раздачи используют раздельное и маркированное оборудование, разделочный инвентарь, кухонную посуду: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столы с маркировкой: мясо сырое "МС", рыба сырая "РС", овощи сырые "ОС", "хлеб", готовая продукция "ГП", "тесто";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разделочный инвентарь (разделочные доски и ножи): мясо сырое "МС", мясо вареное "МВ", рыба сырая "РС", рыба вареная "РВ", овощи сырые "ОС", овощи вареные "ОВ", "хлеб", "гастрономия", "зелень", "тесто";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кухонная посуда с маркировкой: "I блюдо", "II блюдо", "III блюдо", "молоко", "для обработки яиц", мясо сырое "МС", овощи сырые "ОС", рыба сырая "РС", "для готовой продукции", "для сырой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Разделочный инвентарь и кухонную посуду используют по назначению в соответствии с маркировкой.</w:t>
      </w:r>
    </w:p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Не используется кухонная и столовая посуда деформированная,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bookmarkEnd w:id="124"/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Разделочные доски, колоды для разруба мяса и рыбы изготавливают из материалов, предназначенных для контакта с пищевыми продуктами, без щелей и зазоров.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Колоду для разрубки мяса устанавливают на специальной подставке и ежедневно по окончании работы очищают и посыпают солью. При появлении щелей и зазоров поверхность колоды спиливают и обстругивают.</w:t>
      </w:r>
    </w:p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 Хранение пищевых продуктов на полу не допускается.</w:t>
      </w:r>
    </w:p>
    <w:bookmarkEnd w:id="126"/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Уборку обеденных залов проводят после каждого приема пищи. Обеденные столы моют горячей водой с добавлением моющих средств, используя специально выделенную ветошь и маркированную тару для чистой и использованной ветоши. Ветошь после использования простирывают с добавлением моющих средств, дезинфицируют или кипятят, ополаскивают, просушивают и хранят в таре для чистой ветоши.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Мытье кухонной посуды предусматривается отдельно от столовой посуды. В моечных помещениях вывешивают инструкцию о правилах мытья посуды и инвентаря. Рекомендуется использование посудомоечной машины. Мытье столовой посуды в специализированных моечных машинах проводят в соответствии с инструкциями по их эксплуатации.</w:t>
      </w:r>
    </w:p>
    <w:bookmarkEnd w:id="128"/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Мойки для мытья столовой и кухонной (котломойки) посуды имеют достаточный объем для обеспечения полного погружения используемой посуды, маркировку объемной вместимости и обеспечиваются пробками из полимерных и резиновых материалов. Для дозирования моющих и дезинфицирующих средств используют мерные емкости.</w:t>
      </w:r>
    </w:p>
    <w:bookmarkEnd w:id="129"/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мытье столовой посуды ручным способом в трехсекционных ваннах соблюдается следующий порядок: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механическое удаление остатков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мытье в воде с добавлением моющих средств в первой секции ванны при температуре не ниже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во второй секции ванны в воде с температурой не ниже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добавлением моющих средств в количестве в 2 раза меньше, чем в первой секции ванны;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ополаскивание посуды в третьей секции ванны горячей проточной водой с температурой не ниже + 65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просушивание посуды в опрокинутом виде на решетках, полках и стеллажах.</w:t>
      </w:r>
    </w:p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отсутствии специальной мойки и проточной воды столовую посуду моют в трех тазах (объем таза не менее 10 литров) в горячей воде с добавлением моющих средств, чистая посуда ополаскивается в горячей воде с последующим просушиванием.</w:t>
      </w:r>
    </w:p>
    <w:bookmarkEnd w:id="131"/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Емкости для хранения столовых приборов подвергают мытью в горячей воде при температуре не ниже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с применением моющих средств.</w:t>
      </w:r>
    </w:p>
    <w:bookmarkEnd w:id="132"/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Чистую кухонную посуду и инвентарь хранят на стеллажах на высоте не менее 0,5 м от пола; столовую посуду в шкафах или на решетках; столовые приборы ручками вверх, хранение их на подносах россыпью запрещается.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Обработку технологического оборудования проводят ежедневно по мере его загрязнения и по окончании работы специально выделенной ветошью и емкостью.</w:t>
      </w:r>
    </w:p>
    <w:bookmarkEnd w:id="134"/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Мытье разделочных досок и мелкого деревянного инвентаря производят в моечном отделении (цехе) для кухонной посуды горячей водой при температуре не ниже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с добавлением моющих средств, ополаскивают горячей водой при температуре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ошпаривают кипятком, а затем просушивают на стеллажах на ребре. После обработки и просушивания разделочные доски и ножи хранят в специальных промаркированных кассетах (доски на ребре), допускается хранить непосредственно на соответствующих производственных столах (на ребре). Посуда навалом не хранятся.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Щетки и ветошь для мытья посуды после использования очищают, замачивают в горячей воде при температуре не ниже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с добавлением моющих средств, дезинфицируют (или кипятят в течение 15 минут), промывают проточной водой, просушивают и хранят в специальной таре.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Генеральную уборку проводят один раз в оздоровительную смену, месяц (мытье панелей, оборудования, внутренней поверхности стекол, осветительной аппаратуры, кухонной и столовой посуды, тары и инвентаря) с применением моющих и дезинфицирующих средств и по эпидемиологическим показаниям.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Белый и черный хлеб хранятся раздельно (в разных шкафах или на разных полках). В шкафах предусматриваются отверстия на дверцах для вентиляции, расстояние нижней полки от пола предусматривается не менее 35 см. Полки шкафов очищают от крошек специальными щетками и протирают ветошью с применением 1% раствора столового уксуса.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Промаркированные емкости для пищевых отходов ("пищевые отходы") имеют крышки, хранят в специально выделенном месте и освобождают от отходов по мере их заполнения на 2/3 объема, промывают раствором моющего средства.</w:t>
      </w:r>
    </w:p>
    <w:bookmarkEnd w:id="139"/>
    <w:bookmarkStart w:name="z1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Персонал пищеблока укомплектовывается тремя комплектами специальной одежды. Рекомендуется использование одноразовых перчаток при приготовлении салатов без дальнейшей термической обработки и на линии раздачи.</w:t>
      </w:r>
    </w:p>
    <w:bookmarkEnd w:id="140"/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Приготовление пищи производят с использованием картотеки блюд в соответствии с технологическими картами, в которых отражают раскладку продуктов, выход блюд, сведения о технологии приготовления блюд.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меню не повторяются одни и те же блюда или кулинарные изделия в один и тот же день и в последующие 2 – 3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1 раз в 2 – 7 дня.</w:t>
      </w:r>
    </w:p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Прием пищевых продуктов и продовольственного сырья осуществляют при наличии документов, удостоверяющих их качество и безопасность с внесением данных в "Журнал бракеража пищевых продуктов и продовольственного сырья" согласно </w:t>
      </w:r>
      <w:r>
        <w:rPr>
          <w:rFonts w:ascii="Times New Roman"/>
          <w:b w:val="false"/>
          <w:i w:val="false"/>
          <w:color w:val="000000"/>
          <w:sz w:val="28"/>
        </w:rPr>
        <w:t>формы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Санитарным Правилам.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продукции, хранят в организации общественного питания.</w:t>
      </w:r>
    </w:p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Медицинские работники санатория и ДОО осуществляют контроль качества продуктов, поступивших на пищеблок, условий хранения продуктов и соблюдения сроков реализации, правильности отбора и хранения суточной пробы, соблюдения технологии приготовления блюд, правил личной гигиены персоналом и дежурными по столовой, анализируют выполнение норм питания с заполнением "Ведомости контроля за выполнением норм продуктов питания за месяц"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Санитарным правилам.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Безопасность выпускаемой продукции на объектах общественного питания при объектах обеспечивается посредством проведения производственного контроля, включая инструментальные и (или) лабораторные исследования.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Порядок и периодичность производственного контроля определяется организатором питания (руководитель объекта, руководитель объекта общественного питания, поставщик услуг по организации питания) по согласованию с территориальным подразделением ведомства уполномоченного органа в сфере санитарно-эпидемиологического благополучия населения, с указанием периодичности генеральной уборки, дератизации и дезинсекции. Разработанная программа производственного контроля пересматривается при внесении изменений в технологический процесс.</w:t>
      </w:r>
    </w:p>
    <w:bookmarkEnd w:id="145"/>
    <w:bookmarkStart w:name="z22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обеспечения в санаторных и оздоровительных</w:t>
      </w:r>
      <w:r>
        <w:br/>
      </w:r>
      <w:r>
        <w:rPr>
          <w:rFonts w:ascii="Times New Roman"/>
          <w:b/>
          <w:i w:val="false"/>
          <w:color w:val="000000"/>
        </w:rPr>
        <w:t>объектах</w:t>
      </w:r>
    </w:p>
    <w:bookmarkEnd w:id="146"/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Медицинское обеспечение в санаториях и ДОО включает следующие мероприятия: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готовности помещений, территории, мест купания и занятия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оснащением и оборудованием медицинского кабинета и изолятора согласно действующему законодательству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</w:t>
      </w:r>
      <w:r>
        <w:rPr>
          <w:rFonts w:ascii="Times New Roman"/>
          <w:b w:val="false"/>
          <w:i w:val="false"/>
          <w:color w:val="000000"/>
          <w:sz w:val="28"/>
        </w:rPr>
        <w:t>личных медицинских книжек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медицинского осмотра при приеме детей и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наблюдение за состоянием здоровья детей и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детей и взрослых на медицинские группы для занятий физкультурой, информирование инструкторов по физической культуре и спорту о состоянии здоровья детей, рекомендуемом режиме спортивных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ежедневного амбулаторного приема, оказание заболевшим детям и взрослым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медицинской помощи при возникновении несчастных случаев, транспортировка в ближайший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передача </w:t>
      </w:r>
      <w:r>
        <w:rPr>
          <w:rFonts w:ascii="Times New Roman"/>
          <w:b w:val="false"/>
          <w:i w:val="false"/>
          <w:color w:val="000000"/>
          <w:sz w:val="28"/>
        </w:rPr>
        <w:t>экстренного 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 ведомства государственного органа в сфере санитарно-эпидемиологического благополучия населения о случаях инфекционных заболеваний, с организацией и проведением </w:t>
      </w:r>
      <w:r>
        <w:rPr>
          <w:rFonts w:ascii="Times New Roman"/>
          <w:b w:val="false"/>
          <w:i w:val="false"/>
          <w:color w:val="000000"/>
          <w:sz w:val="28"/>
        </w:rPr>
        <w:t>санитарно-противоэпидемических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организацией питания детей и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санитарного состояния и содержания всех помещений и территории, источников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соблюдения детьми и персоналом правил личной гигиены, проведение санитарно-просветительной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оценки эффективности оздоровления детей в условиях ДОО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химиопрофилактики детям с виражом и гиперергией.</w:t>
      </w:r>
    </w:p>
    <w:bookmarkStart w:name="z1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Учетно-отчетная медицинская документация ДОО и детского санатория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3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помещений для грязелечения и физиотерапии в санаторных</w:t>
      </w:r>
      <w:r>
        <w:br/>
      </w:r>
      <w:r>
        <w:rPr>
          <w:rFonts w:ascii="Times New Roman"/>
          <w:b/>
          <w:i w:val="false"/>
          <w:color w:val="000000"/>
        </w:rPr>
        <w:t>объектах</w:t>
      </w:r>
    </w:p>
    <w:bookmarkEnd w:id="149"/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санатории проводят регенерацию нативной грязи после ее транспортировки от грязевого месторождения и использования. Восстановленная грязь хранится в регенерационных бассейнах не более 3 – 4 месяцев при соответствующих микроклиматических условиях.</w:t>
      </w:r>
    </w:p>
    <w:bookmarkEnd w:id="150"/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Лечебные грязи, готовые к процедурам, соответствуют следующим требованиям: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засоренность минеральными частицами диаметром крупнее 0,25 миллиметров (далее – мм) (кристаллами солей, гравием, песком) не превышает в сопочных и иловых сульфидных грязях 3%, в торфяных и сапропелевых грязях – 2%;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разложения в торфяных грязях составляет не менее – 40%;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сопротивление сдвигу сапропелевых и сопочных грязей находится в пределах 1000 – 2000, иловых сульфидных и торфяных грязей 1500 – 4000 дин/см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влажность, теплоемкость, кислотность, минерализация грязевого раствора и содержание сульфидов соответствуют пределам, указанным в нормативной документации на каждый тип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нормируемые физико-химические и токсикологические показатели лечебных грязей, естественных и подготовленных к процедурам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нормируемые микробиологические показатели лечебных грязей, естественных и подготовленных к процедурам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Start w:name="z1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грязях запрещается наличие кокковой микрофлоры (стафилококки, стрептококки, диплококки), столбнячной и синегнойной палочек и вирулентных форм бацилл перфрингенс.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Отработанная лечебная грязь сбрасывается в естественную природную среду для длительной многолетней регенерации.</w:t>
      </w:r>
    </w:p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Размещение, оборудование, содержание и эксплуатация кабинетов физиотерапии соответствуют санитарно-эпидемиологическим требованиям к объектам здравоохранения.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Здания лечебных корпусов для оказания водо-, грязелечения размещаются в отдельно стоящем здании. При проектной изоляции размещают в пристроенном здании. Помещения группируются в отдельные блоки с самостоятельными входами через раздевальни, санузел и душевую.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грязей предусматривают несколько бассейнов, рассчитанных для использования только свежей грязи.</w:t>
      </w:r>
    </w:p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Средства для грязелечения из природных источников (минеральные грязи, глина) применятся разово. Средства на их основе (грязевые маски и другие) хранят в упаковке изготовителя и используют согласно данных на этикетке, упаковке.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Фито-бары организуются при наличии соответствующих условий для хранения продукции, мытья, обработки и хранения посуды, наличия документов о качестве и безопасности. Мытье и обработка посуды проводится в 2-х секционной моечной с подведением проточной холодной и горячей воды.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Для проведения бальнеологических процедур оборудуют отдельные помещения с самостоятельными бальнеотехническими устройствами. Не совмещают процедуры промывания желудка с орошением десен, кишечного душа и сифонного промывания кишечника с введением в кишечник смеси минеральной воды и лечебной грязи в одном помещении. В процедурных кабинетах каждая кушетка (кресло) устанавливается в отдельных кабинах.</w:t>
      </w:r>
    </w:p>
    <w:bookmarkEnd w:id="157"/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Мытье, кипячение, дезинфекция съемных и контактирующих с организмом человека приспособлений (резиновых трубок, наконечников, тройников и других) осуществляется согласно прилагаемым инструкциям и производится в отдельном помещений.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каждой туалетной комнате предусматривается умывальная раковина, электрополотенце или одноразовые полотенца, мыло.</w:t>
      </w:r>
    </w:p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Медицинское оборудование обеспечивается техническим паспортом, подтверждающим его область применения и назначения в установленном порядке.</w:t>
      </w:r>
    </w:p>
    <w:bookmarkEnd w:id="159"/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Помещения для проведения лечебного массажа состоят из кабинетов для массажа и душевой. Минимальная площадь кабинета для массажа принимается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кушетку. Кабинет оборудуется раковиной для мытья рук, средствами для мытья рук и полотенцем индивидуального пользования. Конструкция и эксплуатация баков, емкостей, трубопроводов для приготовления, хранения и транспортировки лечебной грязи, воды обеспечивает безопасность показателей и возможность очистки, промывки и дезинфекции.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массажа оборудуется механической вентиляцией.</w:t>
      </w:r>
    </w:p>
    <w:bookmarkStart w:name="z14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санаториев</w:t>
      </w:r>
    </w:p>
    <w:bookmarkEnd w:id="161"/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Земельный участок под строительство противотуберкулезного санатория выбирается в пригородной зоне населенного пункта, вблизи лесных массивов и водоемов на расстоянии не менее 1000 м до жилой застройки, 500 м до автомобильных дорог и 300 м до садоводческих участков.</w:t>
      </w:r>
    </w:p>
    <w:bookmarkEnd w:id="162"/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Санитарные разрывы между спальными и учебными корпусами и границей участка зоны проживания составляют не менее 50 м, от основных зданий санатория до хозяйственной зоны составляют не менее 100 м.</w:t>
      </w:r>
    </w:p>
    <w:bookmarkEnd w:id="163"/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парковой зоне санатория для детей размещаются игровые площадки площадью из расчета 7,5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 при одновременном присутствии всех детей дошкольного возраста и 40 – 50% детей школьного возраста. Площадки оборудуются песочницами, качелями, горками, лесенками и другими игровыми формами, беседками, скамейками, столами для настольных игр и чтения. Игровые площадки для детей младшего дошкольного возраста находятся в непосредственной близости от выхода из помещения.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структуре противотуберкулезного санатория предусматриваются клинико-диагностическая лаборатория и кабинеты рентгенологический, функциональной диагностики, физиотерапевтический, массажный, лечебной физкультуры, стоматологический, фитотерапии, комната сбора мокроты, химизаторская (кабинет выдачи противотуберкулезных препаратов).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противотуберкулезном санатории для детей предусматриваются учебные помещения и спортивные залы для занятий лечебной физкультурой.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Спальные помещения состоят из изолированных палатных секций, вместимостью каждая не более 30 коек. На этаже размещается не более двух секций. В составе каждой секции проектируются игровая, площадью не менее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гардеробная с сушильными шкафами из расчета 0,6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 На две секции предусматривается комната для глажения и чистки одежды из расчета не менее 0,1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помещение для хранения вещей детей из расчета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</w:t>
      </w:r>
    </w:p>
    <w:bookmarkEnd w:id="167"/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состав палатных секций для дошкольников входят: спальни площадью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ребенка, столовая-игровая, туалет, раздевальная и буфет. В раздевальнях предусматриваются сушильные шкафы для одежды и обуви. Площадь палат школьников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 и вместимость не более 5 мест. В каждой секции предусматриваются 2 – 3 палаты на 3 места. Спальные помещения и изолятор оборудуются кроватями с жестким ложем.</w:t>
      </w:r>
    </w:p>
    <w:bookmarkEnd w:id="168"/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отделениях для дошкольников санитарные узлы устраиваются отдельно для каждой секции. Санитарные узлы оборудуются: ванной, душем, двумя умывальниками и двумя мойками для ног, унитазами, мойкой и полкой-стеллажом для горшков, открытыми шкафчиками для хранения полотенец и умывальных принадлежностей. Для детей старше 5 лет предусматриваются раздельные туалеты для мальчиков и девочек.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Санитарные узлы для школьников оборудуются на секцию и включают: умывальные из расчета 1 умывальник на 5 человек, 2 мойки для ног на 15 человек, туалет с 2 унитазами на 15 человек, 1 унитаз и 1 писсуар на 15 мальчиков; душевые кабины из расчета 1 рожок на 15 человек; кабины гигиены девочек, оборудованные поддоном с гибким шлангом, умывальником из расчета 2 раковины на 15 девочек.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каждой палатной секции предусматривается санитарный узел для персонала с умывальником в шлюзе и санитарная комната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Санитарная комната оборудуется сливом и умывальником, в санатории, где имеются дети с постельным режимом - установкой для обработки суден.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Запрещается размещение помещений для проведения процедур, связанных с выделением вредных веществ, в одном корпусе со спальными помещениями.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Ежедневная влажная уборка и еженедельная генеральная уборка всех помещений проводятся с применением моющих и дезинфицирующих средств с последующим облучением ультрафиолетовыми лампами воздуха в спальных комнатах.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средства хранятся в соответствии с инструкцией в местах, недоступных детям.</w:t>
      </w:r>
    </w:p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Игрушки приобретают с документами, подтверждающих их качество и безопасность.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игрушки моют ежедневно в конце дня с использованием 2%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Мягконабивные игрушки после использования в конце дня дезинфицируют бактерицидными облучателями в течение 30 минут, на расстоянии 25 сантиметров (далее – см) от игрушек.</w:t>
      </w:r>
    </w:p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умывальных, душевых (ванных комнатах), постирочных, туалетах стены дверные ручки ежедневно моются горячей водой с применением моющих средств, пол по мере загрязнения протирается не менее 3 раз в день.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Уборочный инвентарь маркируется, закрепляется за отдельными помещениями, после дезинфекции и промывки хранится раздельно в специально выделенном для этого помещении, шкафах или стенных нишах.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Мочалки, ветошь после мытья посуды, кухонного инвентаря и столов промываются, кипятятся в течение 15 минут, просушиваются и хранятся в специально выделенном месте.</w:t>
      </w:r>
    </w:p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приемном отделении предусмотреть не менее двух приемно-смотровых боксов. Санитарная обработка детей проводится в этих помещениях.</w:t>
      </w:r>
    </w:p>
    <w:bookmarkEnd w:id="177"/>
    <w:bookmarkStart w:name="z16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проживания детей в противотуберкулезных санаториях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Режим дня составляется отдельно для детей различных возрастных групп и предусматривает: щадящий, тонизирующий (щадяще-тренирующий) и тренирующий (общий) виды.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Щадящий режим назначается всем детям на первые 5 – 10 дней адаптации к условиям санатория (в зависимости от состояния здоровья и возраста ребенка) с ограничением двигательной активности и проведением в этот период санации очагов инфекции и обследования. При благоприятном протекании периода адаптации ребенка переводят на тонизирующий режим с постепенным увеличением интенсивности физической нагрузки, проведением физиотерапии и других методов оздоровления.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восстановления реактивности организма назначается тренирующий (общий) режим.</w:t>
      </w:r>
    </w:p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Учебные занятия в школе санатория проводятся в первой половине дня, основной комплекс лечебных процедур – после учебных занятий.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Учебная нагрузка в санатории включает не более 4-х уроков в день по 35 минут, с переменами между уроками по 10 минут, после второго урока 35 минут с пребыванием детей на воздухе. Большую перемену рекомендуется использовать как уроки физкультуры. Рекомендуется проводить культурно-массовые мероприятия и занятия в кружках не более 1,5 часа в день.</w:t>
      </w:r>
    </w:p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летнее время все культурно-массовые и физкультурно-спортивные мероприятия с детьми проводятся на открытом воздухе.</w:t>
      </w:r>
    </w:p>
    <w:bookmarkEnd w:id="181"/>
    <w:bookmarkStart w:name="z17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Санитарно-эпидемиологические требования к условиям труда</w:t>
      </w:r>
      <w:r>
        <w:br/>
      </w:r>
      <w:r>
        <w:rPr>
          <w:rFonts w:ascii="Times New Roman"/>
          <w:b/>
          <w:i w:val="false"/>
          <w:color w:val="000000"/>
        </w:rPr>
        <w:t>персонала противотуберкулезного санатория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Перед приемом на работу в </w:t>
      </w:r>
      <w:r>
        <w:rPr>
          <w:rFonts w:ascii="Times New Roman"/>
          <w:b w:val="false"/>
          <w:i w:val="false"/>
          <w:color w:val="000000"/>
          <w:sz w:val="28"/>
        </w:rPr>
        <w:t>противотуберкулезный санаторий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проходит подготовку и аттестацию по режиму работы с больными туберкулезом в соответствии с требованиями установленного законодательства Республики Казахстан.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Персонал обеспечивается специальной одеждой не менее трех комплектов и средствами индивидуальной защиты.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помещениях, где высока вероятность распространения туберкулеза (лаборатория, процедурные, перевязочные, палаты, изолятор, комната сбора мокроты, помещение для приема противотуберкулезных препаратов, помещение для временного хранения медицинских отходов), устанавливаются экранированные ультрафиолетовые бактерицидные облучатели.</w:t>
      </w:r>
    </w:p>
    <w:bookmarkEnd w:id="185"/>
    <w:bookmarkStart w:name="z1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Посещение детьми и подростками больных в противотуберкулезном санатории не допускается.</w:t>
      </w:r>
    </w:p>
    <w:bookmarkEnd w:id="186"/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Заключительная дезинфекция в противотуберкулезном санатории проводится 2 раза в год и во всех случаях перепрофилирования, переезда, реконструкции, ремонта.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противотуберкулезном санатории проводится камерное обеззараживание постельных принадлежностей после выписки каждого больного и планово 1 раз в год.</w:t>
      </w:r>
    </w:p>
    <w:bookmarkStart w:name="z17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Санитарно-эпидемиологические требования к устройству и</w:t>
      </w:r>
      <w:r>
        <w:br/>
      </w:r>
      <w:r>
        <w:rPr>
          <w:rFonts w:ascii="Times New Roman"/>
          <w:b/>
          <w:i w:val="false"/>
          <w:color w:val="000000"/>
        </w:rPr>
        <w:t>организации режима работы ДОО палаточного типа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ДОО палаточного типа размещают на возвышенном месте, на площадках с травяным покрытием или с утрамбованным грунтом. Вокруг палаток предусматривается устройство канавок с уклоном (от палатки) для стока дождевых вод.</w:t>
      </w:r>
    </w:p>
    <w:bookmarkEnd w:id="189"/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По показаниям проводятся дезинсекционные, дератизационные мероприятия.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Территория ДОО палаточного типа обозначается по периметру хорошо заметными знаками (флажки, ленты и прочее).</w:t>
      </w:r>
    </w:p>
    <w:bookmarkEnd w:id="191"/>
    <w:bookmarkStart w:name="z1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Тип палаток (одно-, двух- и трехслойные) применяется в зависимости от природно-климатических особенностей местности.</w:t>
      </w:r>
    </w:p>
    <w:bookmarkEnd w:id="192"/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Палатки используют прочные, непромокаемые (наружная палатка-тент), обеспечивающие теплоизоляционные свойства, защиту от проникновения кровососущих насекомых (москитная сетка на окнах и двери, застежка типа "молния"), имеющие открывающиеся клапаны-окна для проветривания, плотно закрывающийся вход, дощатые полы и не продуваемые борта.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Количество спальных мест в палатке определяется ее вместимостью, указанной в инструкции по применению. Для каждого отдыхающего предусматривается индивидуальное спальное место с использованием спальных мешков.</w:t>
      </w:r>
    </w:p>
    <w:bookmarkEnd w:id="194"/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оборудовании палаток кроватями или раскладушками, тумбочками для хранения одежды и обуви их устанавливают на деревянные настилы высотой не менее 0,2 м от поверхности земли.</w:t>
      </w:r>
    </w:p>
    <w:bookmarkEnd w:id="195"/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Устанавливают надворные туалеты или биотуалеты. Обработка производится ежедневно к концу рабочего дня с использованием дезинфицирующих средств, разрешенных на территории Республики Казахстан.</w:t>
      </w:r>
    </w:p>
    <w:bookmarkEnd w:id="196"/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местах разбивки ДОО палаточного типа создаются условия для соблюдения правил личной гигиены.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Организовывается питьевой режим. Питьевая вода по показателям качества и безопасности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 № 209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Рекомендуется использовать в пищу различные концентраты (готовые каши, консервы, сухое молоко и другие).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Руководитель ДОО палаточного типа привлекает врача и/или среднего медицинского работника для медицинского обслуживания детей и подростков. 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искусственного освещения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797"/>
        <w:gridCol w:w="2797"/>
        <w:gridCol w:w="4273"/>
      </w:tblGrid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(в лк)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Поверхность, к которой относятся нормы освещенности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люминисцентных лампах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лампах накаливания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комнаты и комнаты для кружков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рабочей поверхности стола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комнаты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0,5 м от пола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 зал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дня детей в детских оздоровительных объектах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4500"/>
        <w:gridCol w:w="45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режима дня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10 лет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11 – 18 лет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8.10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8.10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 – 8.30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 – 8.30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процедуры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8.50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8.50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линейка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8.50 – 9.00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8.50 – 9.00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– 9.30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– 9.30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в секциях и кружках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 – 11.10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 – 11.10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гигиенические процедуры (воздушные, солнечные ванны, душ, купание), обучение плаванию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 – 12.30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 – 12.30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время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– 13.30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– 13.30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 – 14.30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 – 14.30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Послеобеденный дневной отдых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16.00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16.00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16.30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16.30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кружках, спортивных секциях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18.30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18.30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время, тихие игры, индивидуальное чтение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Вечера, костры, отрядные мероприятия, линейка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 – 21.45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21.45 – 22.00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8.00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 – 8.00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дня детей в санатории в период каникул</w:t>
      </w:r>
    </w:p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4721"/>
        <w:gridCol w:w="4721"/>
      </w:tblGrid>
      <w:tr>
        <w:trPr>
          <w:trHeight w:val="30" w:hRule="atLeast"/>
        </w:trPr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возраста школьников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лет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18 лет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Подъем, измерение температуры, раздача лекарств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7.30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7.30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Зарядка, утренний туалет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– 8.00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– 8.00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(воздушные и солнечные ванны, купание, другие закаливающие мероприятия)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10.30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10.30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завтрак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 – 11.00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 – 11.00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процедуры (водо-грязелечение)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– 13.00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– 13.00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14.00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14.00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Дневной сон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– 16.00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– 16.00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температуры, раздача лекарств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16.15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16.15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Полдник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 – 16.30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 – 16.30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Прогулка, занятия в кружках и секциях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18.00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18.00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19.00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19.00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Свободное время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Прогулка перед сном, тихие игры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 – 20.00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 – 21.00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ужин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21.00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21.30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 сну, раздача лекарств, водные процедуры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21.30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 – 22.00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ко сну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дня детей в санатории на период учебного года</w:t>
      </w:r>
    </w:p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Таблица 3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5109"/>
        <w:gridCol w:w="5109"/>
      </w:tblGrid>
      <w:tr>
        <w:trPr>
          <w:trHeight w:val="30" w:hRule="atLeast"/>
        </w:trPr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проведения в зависимости от возраста школьников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лет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18 лет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Подъем, измерение температуры, раздача лекарств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7.30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7.30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Зарядка, утренний туалет, закаливающие мероприятия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– 8.00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– 8.00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занятия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9.50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9.50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перемена (двигательно-активная на воздухе)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9.50-10.25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9.50-10.25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занятия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10.25 – 11.00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10.25 – 11.45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Лечебные процедуры, ванны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– 12.30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13.00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– 13.00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13.30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Дневной сон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15.00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 – 15.00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температуры, раздача лекарств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– 15.30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– 15.30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 – 16.00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 – 16.00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Лечебные процедуры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17.00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17.30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Прогулка, занятия в кружках и секциях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– 18.30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 – 18.30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Прогулка перед сном, тихие игры, свободное время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ужин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20.30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 сну, раздача лекарств, водные процедуры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21.30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ко сну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21.00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контроля качества готовой пищи (бракеражный)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01"/>
        <w:gridCol w:w="1713"/>
        <w:gridCol w:w="3244"/>
        <w:gridCol w:w="2326"/>
        <w:gridCol w:w="1101"/>
        <w:gridCol w:w="1102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изготовления блюда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снятия бракеража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блюда, кулинарного изделия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и степени готовности блюда, кулинарного изделия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блюда, кулинарного изделия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"С"-витаминизации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389"/>
        <w:gridCol w:w="2460"/>
        <w:gridCol w:w="3530"/>
        <w:gridCol w:w="1926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добавленного витамина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С в одной порции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бракеража пищевых продуктов и продовольственного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557"/>
        <w:gridCol w:w="2519"/>
        <w:gridCol w:w="1332"/>
        <w:gridCol w:w="1487"/>
        <w:gridCol w:w="1333"/>
        <w:gridCol w:w="1953"/>
        <w:gridCol w:w="557"/>
        <w:gridCol w:w="714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безопасность принятого пищевого продукта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контроля за выполнением норм продуктов питания за ___ месяц _________г.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85"/>
        <w:gridCol w:w="2409"/>
        <w:gridCol w:w="533"/>
        <w:gridCol w:w="533"/>
        <w:gridCol w:w="533"/>
        <w:gridCol w:w="681"/>
        <w:gridCol w:w="827"/>
        <w:gridCol w:w="1866"/>
        <w:gridCol w:w="1421"/>
        <w:gridCol w:w="2562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продукта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продуктов в брутто по дням (всего), г на одного человека / количество питающихся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продуктов в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за 10 дней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10 дней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ДОО в день на одного ребенка</w:t>
      </w:r>
    </w:p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0"/>
        <w:gridCol w:w="5540"/>
      </w:tblGrid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 в граммах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диетическое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(в том числе булочки)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натуральные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Рекомендуемая масса порции (в граммах) для детей и подростков в зависимости от возраста (в годах)</w:t>
      </w:r>
    </w:p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4945"/>
        <w:gridCol w:w="4945"/>
      </w:tblGrid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порции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или овощное блюдо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(чай, какао)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400-450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котлета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и другие напитки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(выпечка)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40/100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40/100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 блюдо, каша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 другие напитки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на весь день: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продуктов по основным пищевым веществам</w:t>
      </w:r>
    </w:p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153"/>
        <w:gridCol w:w="1274"/>
        <w:gridCol w:w="2153"/>
        <w:gridCol w:w="598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(+) снять (-) гр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(–) 6,8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II категории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3,6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лося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6,5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 1 категории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4,1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2 категории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11,9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7,6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4,7 сахар (-) 1,6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18,1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0,6 сахар (+) 0,4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 17,4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сухие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2,3 сахар (+) 1,6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 сахаром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4,1 сахар (-) 11,7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2,0 сахар (+) 4,5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2,7 сахар (+) 4,7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3,7 сахар (+) 4,7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0,4 сахар (+) 4,7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0,8 сахар (+) 4,6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1,2 сахар (+) 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3,9 сахар (+) 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10,2 сахар (+) 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5,4 сахар (+) 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1,5 сахар(-) 8,4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0,7 сахар (+) 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6,5 сахар (-) 0,5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10,8 сахар (-) 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16,8 сахар (-) 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отходов при холодной и тепловой обработке продуктов</w:t>
      </w:r>
    </w:p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3833"/>
        <w:gridCol w:w="2494"/>
      </w:tblGrid>
      <w:tr>
        <w:trPr>
          <w:trHeight w:val="3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отхода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холодной обработке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тепловой обработке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вареное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(мелкие куски: азу, гуляш, поджарка, бефстроганов)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Котлеты, битки, шницели, жареные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Тефтели, жареные и тушеные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Зразы рубленые, жареные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 яйцом, жареный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вареные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тушеная и жареная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 отварная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 жареная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(с кожей без костей)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жареное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припущенное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отварная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жареная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(с кожей, без костей)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жареное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припущенное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очищенный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молодой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жареный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вареный в кожуре с последующей очисткой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сырая очищенная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пассированная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вареная в кожуре с последующей очисткой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вареная или пропущенная дольками или мелкими кубиками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сырая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очищенная отварная с последующей очисткой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свежая очищенная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тушеная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пассированный для супов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для соусов и вторых блюд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неочищенные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очищенные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(томаты свежие)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 красный с ботвой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 красный обрезной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 при тушении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 удаленной семенной коробочкой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с удаленной семенной коробочкой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свежая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Вишни с плодоножкой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Вишни без плодоножки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оздоровления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ДОО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Оценить эффективность оздоровления детей, проводится на основании сопоставления данных двух медицинских осмотров – в начале и в конце смены. Анализируются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развитие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состояние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физической подготовленности;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общей заболеваемости.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оценке физического развития определяется соотношением массы тела к длине тела – индекс Кетле.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индекса Кетле, свидетельствующая о гармоничности физического развития, составляет (в килограммах на квадратных метров (далее –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 – 8 летних детей обоего пола – 16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– 10 летних детей обоего пола – 17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11 летних детей обоего пола – 18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12 летних детей обоего пола – 19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13 – 14 летних детей обоего пола – 20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индекса на две единицы свидетельствует об избыточности массы тела, снижение на две единицы – о дефиците.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Важными критериями оздоровительной эффективности в условиях детской оздоровительной организации являются увеличение функциональных (резервных) возможностей организма.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проводится оценка функциональных проб сердечно-сосудистой, дыхательной систем и оценка физической работоспособности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состояние сердечно-сосудистой системы следует оценивать с помощью ортостатической пробы. Методика проведения: после трех минут лежания на спине определяется частота сердечных сокращений (далее - ЧСС) (по 10-ти секундным отрезкам) и артериальное давление (далее - АД). Затем обследуемый быстро встает и сразу повторяются измерения в положении стоя. При этом учащение пульса не более, чем на четыре удара в минуту, а прирост максимального АД на 10 миллиметров ртутного столба, считается нормальной реакцией и принимается за индекс, равный 100. В таблице 1 приводится оценка индексов ортостатической пробы.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индексов ортостатической пробы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252"/>
        <w:gridCol w:w="935"/>
        <w:gridCol w:w="935"/>
        <w:gridCol w:w="935"/>
        <w:gridCol w:w="935"/>
        <w:gridCol w:w="892"/>
        <w:gridCol w:w="892"/>
        <w:gridCol w:w="892"/>
        <w:gridCol w:w="892"/>
        <w:gridCol w:w="893"/>
        <w:gridCol w:w="1106"/>
      </w:tblGrid>
      <w:tr>
        <w:trPr>
          <w:trHeight w:val="30" w:hRule="atLeast"/>
        </w:trPr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Учащение пульса в ударах в минуту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максимального артериального давления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Оптимальными индексами считаются 100 – 85, допустимыми 84 – 75 и худшими 74 – 60. Увеличение индекса в процессе динамического наблюдения свидетельствует о тренирующем влиянии двигательного режима в оздоровительной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Функциональное состояние дыхательной системы оценивается с помощью пробы Генча (задержка дыхания на выдохе).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Генча проводится следующим образом: испытуемый, сидя с зажимом на носу, делает свободный выдох через рот и сидит с закрытым ртом до появления неприятных ощущений. Время задержки дыхания регистрируется секундомером. В таблице № 2 приведены средние значения данного показателя (± ошибка средней) для детей разного возраста и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показателя задержки дыхания на выдохе у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секунду)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5391"/>
        <w:gridCol w:w="5391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годах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± 2,8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± 4.0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± 12,4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± 7,2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± 11,0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± 6.3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± 7,5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± 4,0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± 8,5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± 8,6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 ± 12,0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± 13,6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± 11,0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± 6,2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± 6,7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± 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Оздоровительный эффект пребывания детей в детских оздоровительных организациях проявляется в совершенствовании глубоких тканевых биохимических процессов – повышении устойчивости к гипоксии. Увеличение за время отдыха показателя задержки дыхания ребенком на 10% и более характеризуется как положительный сдвиг; снижение времени задержки дыхания на 10% характеризуется отрицательно и свидетельствует о снижении устойчивости к дефициту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Физическую работоспособность детей рекомендуется оценивать по показателям мышечной силы и мышечной выносливости.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Мышечная сила у детей определяется с помощью динамометра. Измеряется сила мышц кисти кистевым динамометром сильнейшей правой (у левшей – левой) рукой, отведенной в сторону. Средние возрастно-половые стандарты мышечной силы кисти, представлены в 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Мышечная сила рук у детей (килограмм)</w:t>
      </w:r>
    </w:p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5480"/>
        <w:gridCol w:w="5194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годах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рука (левая рука для левшей)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± 3,2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± 2,9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± 3,2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± 2,7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± 3,8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± 2,5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 ± 3,6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± 3,8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 ± 5,5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± 4,7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26,2. ± 7,0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 ± 4,4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 ± 9,0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± 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мышечной силы на 10% и более свидетельствуют о правильной постановке физического воспитания в детской оздоровительной организации, об использовании упражнений силовой и скоростно-силовой направленности в системе оздоровительных мероприятий. Снижение мышечной силы на 10% в процессе динамического наблюдения свидетельствует об отрицательной динамике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мышечной выносливости производится также с помощью динамометра. Ребенок сжимает динамометр 5 раз с максимальным усилием с перерывом на отдых в 5 – 7 секунд и затем сравниваются первое и пятое показания динамометра. Показатель мышечной силы в среднем снижается на 10 – 15% в зависимости от состояния ребенка и ее исходной величины. Чем эта разница менее, тем выше силовая выносливость. У выносливых детей, относящихся к типу "стайеров", показания динамометра в начале и конце измерений совпадают. Уменьшение разницы между этими измерениями от начала к концу оздоровительной смены свидетельствуют о развитии или повышении выносливости.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Важным показателем, свидетельствующем о росте функциональных возможностей ребенка, является положительная динамика физической подготовленности: улучшение результатов при беге на скорость (30 метров и 60 метров), при беге на выносливость (300 метров и 500 метров), а также при сдаче других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показателей эффективности оздоровления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плюс (далее - "+"), "-" ухудшение минус (далее - "-"), "0" без изменений ноль (далее - "0").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удельный вес детей с выраженным эффектом, со слабым оздоровительным эффектом, отсутствием оздоровительного эффекта.</w:t>
      </w:r>
    </w:p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160"/>
        <w:gridCol w:w="1160"/>
        <w:gridCol w:w="1161"/>
        <w:gridCol w:w="1161"/>
        <w:gridCol w:w="1161"/>
        <w:gridCol w:w="882"/>
        <w:gridCol w:w="1161"/>
        <w:gridCol w:w="30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ребенка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сила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Жизненная емкость легких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дыхания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Ортостатистическая проба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подготовленность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+ - 0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Учетно-отчетная медицинская документация ДОО и детского санатория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Учетно-отчетной медицинской документацией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карантина;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учета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проб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детей группы риска подлежащих обследованию по пробе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туберкулино-положительных лиц, подлежащих дообследованию у фтизиопедиатра;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проведения контролируемой химиопрофилактики;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об охвате профилактическими прививками;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проведения генеральных уборок;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кварцевания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учета температурного режима холодильного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регистрации обследуемых на возбудителей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регистрации лиц, обследованных на гельминты;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осмотра на педикулез, чесотку и дерматомикозы;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по результатам профилактических медицинских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паспорт здоровья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списки детей группы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бракеражный журнал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регистрации состояния здоровья работников пищеблока;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журнал учета санитарно-просветительной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приказы и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контроля выполнения норм питания (по накопительной ведомости);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учета диспансерных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"С-витаминизации";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бракеража пищевых продуктов и продовольственного сырья.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Нормируемые физико-химические и токсикологические показатели лечебных грязей естественных и подготовленных к процедурам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2006"/>
        <w:gridCol w:w="2006"/>
        <w:gridCol w:w="2007"/>
        <w:gridCol w:w="2007"/>
      </w:tblGrid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иловых сульфидных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сапропелевых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сопочных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75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85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90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– 80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 минеральными частицами размером 0,25 – 5 мм, % на естественное вещество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&lt;3,0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минеральные включения размером более 5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разложения (для торф, грязей), % на органическое вещество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сдвигу, 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1500-4000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1500-4000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вещества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Техногенные радионуклиды (Cs137, зараженных Sr90), Бк/кг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НРБ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 (Hg, Pb, Zn, Cu, Cd),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местного природного фона почв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норм, установленных для местных почв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санаторным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Нормируемые микробиологические показатели лечебных грязей естественных и подготовленных к процедурам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1609"/>
        <w:gridCol w:w="682"/>
        <w:gridCol w:w="1410"/>
        <w:gridCol w:w="2415"/>
        <w:gridCol w:w="4662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грязей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ОМЧ, не более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Колититр (БГКП)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E.coli (лактозоположительные)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Cl.per-fringens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Патогенная кокковая микрофлора, Pseudomonas aeruginosa в 10г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Сапропелевые и сопочные грязи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выше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выше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и выше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Иловые средне- и слабоминерализованные и торфяные с рН менее 3,6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выше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выше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и выше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Иловые сульфидные сильно-минерализованные и торфяные с рН менее 3,6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выше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выше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и выше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микробиологические показатели грязи: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микроорганизмов в 1 грамме – показатель интенсивности загрязнения грязи органическими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коли-титр, или содержание БГКП – объем грязи, в котором обнаруживаются бактерии группы кишечных палочек;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титр Escherichia coli – объем грязи, в котором обнаруживается Escherichia coli как показатель свежего фекального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титр Clostridium perfringens – объем грязи, в котором обнаруживается Clostridium perfringens как свидетельство фекального загрязнения той или иной степени давности;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патогенной кокковой микрофлоры (стафилококков, стрептококков), Pseudomonas aeruginosa в определенном объеме грязи – как микроорганизмы, вызывающие тяжелые поражения кожи, пищевые отравления и заболевания (столбняк).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