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12f12" w14:textId="1b12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бухгалтерского учета</w:t>
      </w:r>
    </w:p>
    <w:p>
      <w:pPr>
        <w:spacing w:after="0"/>
        <w:ind w:left="0"/>
        <w:jc w:val="both"/>
      </w:pPr>
      <w:r>
        <w:rPr>
          <w:rFonts w:ascii="Times New Roman"/>
          <w:b w:val="false"/>
          <w:i w:val="false"/>
          <w:color w:val="000000"/>
          <w:sz w:val="28"/>
        </w:rPr>
        <w:t>Приказ Министра финансов Республики Казахстан от 31 марта 2015 года № 241. Зарегистрирован в Министерстве юстиции Республики Казахстан 6 мая 2015 года № 10954.</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5 статьи 20 Закона Республики Казахстан "О бухгалтерском учете и финансовой отчетности" и </w:t>
      </w:r>
      <w:r>
        <w:rPr>
          <w:rFonts w:ascii="Times New Roman"/>
          <w:b w:val="false"/>
          <w:i w:val="false"/>
          <w:color w:val="000000"/>
          <w:sz w:val="28"/>
        </w:rPr>
        <w:t>подпунктом 166)</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финансов РК от 30.03.2026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бухгалтерского учета.</w:t>
      </w:r>
    </w:p>
    <w:bookmarkEnd w:id="1"/>
    <w:bookmarkStart w:name="z3"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4" w:id="3"/>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первого официального опубликования, за исключением </w:t>
      </w:r>
      <w:r>
        <w:rPr>
          <w:rFonts w:ascii="Times New Roman"/>
          <w:b w:val="false"/>
          <w:i w:val="false"/>
          <w:color w:val="000000"/>
          <w:sz w:val="28"/>
        </w:rPr>
        <w:t>пункта 12</w:t>
      </w:r>
      <w:r>
        <w:rPr>
          <w:rFonts w:ascii="Times New Roman"/>
          <w:b w:val="false"/>
          <w:i w:val="false"/>
          <w:color w:val="000000"/>
          <w:sz w:val="28"/>
        </w:rPr>
        <w:t xml:space="preserve"> Правил ведения бухгалтерского учета, который вводится в действие с 1 января 2016 года.</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________________К. Касымов   </w:t>
      </w:r>
    </w:p>
    <w:p>
      <w:pPr>
        <w:spacing w:after="0"/>
        <w:ind w:left="0"/>
        <w:jc w:val="both"/>
      </w:pPr>
      <w:r>
        <w:rPr>
          <w:rFonts w:ascii="Times New Roman"/>
          <w:b w:val="false"/>
          <w:i w:val="false"/>
          <w:color w:val="000000"/>
          <w:sz w:val="28"/>
        </w:rPr>
        <w:t>
      31 марта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2015 года № 241</w:t>
            </w:r>
          </w:p>
        </w:tc>
      </w:tr>
    </w:tbl>
    <w:bookmarkStart w:name="z6" w:id="4"/>
    <w:p>
      <w:pPr>
        <w:spacing w:after="0"/>
        <w:ind w:left="0"/>
        <w:jc w:val="left"/>
      </w:pPr>
      <w:r>
        <w:rPr>
          <w:rFonts w:ascii="Times New Roman"/>
          <w:b/>
          <w:i w:val="false"/>
          <w:color w:val="000000"/>
        </w:rPr>
        <w:t xml:space="preserve"> Правила ведения бухгалтерского учета</w:t>
      </w:r>
    </w:p>
    <w:bookmarkEnd w:id="4"/>
    <w:bookmarkStart w:name="z99"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 в редакции приказа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both"/>
      </w:pPr>
      <w:r>
        <w:rPr>
          <w:rFonts w:ascii="Times New Roman"/>
          <w:b w:val="false"/>
          <w:i w:val="false"/>
          <w:color w:val="000000"/>
          <w:sz w:val="28"/>
        </w:rPr>
        <w:t xml:space="preserve">
      1. Настоящие Правила ведения бухгалтерского учета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(далее – Закон), </w:t>
      </w:r>
      <w:r>
        <w:rPr>
          <w:rFonts w:ascii="Times New Roman"/>
          <w:b w:val="false"/>
          <w:i w:val="false"/>
          <w:color w:val="000000"/>
          <w:sz w:val="28"/>
        </w:rPr>
        <w:t>подпунктом 166)</w:t>
      </w:r>
      <w:r>
        <w:rPr>
          <w:rFonts w:ascii="Times New Roman"/>
          <w:b w:val="false"/>
          <w:i w:val="false"/>
          <w:color w:val="000000"/>
          <w:sz w:val="28"/>
        </w:rPr>
        <w:t xml:space="preserve"> пункта 15 Положения о Министерстве финансов Республики Казахстан, утвержденного постановлением Правительства Республики Казахстан от 24 апреля 2008 года № 387, международными и национальными стандартами финансовой отчетности и устанавливают порядок ведения бухгалтерского учета индивидуальными предпринимателями, юридическими лицами, филиалами, представительствами и постоянными учреждениями иностранных юридических лиц, зарегистрированных на территории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(далее – субъекты).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финансов РК от 30.03.2026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2. Действие настоящих Правил не распространяется на:</w:t>
      </w:r>
    </w:p>
    <w:bookmarkEnd w:id="7"/>
    <w:p>
      <w:pPr>
        <w:spacing w:after="0"/>
        <w:ind w:left="0"/>
        <w:jc w:val="both"/>
      </w:pPr>
      <w:r>
        <w:rPr>
          <w:rFonts w:ascii="Times New Roman"/>
          <w:b w:val="false"/>
          <w:i w:val="false"/>
          <w:color w:val="000000"/>
          <w:sz w:val="28"/>
        </w:rPr>
        <w:t xml:space="preserve">
      1) финансовые организации, филиалы банков-нерезидентов Республики Казахстан, филиалы страховых (перестраховочных) организаций-нерезидентов Республики Казахстан, филиалы страховых брокеров-нерезидентов Республики Казахстан, Банк Развития Казахстана и дочерние организации Национального Банка Республики Казахстан, регулирование системы бухгалтерского учета и финансовой отчетности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осуществляет Национальный Банк Республики Казахстан;</w:t>
      </w:r>
    </w:p>
    <w:p>
      <w:pPr>
        <w:spacing w:after="0"/>
        <w:ind w:left="0"/>
        <w:jc w:val="both"/>
      </w:pPr>
      <w:r>
        <w:rPr>
          <w:rFonts w:ascii="Times New Roman"/>
          <w:b w:val="false"/>
          <w:i w:val="false"/>
          <w:color w:val="000000"/>
          <w:sz w:val="28"/>
        </w:rPr>
        <w:t>
      2) государственные учреждения, регулирование системы бухгалтерского учета и финансовой отчетности которых устанавливается бюджетным законодательством Республики Казахстан;</w:t>
      </w:r>
    </w:p>
    <w:p>
      <w:pPr>
        <w:spacing w:after="0"/>
        <w:ind w:left="0"/>
        <w:jc w:val="both"/>
      </w:pPr>
      <w:r>
        <w:rPr>
          <w:rFonts w:ascii="Times New Roman"/>
          <w:b w:val="false"/>
          <w:i w:val="false"/>
          <w:color w:val="000000"/>
          <w:sz w:val="28"/>
        </w:rPr>
        <w:t xml:space="preserve">
      3) уполномоченный орган по регулированию, контролю и надзору финансового рынка и финансовых организаций, систему бухгалтерского учета и финансовой отчетности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осуществляет уполномоченный орган по регулированию, контролю и надзору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финансов РК от 30.03.2026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3. Основными задачами Правил ведения бухгалтерского учета являются:</w:t>
      </w:r>
    </w:p>
    <w:bookmarkEnd w:id="8"/>
    <w:p>
      <w:pPr>
        <w:spacing w:after="0"/>
        <w:ind w:left="0"/>
        <w:jc w:val="both"/>
      </w:pPr>
      <w:r>
        <w:rPr>
          <w:rFonts w:ascii="Times New Roman"/>
          <w:b w:val="false"/>
          <w:i w:val="false"/>
          <w:color w:val="000000"/>
          <w:sz w:val="28"/>
        </w:rPr>
        <w:t>
      1) формирование полной и достоверной информации о финансовом положении, результатах деятельности и изменениях в финансовом положении субъектов, необходимой для оперативного руководства и управления, а также для использования инвесторами, учредителями, поставщиками, покупателями, заимодателями, государственными органами, банками и иными заинтересованными лицами в соответствии с законодательством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обеспечение информацией, необходимой внутренним и внешним пользователям финансовой отчетности для принятия решений, а также для контроля за соблюдением законодательства Республики Казахстан при осуществлении хозяйственных операций и их целесообразностью.</w:t>
      </w:r>
    </w:p>
    <w:bookmarkStart w:name="z10" w:id="9"/>
    <w:p>
      <w:pPr>
        <w:spacing w:after="0"/>
        <w:ind w:left="0"/>
        <w:jc w:val="both"/>
      </w:pPr>
      <w:r>
        <w:rPr>
          <w:rFonts w:ascii="Times New Roman"/>
          <w:b w:val="false"/>
          <w:i w:val="false"/>
          <w:color w:val="000000"/>
          <w:sz w:val="28"/>
        </w:rPr>
        <w:t>
      4. Ведение бухгалтерского учета и составление финансовой отчетности субъекта основывается на принципах начисления и непрерывности.</w:t>
      </w:r>
    </w:p>
    <w:bookmarkEnd w:id="9"/>
    <w:p>
      <w:pPr>
        <w:spacing w:after="0"/>
        <w:ind w:left="0"/>
        <w:jc w:val="both"/>
      </w:pPr>
      <w:r>
        <w:rPr>
          <w:rFonts w:ascii="Times New Roman"/>
          <w:b w:val="false"/>
          <w:i w:val="false"/>
          <w:color w:val="000000"/>
          <w:sz w:val="28"/>
        </w:rPr>
        <w:t>
      По методу начисления операции отражаются в том периоде, в котором фактически произошли, независимо от периода поступления и выплат денежных средств.</w:t>
      </w:r>
    </w:p>
    <w:p>
      <w:pPr>
        <w:spacing w:after="0"/>
        <w:ind w:left="0"/>
        <w:jc w:val="both"/>
      </w:pPr>
      <w:r>
        <w:rPr>
          <w:rFonts w:ascii="Times New Roman"/>
          <w:b w:val="false"/>
          <w:i w:val="false"/>
          <w:color w:val="000000"/>
          <w:sz w:val="28"/>
        </w:rPr>
        <w:t>
      При применении принципа непрерывности финансовая отчетность составляется на основе допущения, что субъект функционирует непрерывно и будет вести операции в обозримом будущем.</w:t>
      </w:r>
    </w:p>
    <w:p>
      <w:pPr>
        <w:spacing w:after="0"/>
        <w:ind w:left="0"/>
        <w:jc w:val="both"/>
      </w:pPr>
      <w:r>
        <w:rPr>
          <w:rFonts w:ascii="Times New Roman"/>
          <w:b w:val="false"/>
          <w:i w:val="false"/>
          <w:color w:val="000000"/>
          <w:sz w:val="28"/>
        </w:rPr>
        <w:t>
      Для целей настоящих Правил под хозяйственной операцией следует понимать действие или событие, влекущие изменения в объеме и (или) составе имущества и (или) обязательств организации.</w:t>
      </w:r>
    </w:p>
    <w:bookmarkStart w:name="z11" w:id="10"/>
    <w:p>
      <w:pPr>
        <w:spacing w:after="0"/>
        <w:ind w:left="0"/>
        <w:jc w:val="both"/>
      </w:pPr>
      <w:r>
        <w:rPr>
          <w:rFonts w:ascii="Times New Roman"/>
          <w:b w:val="false"/>
          <w:i w:val="false"/>
          <w:color w:val="000000"/>
          <w:sz w:val="28"/>
        </w:rPr>
        <w:t>
      5. Финансовая отчетность достоверно и в полном объеме представляет информацию о финансовом положении, его изменениях, а также финансовых результатах деятельности субъекта.</w:t>
      </w:r>
    </w:p>
    <w:bookmarkEnd w:id="10"/>
    <w:p>
      <w:pPr>
        <w:spacing w:after="0"/>
        <w:ind w:left="0"/>
        <w:jc w:val="both"/>
      </w:pPr>
      <w:r>
        <w:rPr>
          <w:rFonts w:ascii="Times New Roman"/>
          <w:b w:val="false"/>
          <w:i w:val="false"/>
          <w:color w:val="000000"/>
          <w:sz w:val="28"/>
        </w:rPr>
        <w:t>
      Субъекты ведут бухгалтерский учет, составляют и представляют финансовую отчетность согласно требованию законодательства Республики Казахстан о бухгалтерском учете и финансовой отчетности в соответствии с их принадлежностью к малому, среднему и крупному предпринимательству.</w:t>
      </w:r>
    </w:p>
    <w:bookmarkStart w:name="z12" w:id="11"/>
    <w:p>
      <w:pPr>
        <w:spacing w:after="0"/>
        <w:ind w:left="0"/>
        <w:jc w:val="both"/>
      </w:pPr>
      <w:r>
        <w:rPr>
          <w:rFonts w:ascii="Times New Roman"/>
          <w:b w:val="false"/>
          <w:i w:val="false"/>
          <w:color w:val="000000"/>
          <w:sz w:val="28"/>
        </w:rPr>
        <w:t>
      6. Субъект ведет раздельный учет в случае, когда законодательством Республики Казахстан предусмотрено разделение в учете доходов, расходов, активов и обязательств по отдельным видам деятельности.</w:t>
      </w:r>
    </w:p>
    <w:bookmarkEnd w:id="11"/>
    <w:p>
      <w:pPr>
        <w:spacing w:after="0"/>
        <w:ind w:left="0"/>
        <w:jc w:val="both"/>
      </w:pPr>
      <w:r>
        <w:rPr>
          <w:rFonts w:ascii="Times New Roman"/>
          <w:b w:val="false"/>
          <w:i w:val="false"/>
          <w:color w:val="000000"/>
          <w:sz w:val="28"/>
        </w:rPr>
        <w:t>
      Получатели целевых поступлений из бюджета ведут раздельный учет доходов, расходов, активов и обязательств, полученных (понесенных) в рамках целевых поступлений.</w:t>
      </w:r>
    </w:p>
    <w:p>
      <w:pPr>
        <w:spacing w:after="0"/>
        <w:ind w:left="0"/>
        <w:jc w:val="both"/>
      </w:pPr>
      <w:r>
        <w:rPr>
          <w:rFonts w:ascii="Times New Roman"/>
          <w:b w:val="false"/>
          <w:i w:val="false"/>
          <w:color w:val="000000"/>
          <w:sz w:val="28"/>
        </w:rPr>
        <w:t>
      По договору доверительного управления балансодержатель имущества (далее-Балансодержатель) передает имущество доверительному управляющему (далее-Управляющий), кроме случаев, когда Балансодержателем является государственное учреждение.</w:t>
      </w:r>
    </w:p>
    <w:p>
      <w:pPr>
        <w:spacing w:after="0"/>
        <w:ind w:left="0"/>
        <w:jc w:val="both"/>
      </w:pPr>
      <w:r>
        <w:rPr>
          <w:rFonts w:ascii="Times New Roman"/>
          <w:b w:val="false"/>
          <w:i w:val="false"/>
          <w:color w:val="000000"/>
          <w:sz w:val="28"/>
        </w:rPr>
        <w:t>
      По доверенному имуществу Управляющий ведет самостоятельный учет и составляет отдельную финансовую отчетность.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2"/>
    <w:p>
      <w:pPr>
        <w:spacing w:after="0"/>
        <w:ind w:left="0"/>
        <w:jc w:val="left"/>
      </w:pPr>
      <w:r>
        <w:rPr>
          <w:rFonts w:ascii="Times New Roman"/>
          <w:b/>
          <w:i w:val="false"/>
          <w:color w:val="000000"/>
        </w:rPr>
        <w:t xml:space="preserve"> Глава 2. Порядок организации работы бухгалтерской службы</w:t>
      </w:r>
    </w:p>
    <w:bookmarkEnd w:id="12"/>
    <w:p>
      <w:pPr>
        <w:spacing w:after="0"/>
        <w:ind w:left="0"/>
        <w:jc w:val="both"/>
      </w:pPr>
      <w:r>
        <w:rPr>
          <w:rFonts w:ascii="Times New Roman"/>
          <w:b w:val="false"/>
          <w:i w:val="false"/>
          <w:color w:val="ff0000"/>
          <w:sz w:val="28"/>
        </w:rPr>
        <w:t xml:space="preserve">
      Сноска. Заголовок главы 2 - в редакции приказа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 w:id="13"/>
    <w:p>
      <w:pPr>
        <w:spacing w:after="0"/>
        <w:ind w:left="0"/>
        <w:jc w:val="both"/>
      </w:pPr>
      <w:r>
        <w:rPr>
          <w:rFonts w:ascii="Times New Roman"/>
          <w:b w:val="false"/>
          <w:i w:val="false"/>
          <w:color w:val="000000"/>
          <w:sz w:val="28"/>
        </w:rPr>
        <w:t>
      7. Руководителем бухгалтерской службы (далее– главный бухгалтер) является главный бухгалтер или другое должностное лицо, обеспечивающее ведение бухгалтерского учета, составление и представление финансовой отчетности, формирование учетной политики.</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финансов РК от 30.03.2026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8. Для целей настоящих Правил под руководством субъекта следует понимать индивидуального предпринимателя или руководителя субъекта или уполномоченное ими лицо.</w:t>
      </w:r>
    </w:p>
    <w:bookmarkEnd w:id="14"/>
    <w:bookmarkStart w:name="z15" w:id="15"/>
    <w:p>
      <w:pPr>
        <w:spacing w:after="0"/>
        <w:ind w:left="0"/>
        <w:jc w:val="both"/>
      </w:pPr>
      <w:r>
        <w:rPr>
          <w:rFonts w:ascii="Times New Roman"/>
          <w:b w:val="false"/>
          <w:i w:val="false"/>
          <w:color w:val="000000"/>
          <w:sz w:val="28"/>
        </w:rPr>
        <w:t>
      9. При освобождении главного бухгалтера от должности производится передача дел вновь назначенному главному бухгалтеру (а при его отсутствии - работнику, назначенному руководством субъекта, или самому индивидуальному предпринимателю или руководителю организации).</w:t>
      </w:r>
    </w:p>
    <w:bookmarkEnd w:id="15"/>
    <w:p>
      <w:pPr>
        <w:spacing w:after="0"/>
        <w:ind w:left="0"/>
        <w:jc w:val="both"/>
      </w:pPr>
      <w:r>
        <w:rPr>
          <w:rFonts w:ascii="Times New Roman"/>
          <w:b w:val="false"/>
          <w:i w:val="false"/>
          <w:color w:val="000000"/>
          <w:sz w:val="28"/>
        </w:rPr>
        <w:t>
      Прием и передача дел производятся на основании приказа руководства субъекта, где указываются:</w:t>
      </w:r>
    </w:p>
    <w:p>
      <w:pPr>
        <w:spacing w:after="0"/>
        <w:ind w:left="0"/>
        <w:jc w:val="both"/>
      </w:pPr>
      <w:r>
        <w:rPr>
          <w:rFonts w:ascii="Times New Roman"/>
          <w:b w:val="false"/>
          <w:i w:val="false"/>
          <w:color w:val="000000"/>
          <w:sz w:val="28"/>
        </w:rPr>
        <w:t>
      1) сроки приема-передачи дел бухгалтерской службы, но не более двух недель с момента подписания приказа;</w:t>
      </w:r>
    </w:p>
    <w:p>
      <w:pPr>
        <w:spacing w:after="0"/>
        <w:ind w:left="0"/>
        <w:jc w:val="both"/>
      </w:pPr>
      <w:r>
        <w:rPr>
          <w:rFonts w:ascii="Times New Roman"/>
          <w:b w:val="false"/>
          <w:i w:val="false"/>
          <w:color w:val="000000"/>
          <w:sz w:val="28"/>
        </w:rPr>
        <w:t>
      2) порядок оплаты труда сдающего и принимающего;</w:t>
      </w:r>
    </w:p>
    <w:p>
      <w:pPr>
        <w:spacing w:after="0"/>
        <w:ind w:left="0"/>
        <w:jc w:val="both"/>
      </w:pPr>
      <w:r>
        <w:rPr>
          <w:rFonts w:ascii="Times New Roman"/>
          <w:b w:val="false"/>
          <w:i w:val="false"/>
          <w:color w:val="000000"/>
          <w:sz w:val="28"/>
        </w:rPr>
        <w:t>
      3) кому предоставлено на период приема-передачи дел право подписи на документах, при этом, до оформления права подписи лица, принимающего дела, документы подписывает сдающий дела под контролем принимающего.</w:t>
      </w:r>
    </w:p>
    <w:p>
      <w:pPr>
        <w:spacing w:after="0"/>
        <w:ind w:left="0"/>
        <w:jc w:val="both"/>
      </w:pPr>
      <w:r>
        <w:rPr>
          <w:rFonts w:ascii="Times New Roman"/>
          <w:b w:val="false"/>
          <w:i w:val="false"/>
          <w:color w:val="000000"/>
          <w:sz w:val="28"/>
        </w:rPr>
        <w:t>
      В процессе передачи дел проверяется состояние бухгалтерского учета, достоверность отчетных данных, составляется акт приема-передачи, подписываемый принимающей и сдающей сторонами, утверждаемый руководством субъекта. Акт составляется в двух экземплярах. Один остается в бухгалтерской службе, второй - у передающей дела стороны.</w:t>
      </w:r>
    </w:p>
    <w:p>
      <w:pPr>
        <w:spacing w:after="0"/>
        <w:ind w:left="0"/>
        <w:jc w:val="both"/>
      </w:pPr>
      <w:r>
        <w:rPr>
          <w:rFonts w:ascii="Times New Roman"/>
          <w:b w:val="false"/>
          <w:i w:val="false"/>
          <w:color w:val="000000"/>
          <w:sz w:val="28"/>
        </w:rPr>
        <w:t>
      В случае несогласия с отдельными положениями акта, принимающий при его подписании указывает соответствующие мотивированные оговорки.</w:t>
      </w:r>
    </w:p>
    <w:bookmarkStart w:name="z16" w:id="16"/>
    <w:p>
      <w:pPr>
        <w:spacing w:after="0"/>
        <w:ind w:left="0"/>
        <w:jc w:val="both"/>
      </w:pPr>
      <w:r>
        <w:rPr>
          <w:rFonts w:ascii="Times New Roman"/>
          <w:b w:val="false"/>
          <w:i w:val="false"/>
          <w:color w:val="000000"/>
          <w:sz w:val="28"/>
        </w:rPr>
        <w:t>
      10. В случае неудовлетворительного состояния бухгалтерского учета, организация процесса восстановления бухгалтерского учета возлагается на руководство субъекта.</w:t>
      </w:r>
    </w:p>
    <w:bookmarkEnd w:id="16"/>
    <w:bookmarkStart w:name="z17" w:id="17"/>
    <w:p>
      <w:pPr>
        <w:spacing w:after="0"/>
        <w:ind w:left="0"/>
        <w:jc w:val="both"/>
      </w:pPr>
      <w:r>
        <w:rPr>
          <w:rFonts w:ascii="Times New Roman"/>
          <w:b w:val="false"/>
          <w:i w:val="false"/>
          <w:color w:val="000000"/>
          <w:sz w:val="28"/>
        </w:rPr>
        <w:t>
      11. Внесение изменений и удаление операций после закрытия отчетного периода возможно только с письменного разрешения главного бухгалтера.</w:t>
      </w:r>
    </w:p>
    <w:bookmarkEnd w:id="17"/>
    <w:bookmarkStart w:name="z18" w:id="18"/>
    <w:p>
      <w:pPr>
        <w:spacing w:after="0"/>
        <w:ind w:left="0"/>
        <w:jc w:val="both"/>
      </w:pPr>
      <w:r>
        <w:rPr>
          <w:rFonts w:ascii="Times New Roman"/>
          <w:b w:val="false"/>
          <w:i w:val="false"/>
          <w:color w:val="000000"/>
          <w:sz w:val="28"/>
        </w:rPr>
        <w:t>
      12. При проведении исправительных записей раскрываются содержание операции и причины исправления.</w:t>
      </w:r>
    </w:p>
    <w:bookmarkEnd w:id="18"/>
    <w:p>
      <w:pPr>
        <w:spacing w:after="0"/>
        <w:ind w:left="0"/>
        <w:jc w:val="both"/>
      </w:pPr>
      <w:r>
        <w:rPr>
          <w:rFonts w:ascii="Times New Roman"/>
          <w:b w:val="false"/>
          <w:i w:val="false"/>
          <w:color w:val="000000"/>
          <w:sz w:val="28"/>
        </w:rPr>
        <w:t>
      Исправительные и иные учетные записи оформляются бухгалтерской справкой, подписанной руководством субъекта и главным бухгалтером (или должностными лицами организации, обладающими правом первой и второй подписи банковских и финансовых документов) с приложением подтверждающих документов, и скрепляются печатью этой организации (при ее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финансов РК от 16.03.2018 от 16.03.2018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13. После подписания руководством субъекта годовой финансовой отчетности электронная база данных подлежит хранению на отдельных электронных носителях.</w:t>
      </w:r>
    </w:p>
    <w:bookmarkEnd w:id="19"/>
    <w:bookmarkStart w:name="z20" w:id="20"/>
    <w:p>
      <w:pPr>
        <w:spacing w:after="0"/>
        <w:ind w:left="0"/>
        <w:jc w:val="both"/>
      </w:pPr>
      <w:r>
        <w:rPr>
          <w:rFonts w:ascii="Times New Roman"/>
          <w:b w:val="false"/>
          <w:i w:val="false"/>
          <w:color w:val="000000"/>
          <w:sz w:val="28"/>
        </w:rPr>
        <w:t>
      14. Субъект ведет бухгалтерский учет операций, связанных с наличием и движением активов, обязательств, капитала, доходов и расходов в соответствии с планом счетов бухгалтерского учета, принятым субъектом, не противоречащим Типовому плану счетов бухгалтерского учета, утвержденному приказом Министра финансов Республики Казахстан от 23 мая 2007 года № 185 (зарегистрированный в Реестре государственной регистрации нормативных правовых актов за № 4771).</w:t>
      </w:r>
    </w:p>
    <w:bookmarkEnd w:id="20"/>
    <w:p>
      <w:pPr>
        <w:spacing w:after="0"/>
        <w:ind w:left="0"/>
        <w:jc w:val="both"/>
      </w:pPr>
      <w:r>
        <w:rPr>
          <w:rFonts w:ascii="Times New Roman"/>
          <w:b w:val="false"/>
          <w:i w:val="false"/>
          <w:color w:val="000000"/>
          <w:sz w:val="28"/>
        </w:rPr>
        <w:t>
      Не допускается наличие отрицательных остатков на счетах бухгалтерского учета на конец отчетного периода.</w:t>
      </w:r>
    </w:p>
    <w:bookmarkStart w:name="z21" w:id="21"/>
    <w:p>
      <w:pPr>
        <w:spacing w:after="0"/>
        <w:ind w:left="0"/>
        <w:jc w:val="left"/>
      </w:pPr>
      <w:r>
        <w:rPr>
          <w:rFonts w:ascii="Times New Roman"/>
          <w:b/>
          <w:i w:val="false"/>
          <w:color w:val="000000"/>
        </w:rPr>
        <w:t xml:space="preserve"> Глава 3. Порядок документирования хозяйственных операций</w:t>
      </w:r>
    </w:p>
    <w:bookmarkEnd w:id="21"/>
    <w:p>
      <w:pPr>
        <w:spacing w:after="0"/>
        <w:ind w:left="0"/>
        <w:jc w:val="both"/>
      </w:pPr>
      <w:r>
        <w:rPr>
          <w:rFonts w:ascii="Times New Roman"/>
          <w:b w:val="false"/>
          <w:i w:val="false"/>
          <w:color w:val="ff0000"/>
          <w:sz w:val="28"/>
        </w:rPr>
        <w:t xml:space="preserve">
      Сноска. Заголовок главы 3 - в редакции приказа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22"/>
    <w:p>
      <w:pPr>
        <w:spacing w:after="0"/>
        <w:ind w:left="0"/>
        <w:jc w:val="both"/>
      </w:pPr>
      <w:r>
        <w:rPr>
          <w:rFonts w:ascii="Times New Roman"/>
          <w:b w:val="false"/>
          <w:i w:val="false"/>
          <w:color w:val="000000"/>
          <w:sz w:val="28"/>
        </w:rPr>
        <w:t>
      15. К ведению бухгалтерской документации предъявляются требования: документальность, краткость и ясность записей, взаимный контроль записей.</w:t>
      </w:r>
    </w:p>
    <w:bookmarkEnd w:id="22"/>
    <w:bookmarkStart w:name="z24" w:id="23"/>
    <w:p>
      <w:pPr>
        <w:spacing w:after="0"/>
        <w:ind w:left="0"/>
        <w:jc w:val="both"/>
      </w:pPr>
      <w:r>
        <w:rPr>
          <w:rFonts w:ascii="Times New Roman"/>
          <w:b w:val="false"/>
          <w:i w:val="false"/>
          <w:color w:val="000000"/>
          <w:sz w:val="28"/>
        </w:rPr>
        <w:t>
      16. Операции отражаются в бухгалтерской документации с подкреплением оригиналами первичных документов.</w:t>
      </w:r>
    </w:p>
    <w:bookmarkEnd w:id="23"/>
    <w:bookmarkStart w:name="z25" w:id="24"/>
    <w:p>
      <w:pPr>
        <w:spacing w:after="0"/>
        <w:ind w:left="0"/>
        <w:jc w:val="left"/>
      </w:pPr>
      <w:r>
        <w:rPr>
          <w:rFonts w:ascii="Times New Roman"/>
          <w:b/>
          <w:i w:val="false"/>
          <w:color w:val="000000"/>
        </w:rPr>
        <w:t xml:space="preserve"> Параграф 1. Порядок ведения регистров бухгалтерского учета</w:t>
      </w:r>
    </w:p>
    <w:bookmarkEnd w:id="24"/>
    <w:bookmarkStart w:name="z26" w:id="25"/>
    <w:p>
      <w:pPr>
        <w:spacing w:after="0"/>
        <w:ind w:left="0"/>
        <w:jc w:val="both"/>
      </w:pPr>
      <w:r>
        <w:rPr>
          <w:rFonts w:ascii="Times New Roman"/>
          <w:b w:val="false"/>
          <w:i w:val="false"/>
          <w:color w:val="000000"/>
          <w:sz w:val="28"/>
        </w:rPr>
        <w:t>
      17. Информация, содержащаяся в принятых к учету первичных документах, накапливается и систематизируется в регистрах бухгалтерского учета.</w:t>
      </w:r>
    </w:p>
    <w:bookmarkEnd w:id="25"/>
    <w:bookmarkStart w:name="z27" w:id="26"/>
    <w:p>
      <w:pPr>
        <w:spacing w:after="0"/>
        <w:ind w:left="0"/>
        <w:jc w:val="both"/>
      </w:pPr>
      <w:r>
        <w:rPr>
          <w:rFonts w:ascii="Times New Roman"/>
          <w:b w:val="false"/>
          <w:i w:val="false"/>
          <w:color w:val="000000"/>
          <w:sz w:val="28"/>
        </w:rPr>
        <w:t>
      18. Хозяйственные операции отражаются в регистрах бухгалтерского учета в хронологической последовательности и группируются по соответствующим счетам бухгалтерского учета.</w:t>
      </w:r>
    </w:p>
    <w:bookmarkEnd w:id="26"/>
    <w:bookmarkStart w:name="z28" w:id="27"/>
    <w:p>
      <w:pPr>
        <w:spacing w:after="0"/>
        <w:ind w:left="0"/>
        <w:jc w:val="both"/>
      </w:pPr>
      <w:r>
        <w:rPr>
          <w:rFonts w:ascii="Times New Roman"/>
          <w:b w:val="false"/>
          <w:i w:val="false"/>
          <w:color w:val="000000"/>
          <w:sz w:val="28"/>
        </w:rPr>
        <w:t>
      19. По окончании месяца подводятся итоги. Итоговые записи синтетических и аналитических регистров сверяются путем сопоставления оборотных ведомостей и приводятся в соответствие.</w:t>
      </w:r>
    </w:p>
    <w:bookmarkEnd w:id="27"/>
    <w:bookmarkStart w:name="z29" w:id="28"/>
    <w:p>
      <w:pPr>
        <w:spacing w:after="0"/>
        <w:ind w:left="0"/>
        <w:jc w:val="both"/>
      </w:pPr>
      <w:r>
        <w:rPr>
          <w:rFonts w:ascii="Times New Roman"/>
          <w:b w:val="false"/>
          <w:i w:val="false"/>
          <w:color w:val="000000"/>
          <w:sz w:val="28"/>
        </w:rPr>
        <w:t>
      20. Правильность отражения хозяйственных операций в регистрах бухгалтерского учета обеспечивают лица, составляющие и подписывающие их.</w:t>
      </w:r>
    </w:p>
    <w:bookmarkEnd w:id="28"/>
    <w:bookmarkStart w:name="z30" w:id="29"/>
    <w:p>
      <w:pPr>
        <w:spacing w:after="0"/>
        <w:ind w:left="0"/>
        <w:jc w:val="both"/>
      </w:pPr>
      <w:r>
        <w:rPr>
          <w:rFonts w:ascii="Times New Roman"/>
          <w:b w:val="false"/>
          <w:i w:val="false"/>
          <w:color w:val="000000"/>
          <w:sz w:val="28"/>
        </w:rPr>
        <w:t>
      21. Данные регистров бухгалтерского учета в сгруппированном виде переносятся в финансовую отчетность.</w:t>
      </w:r>
    </w:p>
    <w:bookmarkEnd w:id="29"/>
    <w:bookmarkStart w:name="z31" w:id="30"/>
    <w:p>
      <w:pPr>
        <w:spacing w:after="0"/>
        <w:ind w:left="0"/>
        <w:jc w:val="left"/>
      </w:pPr>
      <w:r>
        <w:rPr>
          <w:rFonts w:ascii="Times New Roman"/>
          <w:b/>
          <w:i w:val="false"/>
          <w:color w:val="000000"/>
        </w:rPr>
        <w:t xml:space="preserve"> Параграф 2. Порядок составления первичных учетных документов</w:t>
      </w:r>
    </w:p>
    <w:bookmarkEnd w:id="30"/>
    <w:bookmarkStart w:name="z32" w:id="31"/>
    <w:p>
      <w:pPr>
        <w:spacing w:after="0"/>
        <w:ind w:left="0"/>
        <w:jc w:val="both"/>
      </w:pPr>
      <w:r>
        <w:rPr>
          <w:rFonts w:ascii="Times New Roman"/>
          <w:b w:val="false"/>
          <w:i w:val="false"/>
          <w:color w:val="000000"/>
          <w:sz w:val="28"/>
        </w:rPr>
        <w:t>
      22. Движение первичных учетных документов (далее - первичные документы) в бухгалтерском учете (создание или получение от других субъектов, принятие к учету, обработка, передача в архив - документооборот) регламентируется графиком, утвержденным руководством субъекта.</w:t>
      </w:r>
    </w:p>
    <w:bookmarkEnd w:id="31"/>
    <w:bookmarkStart w:name="z96" w:id="32"/>
    <w:p>
      <w:pPr>
        <w:spacing w:after="0"/>
        <w:ind w:left="0"/>
        <w:jc w:val="both"/>
      </w:pPr>
      <w:r>
        <w:rPr>
          <w:rFonts w:ascii="Times New Roman"/>
          <w:b w:val="false"/>
          <w:i w:val="false"/>
          <w:color w:val="000000"/>
          <w:sz w:val="28"/>
        </w:rPr>
        <w:t>
      22-1. При реализации Договоров о государственных закупках применяются формы первичных документов, утвержденные законодательством Республики Казахстан о государственных закупках.</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финансов РК от 16.03.2018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3" w:id="33"/>
    <w:p>
      <w:pPr>
        <w:spacing w:after="0"/>
        <w:ind w:left="0"/>
        <w:jc w:val="both"/>
      </w:pPr>
      <w:r>
        <w:rPr>
          <w:rFonts w:ascii="Times New Roman"/>
          <w:b w:val="false"/>
          <w:i w:val="false"/>
          <w:color w:val="000000"/>
          <w:sz w:val="28"/>
        </w:rPr>
        <w:t>
      23. Своевременное и качественное оформление первичных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составившие и подписавшие эти документы.</w:t>
      </w:r>
    </w:p>
    <w:bookmarkEnd w:id="33"/>
    <w:bookmarkStart w:name="z34" w:id="34"/>
    <w:p>
      <w:pPr>
        <w:spacing w:after="0"/>
        <w:ind w:left="0"/>
        <w:jc w:val="both"/>
      </w:pPr>
      <w:r>
        <w:rPr>
          <w:rFonts w:ascii="Times New Roman"/>
          <w:b w:val="false"/>
          <w:i w:val="false"/>
          <w:color w:val="000000"/>
          <w:sz w:val="28"/>
        </w:rPr>
        <w:t>
      24. Первичные документы составляются на казахском и (или) русском языках и скрепляются печатью субъекта при ее наличии.</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5"/>
    <w:p>
      <w:pPr>
        <w:spacing w:after="0"/>
        <w:ind w:left="0"/>
        <w:jc w:val="both"/>
      </w:pPr>
      <w:r>
        <w:rPr>
          <w:rFonts w:ascii="Times New Roman"/>
          <w:b w:val="false"/>
          <w:i w:val="false"/>
          <w:color w:val="000000"/>
          <w:sz w:val="28"/>
        </w:rPr>
        <w:t>
      25. Исправления в кассовые и банковские первичные документы не вносятся. В остальные первичные документы исправления вносятся лишь по согласованию с участниками операций, что подтверждено подписями тех же лиц, которые подписали документы с указанием даты внесения исправлений.</w:t>
      </w:r>
    </w:p>
    <w:bookmarkEnd w:id="35"/>
    <w:p>
      <w:pPr>
        <w:spacing w:after="0"/>
        <w:ind w:left="0"/>
        <w:jc w:val="both"/>
      </w:pPr>
      <w:r>
        <w:rPr>
          <w:rFonts w:ascii="Times New Roman"/>
          <w:b w:val="false"/>
          <w:i w:val="false"/>
          <w:color w:val="000000"/>
          <w:sz w:val="28"/>
        </w:rPr>
        <w:t xml:space="preserve">
      Исправление ошибок в первичном документе на электронном носителе осуществляется путем создания нового исправленного первичного документа, оформленного в соответствии с </w:t>
      </w:r>
      <w:r>
        <w:rPr>
          <w:rFonts w:ascii="Times New Roman"/>
          <w:b w:val="false"/>
          <w:i w:val="false"/>
          <w:color w:val="000000"/>
          <w:sz w:val="28"/>
        </w:rPr>
        <w:t>Законом</w:t>
      </w:r>
      <w:r>
        <w:rPr>
          <w:rFonts w:ascii="Times New Roman"/>
          <w:b w:val="false"/>
          <w:i w:val="false"/>
          <w:color w:val="000000"/>
          <w:sz w:val="28"/>
        </w:rPr>
        <w:t>, с указанием номера и даты исправления, содержащего ссылку на ранее составленный первичный документ (номер и дату) c отметкой "исправлено", подписи участников операции, ранее подписавших данный документ. При оформлении исправленного первичного документа на электронном носителе ранее составленный первичный документ со статусом "аннулирован" подлежит хранению.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финансов РК от 30.03.2026 </w:t>
      </w:r>
      <w:r>
        <w:rPr>
          <w:rFonts w:ascii="Times New Roman"/>
          <w:b w:val="false"/>
          <w:i w:val="false"/>
          <w:color w:val="000000"/>
          <w:sz w:val="28"/>
        </w:rPr>
        <w:t>№ 206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6"/>
    <w:p>
      <w:pPr>
        <w:spacing w:after="0"/>
        <w:ind w:left="0"/>
        <w:jc w:val="both"/>
      </w:pPr>
      <w:r>
        <w:rPr>
          <w:rFonts w:ascii="Times New Roman"/>
          <w:b w:val="false"/>
          <w:i w:val="false"/>
          <w:color w:val="000000"/>
          <w:sz w:val="28"/>
        </w:rPr>
        <w:t xml:space="preserve">
      26. Для оформления права лица выступать от имени субъекта при получении активов вне склада покупателя применяется доверенность, как на бумажном, так и на электронном носителе, форма которой утверждена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20 декабря 2012 года № 562 "Об утверждении форм первичных учетных документов" (зарегистрирован в Реестре государственной регистрации нормативных правовых актов под № 8265) (далее – Приказ 562). Доверенности выдают лицам, с которыми заключен письменный договор о полной материальной ответственности за хранение денег и активов.</w:t>
      </w:r>
    </w:p>
    <w:bookmarkEnd w:id="36"/>
    <w:p>
      <w:pPr>
        <w:spacing w:after="0"/>
        <w:ind w:left="0"/>
        <w:jc w:val="both"/>
      </w:pPr>
      <w:r>
        <w:rPr>
          <w:rFonts w:ascii="Times New Roman"/>
          <w:b w:val="false"/>
          <w:i w:val="false"/>
          <w:color w:val="000000"/>
          <w:sz w:val="28"/>
        </w:rPr>
        <w:t>
      Доверенность подписывается руководством субъекта и скрепляются печатью этой организации (при ее наличии) или электронной цифровой подписью.</w:t>
      </w:r>
    </w:p>
    <w:p>
      <w:pPr>
        <w:spacing w:after="0"/>
        <w:ind w:left="0"/>
        <w:jc w:val="both"/>
      </w:pPr>
      <w:r>
        <w:rPr>
          <w:rFonts w:ascii="Times New Roman"/>
          <w:b w:val="false"/>
          <w:i w:val="false"/>
          <w:color w:val="000000"/>
          <w:sz w:val="28"/>
        </w:rPr>
        <w:t>
      Доверенность не требуется руководителю исполнительного органа, который действует без доверенности.</w:t>
      </w:r>
    </w:p>
    <w:p>
      <w:pPr>
        <w:spacing w:after="0"/>
        <w:ind w:left="0"/>
        <w:jc w:val="both"/>
      </w:pPr>
      <w:r>
        <w:rPr>
          <w:rFonts w:ascii="Times New Roman"/>
          <w:b w:val="false"/>
          <w:i w:val="false"/>
          <w:color w:val="000000"/>
          <w:sz w:val="28"/>
        </w:rPr>
        <w:t xml:space="preserve">
      Журнал учета выданных доверенностей,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применяется для регистрации выданных доверенностей, отметки их получения и исполнения поручения, и хранится у лица, ответственного за выдачу и регистрацию доверенностей или в электронной системе (в случае электронного документа). Все страницы нумеруются, прошиваются и скрепляются печатью этой организации (при ее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7"/>
    <w:p>
      <w:pPr>
        <w:spacing w:after="0"/>
        <w:ind w:left="0"/>
        <w:jc w:val="both"/>
      </w:pPr>
      <w:r>
        <w:rPr>
          <w:rFonts w:ascii="Times New Roman"/>
          <w:b w:val="false"/>
          <w:i w:val="false"/>
          <w:color w:val="000000"/>
          <w:sz w:val="28"/>
        </w:rPr>
        <w:t xml:space="preserve">
      27. Для приема-передачи выполненных работ (оказанных услуг), за исключением строительно-монтажных работ, применяется акт выполненных работ (оказанных услуг),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который составляется исполнителем для подтверждения факта совершения хозяйственной операции.</w:t>
      </w:r>
    </w:p>
    <w:bookmarkEnd w:id="37"/>
    <w:bookmarkStart w:name="z38" w:id="38"/>
    <w:p>
      <w:pPr>
        <w:spacing w:after="0"/>
        <w:ind w:left="0"/>
        <w:jc w:val="both"/>
      </w:pPr>
      <w:r>
        <w:rPr>
          <w:rFonts w:ascii="Times New Roman"/>
          <w:b w:val="false"/>
          <w:i w:val="false"/>
          <w:color w:val="000000"/>
          <w:sz w:val="28"/>
        </w:rPr>
        <w:t xml:space="preserve">
      28. Для оформления поступивших активов, имеющих количественное и (или) качественное расхождение с данными сопроводительных документов поставщика, применяется акт о приемке активов,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Акт о приемке активов составляется в двух экземплярах с участием материально ответственного лица и представителя отправителя (поставщика) или представителя незаинтересованной стороны.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9"/>
    <w:p>
      <w:pPr>
        <w:spacing w:after="0"/>
        <w:ind w:left="0"/>
        <w:jc w:val="both"/>
      </w:pPr>
      <w:r>
        <w:rPr>
          <w:rFonts w:ascii="Times New Roman"/>
          <w:b w:val="false"/>
          <w:i w:val="false"/>
          <w:color w:val="000000"/>
          <w:sz w:val="28"/>
        </w:rPr>
        <w:t>
      29. Для учета движения активов между подразделениями субъекта применяются накладные на внутреннее перемещение, формы которых утверждены Приказом № 562.</w:t>
      </w:r>
    </w:p>
    <w:bookmarkEnd w:id="39"/>
    <w:p>
      <w:pPr>
        <w:spacing w:after="0"/>
        <w:ind w:left="0"/>
        <w:jc w:val="both"/>
      </w:pPr>
      <w:r>
        <w:rPr>
          <w:rFonts w:ascii="Times New Roman"/>
          <w:b w:val="false"/>
          <w:i w:val="false"/>
          <w:color w:val="000000"/>
          <w:sz w:val="28"/>
        </w:rPr>
        <w:t>
      Составление (оформление) накладной на внутреннее перемещение запасов не требуется в случае оформления формы "Внутреннее перемещение" или сопроводительной накладной на товары в информационной системе электронных счетов-фактур Комитета государственных доходов Министерства финансов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xml:space="preserve">
      30. Для учета активов, подлежащих списанию, применяются акты на выбытие (списание), формы которых утверждены </w:t>
      </w:r>
      <w:r>
        <w:rPr>
          <w:rFonts w:ascii="Times New Roman"/>
          <w:b w:val="false"/>
          <w:i w:val="false"/>
          <w:color w:val="000000"/>
          <w:sz w:val="28"/>
        </w:rPr>
        <w:t>Приказом 562</w:t>
      </w:r>
      <w:r>
        <w:rPr>
          <w:rFonts w:ascii="Times New Roman"/>
          <w:b w:val="false"/>
          <w:i w:val="false"/>
          <w:color w:val="000000"/>
          <w:sz w:val="28"/>
        </w:rPr>
        <w:t>. Акты на выбытие (списание) составляются в двух экземплярах, первый экземпляр акта направляется в бухгалтерскую службу, второй остается в подразделении субъекта.</w:t>
      </w:r>
    </w:p>
    <w:bookmarkEnd w:id="40"/>
    <w:bookmarkStart w:name="z41" w:id="41"/>
    <w:p>
      <w:pPr>
        <w:spacing w:after="0"/>
        <w:ind w:left="0"/>
        <w:jc w:val="both"/>
      </w:pPr>
      <w:r>
        <w:rPr>
          <w:rFonts w:ascii="Times New Roman"/>
          <w:b w:val="false"/>
          <w:i w:val="false"/>
          <w:color w:val="000000"/>
          <w:sz w:val="28"/>
        </w:rPr>
        <w:t xml:space="preserve">
      31. Для оформления приемки-передачи активов из ремонта, реконструкции (модернизации) применяется акт приемки - передачи отремонтированных, реконструированных (модернизированных) активов,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Акт, подписанный материально ответственным работником заказчика, на прием активов, и представителем исполнителя, производившем ремонт, реконструкцию (модернизацию), составляется в двух экземплярах. Акт подписывается главным бухгалтером (бухгалтером) и утверждается руководством заказчика.</w:t>
      </w:r>
    </w:p>
    <w:bookmarkEnd w:id="41"/>
    <w:bookmarkStart w:name="z42" w:id="42"/>
    <w:p>
      <w:pPr>
        <w:spacing w:after="0"/>
        <w:ind w:left="0"/>
        <w:jc w:val="both"/>
      </w:pPr>
      <w:r>
        <w:rPr>
          <w:rFonts w:ascii="Times New Roman"/>
          <w:b w:val="false"/>
          <w:i w:val="false"/>
          <w:color w:val="000000"/>
          <w:sz w:val="28"/>
        </w:rPr>
        <w:t xml:space="preserve">
      32. Для учета реализации запасов применяется накладная на отпуск запасов на сторону, форма которой утверждена </w:t>
      </w:r>
      <w:r>
        <w:rPr>
          <w:rFonts w:ascii="Times New Roman"/>
          <w:b w:val="false"/>
          <w:i w:val="false"/>
          <w:color w:val="000000"/>
          <w:sz w:val="28"/>
        </w:rPr>
        <w:t>Приказом 562</w:t>
      </w:r>
      <w:r>
        <w:rPr>
          <w:rFonts w:ascii="Times New Roman"/>
          <w:b w:val="false"/>
          <w:i w:val="false"/>
          <w:color w:val="000000"/>
          <w:sz w:val="28"/>
        </w:rPr>
        <w:t>.</w:t>
      </w:r>
    </w:p>
    <w:bookmarkEnd w:id="42"/>
    <w:p>
      <w:pPr>
        <w:spacing w:after="0"/>
        <w:ind w:left="0"/>
        <w:jc w:val="both"/>
      </w:pPr>
      <w:r>
        <w:rPr>
          <w:rFonts w:ascii="Times New Roman"/>
          <w:b w:val="false"/>
          <w:i w:val="false"/>
          <w:color w:val="000000"/>
          <w:sz w:val="28"/>
        </w:rPr>
        <w:t>
      Составление (оформление) накладной на отпуск запасов на сторону не требуется в случае оформления сопроводительной накладной на товары в информационной системе электронных счетов-фактур Комитета государственных доходов Министерства финансов Республики Казахстан.</w:t>
      </w:r>
    </w:p>
    <w:p>
      <w:pPr>
        <w:spacing w:after="0"/>
        <w:ind w:left="0"/>
        <w:jc w:val="both"/>
      </w:pPr>
      <w:r>
        <w:rPr>
          <w:rFonts w:ascii="Times New Roman"/>
          <w:b w:val="false"/>
          <w:i w:val="false"/>
          <w:color w:val="000000"/>
          <w:sz w:val="28"/>
        </w:rPr>
        <w:t>
      При розничной торговле с использованием контрольно - кассовой машины, вместо накладной на отпуск запасов выдается чек контрольно - кассовой машины, либо товарный чек (в случае технической неисправности контрольно - кассовой машины или отсутствия электроэнергии).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финансов РК от 22.10.2021 </w:t>
      </w:r>
      <w:r>
        <w:rPr>
          <w:rFonts w:ascii="Times New Roman"/>
          <w:b w:val="false"/>
          <w:i w:val="false"/>
          <w:color w:val="00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3"/>
    <w:p>
      <w:pPr>
        <w:spacing w:after="0"/>
        <w:ind w:left="0"/>
        <w:jc w:val="both"/>
      </w:pPr>
      <w:r>
        <w:rPr>
          <w:rFonts w:ascii="Times New Roman"/>
          <w:b w:val="false"/>
          <w:i w:val="false"/>
          <w:color w:val="000000"/>
          <w:sz w:val="28"/>
        </w:rPr>
        <w:t xml:space="preserve">
      33. Для оформления оприходования запасов, полученных при разборке и демонтаже активов, пригодных для использования при производстве работ, применяется акт об оприходовании запасов, полученных при разборке и демонтаже основных средств,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Акт составляется в трех экземплярах, первый и второй экземпляры акта остаются у заказчика, третий - у подрядчика. Заказчик, в свою очередь, первый экземпляр акта прилагает к предъявленному счету для оплаты подрядчику.</w:t>
      </w:r>
    </w:p>
    <w:bookmarkEnd w:id="43"/>
    <w:bookmarkStart w:name="z44" w:id="44"/>
    <w:p>
      <w:pPr>
        <w:spacing w:after="0"/>
        <w:ind w:left="0"/>
        <w:jc w:val="both"/>
      </w:pPr>
      <w:r>
        <w:rPr>
          <w:rFonts w:ascii="Times New Roman"/>
          <w:b w:val="false"/>
          <w:i w:val="false"/>
          <w:color w:val="000000"/>
          <w:sz w:val="28"/>
        </w:rPr>
        <w:t xml:space="preserve">
      34. Для оформления передачи активов применяются акты приемки – передачи, формы которых утверждены </w:t>
      </w:r>
      <w:r>
        <w:rPr>
          <w:rFonts w:ascii="Times New Roman"/>
          <w:b w:val="false"/>
          <w:i w:val="false"/>
          <w:color w:val="000000"/>
          <w:sz w:val="28"/>
        </w:rPr>
        <w:t>Приказом 562</w:t>
      </w:r>
      <w:r>
        <w:rPr>
          <w:rFonts w:ascii="Times New Roman"/>
          <w:b w:val="false"/>
          <w:i w:val="false"/>
          <w:color w:val="000000"/>
          <w:sz w:val="28"/>
        </w:rPr>
        <w:t>. Акт составляется в двух экземплярах и подписывается обеими сторонами на каждый отдельный объект или компонент объекта.</w:t>
      </w:r>
    </w:p>
    <w:bookmarkEnd w:id="44"/>
    <w:p>
      <w:pPr>
        <w:spacing w:after="0"/>
        <w:ind w:left="0"/>
        <w:jc w:val="both"/>
      </w:pPr>
      <w:r>
        <w:rPr>
          <w:rFonts w:ascii="Times New Roman"/>
          <w:b w:val="false"/>
          <w:i w:val="false"/>
          <w:color w:val="000000"/>
          <w:sz w:val="28"/>
        </w:rPr>
        <w:t>
      Оформленный акт с приложенной документацией передается в бухгалтерскую службу, подписывается главным бухгалтером и утверждается руководством субъекта.</w:t>
      </w:r>
    </w:p>
    <w:p>
      <w:pPr>
        <w:spacing w:after="0"/>
        <w:ind w:left="0"/>
        <w:jc w:val="both"/>
      </w:pPr>
      <w:r>
        <w:rPr>
          <w:rFonts w:ascii="Times New Roman"/>
          <w:b w:val="false"/>
          <w:i w:val="false"/>
          <w:color w:val="000000"/>
          <w:sz w:val="28"/>
        </w:rPr>
        <w:t xml:space="preserve">
      При реализации активов в качестве запасов применяется накладная на отпуск запасов на сторону, форма которой утверждена </w:t>
      </w:r>
      <w:r>
        <w:rPr>
          <w:rFonts w:ascii="Times New Roman"/>
          <w:b w:val="false"/>
          <w:i w:val="false"/>
          <w:color w:val="000000"/>
          <w:sz w:val="28"/>
        </w:rPr>
        <w:t>Приказом 562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финансов РК от 15.05.2023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xml:space="preserve">
      35. Для учета активов применяются инвентарные карточки, формы которых утверждены </w:t>
      </w:r>
      <w:r>
        <w:rPr>
          <w:rFonts w:ascii="Times New Roman"/>
          <w:b w:val="false"/>
          <w:i w:val="false"/>
          <w:color w:val="000000"/>
          <w:sz w:val="28"/>
        </w:rPr>
        <w:t>Приказом 562</w:t>
      </w:r>
      <w:r>
        <w:rPr>
          <w:rFonts w:ascii="Times New Roman"/>
          <w:b w:val="false"/>
          <w:i w:val="false"/>
          <w:color w:val="000000"/>
          <w:sz w:val="28"/>
        </w:rPr>
        <w:t>. Инвентарные карточки заполняются в одном экземпляре на основании документов на приход активов, их перемещение, дооборудование, реконструкцию, модернизацию, капитальный ремонт и списание, и содержат основные качественные и количественные показатели активов, а также относящиеся к ним важнейшие пристройки, приспособления.</w:t>
      </w:r>
    </w:p>
    <w:bookmarkEnd w:id="45"/>
    <w:p>
      <w:pPr>
        <w:spacing w:after="0"/>
        <w:ind w:left="0"/>
        <w:jc w:val="both"/>
      </w:pPr>
      <w:r>
        <w:rPr>
          <w:rFonts w:ascii="Times New Roman"/>
          <w:b w:val="false"/>
          <w:i w:val="false"/>
          <w:color w:val="000000"/>
          <w:sz w:val="28"/>
        </w:rPr>
        <w:t>
      Инвентарные номера присваиваются активам по мере их поступления по порядково-серийной системе.</w:t>
      </w:r>
    </w:p>
    <w:p>
      <w:pPr>
        <w:spacing w:after="0"/>
        <w:ind w:left="0"/>
        <w:jc w:val="both"/>
      </w:pPr>
      <w:r>
        <w:rPr>
          <w:rFonts w:ascii="Times New Roman"/>
          <w:b w:val="false"/>
          <w:i w:val="false"/>
          <w:color w:val="000000"/>
          <w:sz w:val="28"/>
        </w:rPr>
        <w:t xml:space="preserve">
      Для учета арендованных активов применяется карточка учета арендованных (долгосрочно-арендованных) активов, форма которой утверждена </w:t>
      </w:r>
      <w:r>
        <w:rPr>
          <w:rFonts w:ascii="Times New Roman"/>
          <w:b w:val="false"/>
          <w:i w:val="false"/>
          <w:color w:val="000000"/>
          <w:sz w:val="28"/>
        </w:rPr>
        <w:t>Приказом 562</w:t>
      </w:r>
      <w:r>
        <w:rPr>
          <w:rFonts w:ascii="Times New Roman"/>
          <w:b w:val="false"/>
          <w:i w:val="false"/>
          <w:color w:val="000000"/>
          <w:sz w:val="28"/>
        </w:rPr>
        <w:t>.</w:t>
      </w:r>
    </w:p>
    <w:bookmarkStart w:name="z46" w:id="46"/>
    <w:p>
      <w:pPr>
        <w:spacing w:after="0"/>
        <w:ind w:left="0"/>
        <w:jc w:val="both"/>
      </w:pPr>
      <w:r>
        <w:rPr>
          <w:rFonts w:ascii="Times New Roman"/>
          <w:b w:val="false"/>
          <w:i w:val="false"/>
          <w:color w:val="000000"/>
          <w:sz w:val="28"/>
        </w:rPr>
        <w:t xml:space="preserve">
      36. При обнаружении дефектов в процессе инвентаризации, монтажа или испытания активов применяется акт о выявленных дефектах актива,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w:t>
      </w:r>
    </w:p>
    <w:bookmarkEnd w:id="46"/>
    <w:bookmarkStart w:name="z47" w:id="47"/>
    <w:p>
      <w:pPr>
        <w:spacing w:after="0"/>
        <w:ind w:left="0"/>
        <w:jc w:val="left"/>
      </w:pPr>
      <w:r>
        <w:rPr>
          <w:rFonts w:ascii="Times New Roman"/>
          <w:b/>
          <w:i w:val="false"/>
          <w:color w:val="000000"/>
        </w:rPr>
        <w:t xml:space="preserve"> Параграф 3. Порядок приема и выдачи наличных денег</w:t>
      </w:r>
      <w:r>
        <w:br/>
      </w:r>
      <w:r>
        <w:rPr>
          <w:rFonts w:ascii="Times New Roman"/>
          <w:b/>
          <w:i w:val="false"/>
          <w:color w:val="000000"/>
        </w:rPr>
        <w:t>и оформления кассовых документов</w:t>
      </w:r>
    </w:p>
    <w:bookmarkEnd w:id="47"/>
    <w:bookmarkStart w:name="z48" w:id="48"/>
    <w:p>
      <w:pPr>
        <w:spacing w:after="0"/>
        <w:ind w:left="0"/>
        <w:jc w:val="both"/>
      </w:pPr>
      <w:r>
        <w:rPr>
          <w:rFonts w:ascii="Times New Roman"/>
          <w:b w:val="false"/>
          <w:i w:val="false"/>
          <w:color w:val="000000"/>
          <w:sz w:val="28"/>
        </w:rPr>
        <w:t xml:space="preserve">
      37. Прием наличных денег в кассу субъекта производится по приходному кассовому ордеру,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xml:space="preserve"> (далее – приходный ордер), подписанному главным бухгалтером или лицом на то уполномоченным руководством субъекта.</w:t>
      </w:r>
    </w:p>
    <w:bookmarkEnd w:id="48"/>
    <w:p>
      <w:pPr>
        <w:spacing w:after="0"/>
        <w:ind w:left="0"/>
        <w:jc w:val="both"/>
      </w:pPr>
      <w:r>
        <w:rPr>
          <w:rFonts w:ascii="Times New Roman"/>
          <w:b w:val="false"/>
          <w:i w:val="false"/>
          <w:color w:val="000000"/>
          <w:sz w:val="28"/>
        </w:rPr>
        <w:t>
      При приеме наличных денег выдается квитанция за подписями главного бухгалтера или лица на то уполномоченного руководством субъекта и кассира и скрепляется печатью этой организации (при ее наличии).</w:t>
      </w:r>
    </w:p>
    <w:p>
      <w:pPr>
        <w:spacing w:after="0"/>
        <w:ind w:left="0"/>
        <w:jc w:val="both"/>
      </w:pPr>
      <w:r>
        <w:rPr>
          <w:rFonts w:ascii="Times New Roman"/>
          <w:b w:val="false"/>
          <w:i w:val="false"/>
          <w:color w:val="000000"/>
          <w:sz w:val="28"/>
        </w:rPr>
        <w:t>
      При использовании контрольно-кассовой машины вместо квитанции выдается чек контрольно-кассовой машины.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финансов РК от 15.05.2023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9"/>
    <w:p>
      <w:pPr>
        <w:spacing w:after="0"/>
        <w:ind w:left="0"/>
        <w:jc w:val="both"/>
      </w:pPr>
      <w:r>
        <w:rPr>
          <w:rFonts w:ascii="Times New Roman"/>
          <w:b w:val="false"/>
          <w:i w:val="false"/>
          <w:color w:val="000000"/>
          <w:sz w:val="28"/>
        </w:rPr>
        <w:t xml:space="preserve">
      38. Выдача наличных денег из кассы производится по расходному кассовому ордеру,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xml:space="preserve"> (далее - расходный ордер). Расходный ордер подписывается руководством субъекта, главным бухгалтером или лицом, на то уполномоченным руководством субъекта, и кассиром.</w:t>
      </w:r>
    </w:p>
    <w:bookmarkEnd w:id="49"/>
    <w:bookmarkStart w:name="z50" w:id="50"/>
    <w:p>
      <w:pPr>
        <w:spacing w:after="0"/>
        <w:ind w:left="0"/>
        <w:jc w:val="both"/>
      </w:pPr>
      <w:r>
        <w:rPr>
          <w:rFonts w:ascii="Times New Roman"/>
          <w:b w:val="false"/>
          <w:i w:val="false"/>
          <w:color w:val="000000"/>
          <w:sz w:val="28"/>
        </w:rPr>
        <w:t xml:space="preserve">
      39. Все приходные и расходные ордера до передачи их в кассу регистрируются бухгалтерской службой в журнале регистрации приходных и расходных кассовых документов,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w:t>
      </w:r>
    </w:p>
    <w:bookmarkEnd w:id="50"/>
    <w:bookmarkStart w:name="z51" w:id="51"/>
    <w:p>
      <w:pPr>
        <w:spacing w:after="0"/>
        <w:ind w:left="0"/>
        <w:jc w:val="both"/>
      </w:pPr>
      <w:r>
        <w:rPr>
          <w:rFonts w:ascii="Times New Roman"/>
          <w:b w:val="false"/>
          <w:i w:val="false"/>
          <w:color w:val="000000"/>
          <w:sz w:val="28"/>
        </w:rPr>
        <w:t xml:space="preserve">
      40. При выдаче денег отдельному лицу по расходному ордеру или платежной ведомости, форма которой утверждена </w:t>
      </w:r>
      <w:r>
        <w:rPr>
          <w:rFonts w:ascii="Times New Roman"/>
          <w:b w:val="false"/>
          <w:i w:val="false"/>
          <w:color w:val="000000"/>
          <w:sz w:val="28"/>
        </w:rPr>
        <w:t>Приказом 562</w:t>
      </w:r>
      <w:r>
        <w:rPr>
          <w:rFonts w:ascii="Times New Roman"/>
          <w:b w:val="false"/>
          <w:i w:val="false"/>
          <w:color w:val="000000"/>
          <w:sz w:val="28"/>
        </w:rPr>
        <w:t>, кассир требует предъявления документа, удостоверяющего личность получателя (паспорт или удостоверение личности гражданина), записывает наименование и номер документа, кем и когда он выдан.</w:t>
      </w:r>
    </w:p>
    <w:bookmarkEnd w:id="51"/>
    <w:bookmarkStart w:name="z52" w:id="52"/>
    <w:p>
      <w:pPr>
        <w:spacing w:after="0"/>
        <w:ind w:left="0"/>
        <w:jc w:val="both"/>
      </w:pPr>
      <w:r>
        <w:rPr>
          <w:rFonts w:ascii="Times New Roman"/>
          <w:b w:val="false"/>
          <w:i w:val="false"/>
          <w:color w:val="000000"/>
          <w:sz w:val="28"/>
        </w:rPr>
        <w:t>
      41. Получатель денег расписывается в расходном ордере или ведомости собственноручно чернилами (шариковой ручкой).</w:t>
      </w:r>
    </w:p>
    <w:bookmarkEnd w:id="52"/>
    <w:bookmarkStart w:name="z53" w:id="53"/>
    <w:p>
      <w:pPr>
        <w:spacing w:after="0"/>
        <w:ind w:left="0"/>
        <w:jc w:val="both"/>
      </w:pPr>
      <w:r>
        <w:rPr>
          <w:rFonts w:ascii="Times New Roman"/>
          <w:b w:val="false"/>
          <w:i w:val="false"/>
          <w:color w:val="000000"/>
          <w:sz w:val="28"/>
        </w:rPr>
        <w:t>
      42. Выдача наличных денег лицам, не состоящим в списочном составе субъекта, производится по расходным ордерам, выписываемым отдельно на каждое лицо, или по отдельной ведомости на основании заключенных договоров.</w:t>
      </w:r>
    </w:p>
    <w:bookmarkEnd w:id="53"/>
    <w:bookmarkStart w:name="z54" w:id="54"/>
    <w:p>
      <w:pPr>
        <w:spacing w:after="0"/>
        <w:ind w:left="0"/>
        <w:jc w:val="both"/>
      </w:pPr>
      <w:r>
        <w:rPr>
          <w:rFonts w:ascii="Times New Roman"/>
          <w:b w:val="false"/>
          <w:i w:val="false"/>
          <w:color w:val="000000"/>
          <w:sz w:val="28"/>
        </w:rPr>
        <w:t>
      43. Выдачу наличных денег кассир производит только лицу, указанному в расходном ордере или платежной ведомости. Если выдача денег производится по доверенности, оформленной в установленном порядке, в тексте ордера указываются фамилия, имя, отчество и наименование, номер, дата и место выдачи документа, удостоверяющего личность, лица, которому доверено получение и фактического получателя наличных денежных средств. Доверенность остается у кассира и прикрепляется к расходному ордеру.</w:t>
      </w:r>
    </w:p>
    <w:bookmarkEnd w:id="54"/>
    <w:bookmarkStart w:name="z55" w:id="55"/>
    <w:p>
      <w:pPr>
        <w:spacing w:after="0"/>
        <w:ind w:left="0"/>
        <w:jc w:val="both"/>
      </w:pPr>
      <w:r>
        <w:rPr>
          <w:rFonts w:ascii="Times New Roman"/>
          <w:b w:val="false"/>
          <w:i w:val="false"/>
          <w:color w:val="000000"/>
          <w:sz w:val="28"/>
        </w:rPr>
        <w:t>
      44. Оплата труда, выплата пособий по временной нетрудоспособности, стипендий, премий по платежным ведомостям производится кассиром без составления расходного ордера на каждого получателя.</w:t>
      </w:r>
    </w:p>
    <w:bookmarkEnd w:id="55"/>
    <w:p>
      <w:pPr>
        <w:spacing w:after="0"/>
        <w:ind w:left="0"/>
        <w:jc w:val="both"/>
      </w:pPr>
      <w:r>
        <w:rPr>
          <w:rFonts w:ascii="Times New Roman"/>
          <w:b w:val="false"/>
          <w:i w:val="false"/>
          <w:color w:val="000000"/>
          <w:sz w:val="28"/>
        </w:rPr>
        <w:t>
      На общую сумму выданных наличных денег составляется один расходный ордер, дата и номер которого проставляется на каждой платежной ведомости.</w:t>
      </w:r>
    </w:p>
    <w:bookmarkStart w:name="z56" w:id="56"/>
    <w:p>
      <w:pPr>
        <w:spacing w:after="0"/>
        <w:ind w:left="0"/>
        <w:jc w:val="both"/>
      </w:pPr>
      <w:r>
        <w:rPr>
          <w:rFonts w:ascii="Times New Roman"/>
          <w:b w:val="false"/>
          <w:i w:val="false"/>
          <w:color w:val="000000"/>
          <w:sz w:val="28"/>
        </w:rPr>
        <w:t>
      45. На титульном (заглавном) листе платежной ведомости делается разрешительная надпись о выдаче наличных денег, за подписями руководства субъекта и главного бухгалтера, с указанием сроков выдачи наличных денег и суммы прописью.</w:t>
      </w:r>
    </w:p>
    <w:bookmarkEnd w:id="56"/>
    <w:bookmarkStart w:name="z57" w:id="57"/>
    <w:p>
      <w:pPr>
        <w:spacing w:after="0"/>
        <w:ind w:left="0"/>
        <w:jc w:val="both"/>
      </w:pPr>
      <w:r>
        <w:rPr>
          <w:rFonts w:ascii="Times New Roman"/>
          <w:b w:val="false"/>
          <w:i w:val="false"/>
          <w:color w:val="000000"/>
          <w:sz w:val="28"/>
        </w:rPr>
        <w:t xml:space="preserve">
      46. Для учета денежных средств и их эквивалентов, выданных из кассы доверенному лицу (раздатчику) по выплате заработной платы и возврата остатка наличности и оплаченных документов, применяется книга учета принятых и выданных кассиром денежных средств и их эквивалентов, форма которой утверждена </w:t>
      </w:r>
      <w:r>
        <w:rPr>
          <w:rFonts w:ascii="Times New Roman"/>
          <w:b w:val="false"/>
          <w:i w:val="false"/>
          <w:color w:val="000000"/>
          <w:sz w:val="28"/>
        </w:rPr>
        <w:t>Приказом 562</w:t>
      </w:r>
      <w:r>
        <w:rPr>
          <w:rFonts w:ascii="Times New Roman"/>
          <w:b w:val="false"/>
          <w:i w:val="false"/>
          <w:color w:val="000000"/>
          <w:sz w:val="28"/>
        </w:rPr>
        <w:t>.</w:t>
      </w:r>
    </w:p>
    <w:bookmarkEnd w:id="57"/>
    <w:bookmarkStart w:name="z58" w:id="58"/>
    <w:p>
      <w:pPr>
        <w:spacing w:after="0"/>
        <w:ind w:left="0"/>
        <w:jc w:val="both"/>
      </w:pPr>
      <w:r>
        <w:rPr>
          <w:rFonts w:ascii="Times New Roman"/>
          <w:b w:val="false"/>
          <w:i w:val="false"/>
          <w:color w:val="000000"/>
          <w:sz w:val="28"/>
        </w:rPr>
        <w:t>
      47. В расходных ордерах указывается основание для их составления и перечисляются прилагаемые к ним документы. Расходные ордера или платежные ведомости не выдаются лицам, получающим наличные деньги.</w:t>
      </w:r>
    </w:p>
    <w:bookmarkEnd w:id="58"/>
    <w:bookmarkStart w:name="z59" w:id="59"/>
    <w:p>
      <w:pPr>
        <w:spacing w:after="0"/>
        <w:ind w:left="0"/>
        <w:jc w:val="both"/>
      </w:pPr>
      <w:r>
        <w:rPr>
          <w:rFonts w:ascii="Times New Roman"/>
          <w:b w:val="false"/>
          <w:i w:val="false"/>
          <w:color w:val="000000"/>
          <w:sz w:val="28"/>
        </w:rPr>
        <w:t>
      48. При получении приходных и расходных ордеров или платежных ведомостей кассир проверяет:</w:t>
      </w:r>
    </w:p>
    <w:bookmarkEnd w:id="59"/>
    <w:p>
      <w:pPr>
        <w:spacing w:after="0"/>
        <w:ind w:left="0"/>
        <w:jc w:val="both"/>
      </w:pPr>
      <w:r>
        <w:rPr>
          <w:rFonts w:ascii="Times New Roman"/>
          <w:b w:val="false"/>
          <w:i w:val="false"/>
          <w:color w:val="000000"/>
          <w:sz w:val="28"/>
        </w:rPr>
        <w:t>
      1) наличие и подлинность на документах подписи главного бухгалтера, а на расходном ордере или платежной ведомости - разрешительной подписи руководства субъекта;</w:t>
      </w:r>
    </w:p>
    <w:p>
      <w:pPr>
        <w:spacing w:after="0"/>
        <w:ind w:left="0"/>
        <w:jc w:val="both"/>
      </w:pPr>
      <w:r>
        <w:rPr>
          <w:rFonts w:ascii="Times New Roman"/>
          <w:b w:val="false"/>
          <w:i w:val="false"/>
          <w:color w:val="000000"/>
          <w:sz w:val="28"/>
        </w:rPr>
        <w:t>
      2) правильность оформления документов;</w:t>
      </w:r>
    </w:p>
    <w:p>
      <w:pPr>
        <w:spacing w:after="0"/>
        <w:ind w:left="0"/>
        <w:jc w:val="both"/>
      </w:pPr>
      <w:r>
        <w:rPr>
          <w:rFonts w:ascii="Times New Roman"/>
          <w:b w:val="false"/>
          <w:i w:val="false"/>
          <w:color w:val="000000"/>
          <w:sz w:val="28"/>
        </w:rPr>
        <w:t>
      3) наличие перечисленных в документах приложений.</w:t>
      </w:r>
    </w:p>
    <w:p>
      <w:pPr>
        <w:spacing w:after="0"/>
        <w:ind w:left="0"/>
        <w:jc w:val="both"/>
      </w:pPr>
      <w:r>
        <w:rPr>
          <w:rFonts w:ascii="Times New Roman"/>
          <w:b w:val="false"/>
          <w:i w:val="false"/>
          <w:color w:val="000000"/>
          <w:sz w:val="28"/>
        </w:rPr>
        <w:t>
      В случае несоблюдения хотя бы одного из этих требований кассир возвращает документы в бухгалтерскую службу для надлежащего оформления.</w:t>
      </w:r>
    </w:p>
    <w:bookmarkStart w:name="z60" w:id="60"/>
    <w:p>
      <w:pPr>
        <w:spacing w:after="0"/>
        <w:ind w:left="0"/>
        <w:jc w:val="both"/>
      </w:pPr>
      <w:r>
        <w:rPr>
          <w:rFonts w:ascii="Times New Roman"/>
          <w:b w:val="false"/>
          <w:i w:val="false"/>
          <w:color w:val="000000"/>
          <w:sz w:val="28"/>
        </w:rPr>
        <w:t>
      49. Расходные ордера, оформленные к платежным ведомостям на выплату заработной платы, регистрируются после ее выдачи.</w:t>
      </w:r>
    </w:p>
    <w:bookmarkEnd w:id="60"/>
    <w:bookmarkStart w:name="z61" w:id="61"/>
    <w:p>
      <w:pPr>
        <w:spacing w:after="0"/>
        <w:ind w:left="0"/>
        <w:jc w:val="left"/>
      </w:pPr>
      <w:r>
        <w:rPr>
          <w:rFonts w:ascii="Times New Roman"/>
          <w:b/>
          <w:i w:val="false"/>
          <w:color w:val="000000"/>
        </w:rPr>
        <w:t xml:space="preserve"> Параграф 4. Порядок ведения кассовой книги и хранения денег</w:t>
      </w:r>
    </w:p>
    <w:bookmarkEnd w:id="61"/>
    <w:bookmarkStart w:name="z62" w:id="62"/>
    <w:p>
      <w:pPr>
        <w:spacing w:after="0"/>
        <w:ind w:left="0"/>
        <w:jc w:val="both"/>
      </w:pPr>
      <w:r>
        <w:rPr>
          <w:rFonts w:ascii="Times New Roman"/>
          <w:b w:val="false"/>
          <w:i w:val="false"/>
          <w:color w:val="000000"/>
          <w:sz w:val="28"/>
        </w:rPr>
        <w:t>
      50. Для осуществления расчетов наличными деньгами субъекты ведут кассовую книгу, форма которой утверждена Приказом 562. Кассовая книга нумеруется, прошивается и скрепляется печатью этой организации (при ее наличии). Количество листов в кассовой книге заверяется подписями руководства субъекта, главного бухгалтера.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финансов РК от 16.03.2018 от 16.03.2018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3" w:id="63"/>
    <w:p>
      <w:pPr>
        <w:spacing w:after="0"/>
        <w:ind w:left="0"/>
        <w:jc w:val="both"/>
      </w:pPr>
      <w:r>
        <w:rPr>
          <w:rFonts w:ascii="Times New Roman"/>
          <w:b w:val="false"/>
          <w:i w:val="false"/>
          <w:color w:val="000000"/>
          <w:sz w:val="28"/>
        </w:rPr>
        <w:t>
      51. Записи в кассовой книге ведутся в двух экземплярах. Вторые экземпляры листов служат отчетом кассира. Первые экземпляры листов остаются в кассовой книге. Первые и вторые экземпляры листов нумеруются одинаковыми номерами.</w:t>
      </w:r>
    </w:p>
    <w:bookmarkEnd w:id="63"/>
    <w:p>
      <w:pPr>
        <w:spacing w:after="0"/>
        <w:ind w:left="0"/>
        <w:jc w:val="both"/>
      </w:pPr>
      <w:r>
        <w:rPr>
          <w:rFonts w:ascii="Times New Roman"/>
          <w:b w:val="false"/>
          <w:i w:val="false"/>
          <w:color w:val="000000"/>
          <w:sz w:val="28"/>
        </w:rPr>
        <w:t>
      При автоматизированном способе ведения кассовых операций обеспечивается соблюдение порядка, установленного настоящим параграфом. Кассовая книга, распечатанная на бумажных носителях, брошюруется в хронологическом порядке.</w:t>
      </w:r>
    </w:p>
    <w:bookmarkStart w:name="z64" w:id="64"/>
    <w:p>
      <w:pPr>
        <w:spacing w:after="0"/>
        <w:ind w:left="0"/>
        <w:jc w:val="both"/>
      </w:pPr>
      <w:r>
        <w:rPr>
          <w:rFonts w:ascii="Times New Roman"/>
          <w:b w:val="false"/>
          <w:i w:val="false"/>
          <w:color w:val="000000"/>
          <w:sz w:val="28"/>
        </w:rPr>
        <w:t>
      52. Записи в кассовую книгу производятся кассиром сразу же после получения или выдачи наличных денег по каждому ордеру или платежной ведомости. Ежедневно, в конце рабочего дня, кассир подсчитывает итоги операций за день, выводит остаток наличных денег в кассе и передает в бухгалтерскую службу отчет кассира (второй отрывной лист записей в кассовой книге за день) с приложением приходных и расходных кассовых документов под расписку в кассовой книге. Одновременно кассир сверяет остаток наличных денег в кассе с фактическим наличием денег.</w:t>
      </w:r>
    </w:p>
    <w:bookmarkEnd w:id="64"/>
    <w:bookmarkStart w:name="z65" w:id="65"/>
    <w:p>
      <w:pPr>
        <w:spacing w:after="0"/>
        <w:ind w:left="0"/>
        <w:jc w:val="both"/>
      </w:pPr>
      <w:r>
        <w:rPr>
          <w:rFonts w:ascii="Times New Roman"/>
          <w:b w:val="false"/>
          <w:i w:val="false"/>
          <w:color w:val="000000"/>
          <w:sz w:val="28"/>
        </w:rPr>
        <w:t>
      53. Выдача наличных денег из кассы, без подписи получателя в расходном ордере или в платежной ведомости, в оправдание остатка наличных денег в кассе не принимается. Эта сумма считается недостачей и взыскивается с кассира. Наличные деньги, не оправданные приходными ордерами, считаются излишком кассы и зачисляются в доход субъекта.</w:t>
      </w:r>
    </w:p>
    <w:bookmarkEnd w:id="65"/>
    <w:bookmarkStart w:name="z66" w:id="66"/>
    <w:p>
      <w:pPr>
        <w:spacing w:after="0"/>
        <w:ind w:left="0"/>
        <w:jc w:val="both"/>
      </w:pPr>
      <w:r>
        <w:rPr>
          <w:rFonts w:ascii="Times New Roman"/>
          <w:b w:val="false"/>
          <w:i w:val="false"/>
          <w:color w:val="000000"/>
          <w:sz w:val="28"/>
        </w:rPr>
        <w:t>
      54. Организация правильного и своевременного ведения кассовой книги возлагается на главного бухгалтера.</w:t>
      </w:r>
    </w:p>
    <w:bookmarkEnd w:id="66"/>
    <w:p>
      <w:pPr>
        <w:spacing w:after="0"/>
        <w:ind w:left="0"/>
        <w:jc w:val="both"/>
      </w:pPr>
      <w:r>
        <w:rPr>
          <w:rFonts w:ascii="Times New Roman"/>
          <w:b w:val="false"/>
          <w:i w:val="false"/>
          <w:color w:val="000000"/>
          <w:sz w:val="28"/>
        </w:rPr>
        <w:t>
      У субъектов малого предпринимательства с численностью работников не более десяти человек, не имеющих в штате кассира, его обязанности выполняет руководство субъекта либо главный бухгалтер по письменному распоряжению (приказу).</w:t>
      </w:r>
    </w:p>
    <w:bookmarkStart w:name="z67" w:id="67"/>
    <w:p>
      <w:pPr>
        <w:spacing w:after="0"/>
        <w:ind w:left="0"/>
        <w:jc w:val="both"/>
      </w:pPr>
      <w:r>
        <w:rPr>
          <w:rFonts w:ascii="Times New Roman"/>
          <w:b w:val="false"/>
          <w:i w:val="false"/>
          <w:color w:val="000000"/>
          <w:sz w:val="28"/>
        </w:rPr>
        <w:t>
      55. Все наличные деньги, бланки строгой отчетности, ценные бумаги и другие ценности, принадлежащие субъекту, хранятся, в сейфах или несгораемых металлических шкафах. Ключи от сейфов и металлических шкафов хранятся у кассира.</w:t>
      </w:r>
    </w:p>
    <w:bookmarkEnd w:id="67"/>
    <w:bookmarkStart w:name="z68" w:id="68"/>
    <w:p>
      <w:pPr>
        <w:spacing w:after="0"/>
        <w:ind w:left="0"/>
        <w:jc w:val="both"/>
      </w:pPr>
      <w:r>
        <w:rPr>
          <w:rFonts w:ascii="Times New Roman"/>
          <w:b w:val="false"/>
          <w:i w:val="false"/>
          <w:color w:val="000000"/>
          <w:sz w:val="28"/>
        </w:rPr>
        <w:t>
      56. Перед открытием сейфов и металлических шкафов кассир осматривает их целостность.</w:t>
      </w:r>
    </w:p>
    <w:bookmarkEnd w:id="68"/>
    <w:p>
      <w:pPr>
        <w:spacing w:after="0"/>
        <w:ind w:left="0"/>
        <w:jc w:val="both"/>
      </w:pPr>
      <w:r>
        <w:rPr>
          <w:rFonts w:ascii="Times New Roman"/>
          <w:b w:val="false"/>
          <w:i w:val="false"/>
          <w:color w:val="000000"/>
          <w:sz w:val="28"/>
        </w:rPr>
        <w:t>
      В случае обнаружения повреждений кассир докладывает об этом руководству субъекта, которое сообщает о происшествии в органы внутренних дел и принимает меры к охране кассы до прибытия сотрудников полиции.</w:t>
      </w:r>
    </w:p>
    <w:p>
      <w:pPr>
        <w:spacing w:after="0"/>
        <w:ind w:left="0"/>
        <w:jc w:val="both"/>
      </w:pPr>
      <w:r>
        <w:rPr>
          <w:rFonts w:ascii="Times New Roman"/>
          <w:b w:val="false"/>
          <w:i w:val="false"/>
          <w:color w:val="000000"/>
          <w:sz w:val="28"/>
        </w:rPr>
        <w:t>
      В этом случае руководство субъекта, главный бухгалтер, а также кассир после получения разрешения органов внутренних дел производят проверку наличия денег и других ценностей, хранящихся в кассе, до начала кассовых операций.</w:t>
      </w:r>
    </w:p>
    <w:p>
      <w:pPr>
        <w:spacing w:after="0"/>
        <w:ind w:left="0"/>
        <w:jc w:val="both"/>
      </w:pPr>
      <w:r>
        <w:rPr>
          <w:rFonts w:ascii="Times New Roman"/>
          <w:b w:val="false"/>
          <w:i w:val="false"/>
          <w:color w:val="000000"/>
          <w:sz w:val="28"/>
        </w:rPr>
        <w:t>
      О результатах проверки составляется акт в двух экземплярах, который подписывается всеми участвующими в проверке лицами. Первый экземпляр акта передается в органы внутренних дел, второй - остается у субъекта.</w:t>
      </w:r>
    </w:p>
    <w:bookmarkStart w:name="z69" w:id="69"/>
    <w:p>
      <w:pPr>
        <w:spacing w:after="0"/>
        <w:ind w:left="0"/>
        <w:jc w:val="both"/>
      </w:pPr>
      <w:r>
        <w:rPr>
          <w:rFonts w:ascii="Times New Roman"/>
          <w:b w:val="false"/>
          <w:i w:val="false"/>
          <w:color w:val="000000"/>
          <w:sz w:val="28"/>
        </w:rPr>
        <w:t>
      57. В сроки, установленные руководством субъекта и не подлежащие разглашению, производится инвентаризация кассы с полным полистным пересчетом всех наличных денег и проверкой ценных бумаг и других ценностей, находящихся в кассе.</w:t>
      </w:r>
    </w:p>
    <w:bookmarkEnd w:id="69"/>
    <w:p>
      <w:pPr>
        <w:spacing w:after="0"/>
        <w:ind w:left="0"/>
        <w:jc w:val="both"/>
      </w:pPr>
      <w:r>
        <w:rPr>
          <w:rFonts w:ascii="Times New Roman"/>
          <w:b w:val="false"/>
          <w:i w:val="false"/>
          <w:color w:val="000000"/>
          <w:sz w:val="28"/>
        </w:rPr>
        <w:t xml:space="preserve">
      Для производства инвентаризации кассы приказом руководства субъекта назначается комиссия в составе не менее трех человек, которая по результатам инвентаризации составляет в двух экземплярах акт инвентаризации,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w:t>
      </w:r>
    </w:p>
    <w:bookmarkStart w:name="z70" w:id="70"/>
    <w:p>
      <w:pPr>
        <w:spacing w:after="0"/>
        <w:ind w:left="0"/>
        <w:jc w:val="both"/>
      </w:pPr>
      <w:r>
        <w:rPr>
          <w:rFonts w:ascii="Times New Roman"/>
          <w:b w:val="false"/>
          <w:i w:val="false"/>
          <w:color w:val="000000"/>
          <w:sz w:val="28"/>
        </w:rPr>
        <w:t>
      58. При обнаружении в кассе недостачи или излишка в акте инвентаризации указывается сумма недостачи или излишка и обстоятельства их возникновения.</w:t>
      </w:r>
    </w:p>
    <w:bookmarkEnd w:id="70"/>
    <w:bookmarkStart w:name="z71" w:id="71"/>
    <w:p>
      <w:pPr>
        <w:spacing w:after="0"/>
        <w:ind w:left="0"/>
        <w:jc w:val="left"/>
      </w:pPr>
      <w:r>
        <w:rPr>
          <w:rFonts w:ascii="Times New Roman"/>
          <w:b/>
          <w:i w:val="false"/>
          <w:color w:val="000000"/>
        </w:rPr>
        <w:t xml:space="preserve"> Параграф 5. Порядок учета подотчетных сумм</w:t>
      </w:r>
    </w:p>
    <w:bookmarkEnd w:id="71"/>
    <w:bookmarkStart w:name="z72" w:id="72"/>
    <w:p>
      <w:pPr>
        <w:spacing w:after="0"/>
        <w:ind w:left="0"/>
        <w:jc w:val="both"/>
      </w:pPr>
      <w:r>
        <w:rPr>
          <w:rFonts w:ascii="Times New Roman"/>
          <w:b w:val="false"/>
          <w:i w:val="false"/>
          <w:color w:val="000000"/>
          <w:sz w:val="28"/>
        </w:rPr>
        <w:t>
      59. Подотчетные суммы выдаются работникам субъекта, а также работникам направляющей стороны.</w:t>
      </w:r>
    </w:p>
    <w:bookmarkEnd w:id="72"/>
    <w:p>
      <w:pPr>
        <w:spacing w:after="0"/>
        <w:ind w:left="0"/>
        <w:jc w:val="both"/>
      </w:pPr>
      <w:r>
        <w:rPr>
          <w:rFonts w:ascii="Times New Roman"/>
          <w:b w:val="false"/>
          <w:i w:val="false"/>
          <w:color w:val="000000"/>
          <w:sz w:val="28"/>
        </w:rPr>
        <w:t>
      Учет подотчетных сумм ведется в разрезе каждого работника, работника направляющей стороны. Учет наличных денежных средств, выданных в подотчет, регламентируется учетной политикой субъекта, при этом в зависимости от назначения устанавливаются сроки предоставления авансового отчета подотчетного лица, возврата наличных денежных средств.</w:t>
      </w:r>
    </w:p>
    <w:p>
      <w:pPr>
        <w:spacing w:after="0"/>
        <w:ind w:left="0"/>
        <w:jc w:val="both"/>
      </w:pPr>
      <w:r>
        <w:rPr>
          <w:rFonts w:ascii="Times New Roman"/>
          <w:b w:val="false"/>
          <w:i w:val="false"/>
          <w:color w:val="000000"/>
          <w:sz w:val="28"/>
        </w:rPr>
        <w:t xml:space="preserve">
      Авансовый отчет,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подписывается руководством субъекта и сдается в бухгалтерскую службу. Руководство субъекта и бухгалтерская служба обеспечивает своевременность сдачи авансового отчета и оставшихся в подотчете наличных денежных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финансов РК от 15.05.2023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3"/>
    <w:p>
      <w:pPr>
        <w:spacing w:after="0"/>
        <w:ind w:left="0"/>
        <w:jc w:val="left"/>
      </w:pPr>
      <w:r>
        <w:rPr>
          <w:rFonts w:ascii="Times New Roman"/>
          <w:b/>
          <w:i w:val="false"/>
          <w:color w:val="000000"/>
        </w:rPr>
        <w:t xml:space="preserve"> Глава 4. Порядок проведения инвентаризации</w:t>
      </w:r>
    </w:p>
    <w:bookmarkEnd w:id="73"/>
    <w:p>
      <w:pPr>
        <w:spacing w:after="0"/>
        <w:ind w:left="0"/>
        <w:jc w:val="both"/>
      </w:pPr>
      <w:r>
        <w:rPr>
          <w:rFonts w:ascii="Times New Roman"/>
          <w:b w:val="false"/>
          <w:i w:val="false"/>
          <w:color w:val="ff0000"/>
          <w:sz w:val="28"/>
        </w:rPr>
        <w:t xml:space="preserve">
      Сноска. Заголовок главы 4 - в редакции приказа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 w:id="74"/>
    <w:p>
      <w:pPr>
        <w:spacing w:after="0"/>
        <w:ind w:left="0"/>
        <w:jc w:val="both"/>
      </w:pPr>
      <w:r>
        <w:rPr>
          <w:rFonts w:ascii="Times New Roman"/>
          <w:b w:val="false"/>
          <w:i w:val="false"/>
          <w:color w:val="000000"/>
          <w:sz w:val="28"/>
        </w:rPr>
        <w:t>
      60. В целях обеспечения достоверности данных бухгалтерского учета и финансовой отчетности проводится инвентаризация активов и обязательств не менее одного раза в год.</w:t>
      </w:r>
    </w:p>
    <w:bookmarkEnd w:id="74"/>
    <w:p>
      <w:pPr>
        <w:spacing w:after="0"/>
        <w:ind w:left="0"/>
        <w:jc w:val="both"/>
      </w:pPr>
      <w:r>
        <w:rPr>
          <w:rFonts w:ascii="Times New Roman"/>
          <w:b w:val="false"/>
          <w:i w:val="false"/>
          <w:color w:val="000000"/>
          <w:sz w:val="28"/>
        </w:rPr>
        <w:t>
      Субъекты малого предпринимательства с численностью работников не более десяти человек, самостоятельно определяют период проведения инвентаризации.</w:t>
      </w:r>
    </w:p>
    <w:bookmarkStart w:name="z75" w:id="75"/>
    <w:p>
      <w:pPr>
        <w:spacing w:after="0"/>
        <w:ind w:left="0"/>
        <w:jc w:val="both"/>
      </w:pPr>
      <w:r>
        <w:rPr>
          <w:rFonts w:ascii="Times New Roman"/>
          <w:b w:val="false"/>
          <w:i w:val="false"/>
          <w:color w:val="000000"/>
          <w:sz w:val="28"/>
        </w:rPr>
        <w:t>
      61. Инвентаризации подлежит все имущество независимо от его местонахождения, а также не принадлежащее субъекту, но числящееся в бухгалтерском учете (находящееся на ответственном хранении, арендованное согласно договору, полученное для переработки, принятое на комиссию), а также имущество, не учтенное по каким-либо причинам, и все виды обязательств.</w:t>
      </w:r>
    </w:p>
    <w:bookmarkEnd w:id="75"/>
    <w:bookmarkStart w:name="z76" w:id="76"/>
    <w:p>
      <w:pPr>
        <w:spacing w:after="0"/>
        <w:ind w:left="0"/>
        <w:jc w:val="both"/>
      </w:pPr>
      <w:r>
        <w:rPr>
          <w:rFonts w:ascii="Times New Roman"/>
          <w:b w:val="false"/>
          <w:i w:val="false"/>
          <w:color w:val="000000"/>
          <w:sz w:val="28"/>
        </w:rPr>
        <w:t>
      62. Независимо от принадлежности к различным субъектам предпринимательства инвентаризация проводится:</w:t>
      </w:r>
    </w:p>
    <w:bookmarkEnd w:id="76"/>
    <w:p>
      <w:pPr>
        <w:spacing w:after="0"/>
        <w:ind w:left="0"/>
        <w:jc w:val="both"/>
      </w:pPr>
      <w:r>
        <w:rPr>
          <w:rFonts w:ascii="Times New Roman"/>
          <w:b w:val="false"/>
          <w:i w:val="false"/>
          <w:color w:val="000000"/>
          <w:sz w:val="28"/>
        </w:rPr>
        <w:t>
      1) при смене материально ответственных лиц (на день приемки-передачи дел);</w:t>
      </w:r>
    </w:p>
    <w:p>
      <w:pPr>
        <w:spacing w:after="0"/>
        <w:ind w:left="0"/>
        <w:jc w:val="both"/>
      </w:pPr>
      <w:r>
        <w:rPr>
          <w:rFonts w:ascii="Times New Roman"/>
          <w:b w:val="false"/>
          <w:i w:val="false"/>
          <w:color w:val="000000"/>
          <w:sz w:val="28"/>
        </w:rPr>
        <w:t>
      2) при установлении фактов хищений или злоупотреблений, а также порчи имущества;</w:t>
      </w:r>
    </w:p>
    <w:p>
      <w:pPr>
        <w:spacing w:after="0"/>
        <w:ind w:left="0"/>
        <w:jc w:val="both"/>
      </w:pPr>
      <w:r>
        <w:rPr>
          <w:rFonts w:ascii="Times New Roman"/>
          <w:b w:val="false"/>
          <w:i w:val="false"/>
          <w:color w:val="000000"/>
          <w:sz w:val="28"/>
        </w:rPr>
        <w:t>
      3) в случае стихийных бедствий, пожара, аварий или других чрезвычайных ситуаций, вызванных экстремальными условиями;</w:t>
      </w:r>
    </w:p>
    <w:p>
      <w:pPr>
        <w:spacing w:after="0"/>
        <w:ind w:left="0"/>
        <w:jc w:val="both"/>
      </w:pPr>
      <w:r>
        <w:rPr>
          <w:rFonts w:ascii="Times New Roman"/>
          <w:b w:val="false"/>
          <w:i w:val="false"/>
          <w:color w:val="000000"/>
          <w:sz w:val="28"/>
        </w:rPr>
        <w:t>
      4) при реорганизации субъекта перед составлением разделительного бухгалтерского баланса.</w:t>
      </w:r>
    </w:p>
    <w:bookmarkStart w:name="z77" w:id="77"/>
    <w:p>
      <w:pPr>
        <w:spacing w:after="0"/>
        <w:ind w:left="0"/>
        <w:jc w:val="both"/>
      </w:pPr>
      <w:r>
        <w:rPr>
          <w:rFonts w:ascii="Times New Roman"/>
          <w:b w:val="false"/>
          <w:i w:val="false"/>
          <w:color w:val="000000"/>
          <w:sz w:val="28"/>
        </w:rPr>
        <w:t>
      63. Количество плановых инвентаризаций в отчетном периоде, даты их проведения, перечень активов и обязательств, проверяемых при каждой из них, устанавливаются в учетной политике руководством субъекта.</w:t>
      </w:r>
    </w:p>
    <w:bookmarkEnd w:id="77"/>
    <w:bookmarkStart w:name="z78" w:id="78"/>
    <w:p>
      <w:pPr>
        <w:spacing w:after="0"/>
        <w:ind w:left="0"/>
        <w:jc w:val="both"/>
      </w:pPr>
      <w:r>
        <w:rPr>
          <w:rFonts w:ascii="Times New Roman"/>
          <w:b w:val="false"/>
          <w:i w:val="false"/>
          <w:color w:val="000000"/>
          <w:sz w:val="28"/>
        </w:rPr>
        <w:t>
      64. Для проведения инвентаризации активов и обязательств создается инвентаризационная комиссия, состав которой утверждается приказом руководства субъекта.</w:t>
      </w:r>
    </w:p>
    <w:bookmarkEnd w:id="78"/>
    <w:bookmarkStart w:name="z79" w:id="79"/>
    <w:p>
      <w:pPr>
        <w:spacing w:after="0"/>
        <w:ind w:left="0"/>
        <w:jc w:val="both"/>
      </w:pPr>
      <w:r>
        <w:rPr>
          <w:rFonts w:ascii="Times New Roman"/>
          <w:b w:val="false"/>
          <w:i w:val="false"/>
          <w:color w:val="000000"/>
          <w:sz w:val="28"/>
        </w:rPr>
        <w:t>
      65. До проведения инвентаризации члены комиссии:</w:t>
      </w:r>
    </w:p>
    <w:bookmarkEnd w:id="79"/>
    <w:p>
      <w:pPr>
        <w:spacing w:after="0"/>
        <w:ind w:left="0"/>
        <w:jc w:val="both"/>
      </w:pPr>
      <w:r>
        <w:rPr>
          <w:rFonts w:ascii="Times New Roman"/>
          <w:b w:val="false"/>
          <w:i w:val="false"/>
          <w:color w:val="000000"/>
          <w:sz w:val="28"/>
        </w:rPr>
        <w:t>
      1) знакомятся с материалами последней инвентаризации, проведенной по данным объектам, с мерами, принятыми по результатам последней инвентаризации;</w:t>
      </w:r>
    </w:p>
    <w:p>
      <w:pPr>
        <w:spacing w:after="0"/>
        <w:ind w:left="0"/>
        <w:jc w:val="both"/>
      </w:pPr>
      <w:r>
        <w:rPr>
          <w:rFonts w:ascii="Times New Roman"/>
          <w:b w:val="false"/>
          <w:i w:val="false"/>
          <w:color w:val="000000"/>
          <w:sz w:val="28"/>
        </w:rPr>
        <w:t>
      2) пломбируют подсобные помещения, подвалы и другие места хранения имущества, имеющие отдельные входы и выходы;</w:t>
      </w:r>
    </w:p>
    <w:p>
      <w:pPr>
        <w:spacing w:after="0"/>
        <w:ind w:left="0"/>
        <w:jc w:val="both"/>
      </w:pPr>
      <w:r>
        <w:rPr>
          <w:rFonts w:ascii="Times New Roman"/>
          <w:b w:val="false"/>
          <w:i w:val="false"/>
          <w:color w:val="000000"/>
          <w:sz w:val="28"/>
        </w:rPr>
        <w:t>
      3) проверяют исправность весоизмерительных приборов, используемых для работы комиссии в процессе проведения инвентаризации, и соблюдение установленных сроков их клеймения;</w:t>
      </w:r>
    </w:p>
    <w:p>
      <w:pPr>
        <w:spacing w:after="0"/>
        <w:ind w:left="0"/>
        <w:jc w:val="both"/>
      </w:pPr>
      <w:r>
        <w:rPr>
          <w:rFonts w:ascii="Times New Roman"/>
          <w:b w:val="false"/>
          <w:i w:val="false"/>
          <w:color w:val="000000"/>
          <w:sz w:val="28"/>
        </w:rPr>
        <w:t>
      4) получают последние на момент инвентаризации реестры приходных и расходных документов или отчеты о движении имущества, подлежащего инвентаризации.</w:t>
      </w:r>
    </w:p>
    <w:bookmarkStart w:name="z80" w:id="80"/>
    <w:p>
      <w:pPr>
        <w:spacing w:after="0"/>
        <w:ind w:left="0"/>
        <w:jc w:val="both"/>
      </w:pPr>
      <w:r>
        <w:rPr>
          <w:rFonts w:ascii="Times New Roman"/>
          <w:b w:val="false"/>
          <w:i w:val="false"/>
          <w:color w:val="000000"/>
          <w:sz w:val="28"/>
        </w:rPr>
        <w:t>
      66. Материально ответственные лица субъекта представляют расписки о том, что к началу инвентаризации все имущество, поступившее на ответственное хранение, оприходовано, а выбывшее списано в расход, и все расходные и приходные документы на имущество, находящееся у них в подотчете, сданы в бухгалтерскую службу.</w:t>
      </w:r>
    </w:p>
    <w:bookmarkEnd w:id="80"/>
    <w:bookmarkStart w:name="z81" w:id="81"/>
    <w:p>
      <w:pPr>
        <w:spacing w:after="0"/>
        <w:ind w:left="0"/>
        <w:jc w:val="both"/>
      </w:pPr>
      <w:r>
        <w:rPr>
          <w:rFonts w:ascii="Times New Roman"/>
          <w:b w:val="false"/>
          <w:i w:val="false"/>
          <w:color w:val="000000"/>
          <w:sz w:val="28"/>
        </w:rPr>
        <w:t>
      67. Инвентаризация имущества производится по местонахождению имущества.</w:t>
      </w:r>
    </w:p>
    <w:bookmarkEnd w:id="81"/>
    <w:p>
      <w:pPr>
        <w:spacing w:after="0"/>
        <w:ind w:left="0"/>
        <w:jc w:val="both"/>
      </w:pPr>
      <w:r>
        <w:rPr>
          <w:rFonts w:ascii="Times New Roman"/>
          <w:b w:val="false"/>
          <w:i w:val="false"/>
          <w:color w:val="000000"/>
          <w:sz w:val="28"/>
        </w:rPr>
        <w:t>
      Проверка фактических остатков производится при участии материально ответственного лица субъекта, при этом материально ответственное лицо не является членом комиссии на своем участке.</w:t>
      </w:r>
    </w:p>
    <w:bookmarkStart w:name="z82" w:id="82"/>
    <w:p>
      <w:pPr>
        <w:spacing w:after="0"/>
        <w:ind w:left="0"/>
        <w:jc w:val="both"/>
      </w:pPr>
      <w:r>
        <w:rPr>
          <w:rFonts w:ascii="Times New Roman"/>
          <w:b w:val="false"/>
          <w:i w:val="false"/>
          <w:color w:val="000000"/>
          <w:sz w:val="28"/>
        </w:rPr>
        <w:t xml:space="preserve">
      68. Результаты подсчета, обмера и взвешивания заносятся в инвентаризационные описи, формы которых утверждены </w:t>
      </w:r>
      <w:r>
        <w:rPr>
          <w:rFonts w:ascii="Times New Roman"/>
          <w:b w:val="false"/>
          <w:i w:val="false"/>
          <w:color w:val="000000"/>
          <w:sz w:val="28"/>
        </w:rPr>
        <w:t>Приказом 562</w:t>
      </w:r>
      <w:r>
        <w:rPr>
          <w:rFonts w:ascii="Times New Roman"/>
          <w:b w:val="false"/>
          <w:i w:val="false"/>
          <w:color w:val="000000"/>
          <w:sz w:val="28"/>
        </w:rPr>
        <w:t>.</w:t>
      </w:r>
    </w:p>
    <w:bookmarkEnd w:id="82"/>
    <w:p>
      <w:pPr>
        <w:spacing w:after="0"/>
        <w:ind w:left="0"/>
        <w:jc w:val="both"/>
      </w:pPr>
      <w:r>
        <w:rPr>
          <w:rFonts w:ascii="Times New Roman"/>
          <w:b w:val="false"/>
          <w:i w:val="false"/>
          <w:color w:val="000000"/>
          <w:sz w:val="28"/>
        </w:rPr>
        <w:t>
      Инвентаризационные описи - документы, составляемые в момент проведения инвентаризации и подтверждающие фактическое наличие имущества на определенную дату не менее чем в двух экземплярах, которые подписываются всеми членами комиссии и материально ответственным лицом субъекта.</w:t>
      </w:r>
    </w:p>
    <w:p>
      <w:pPr>
        <w:spacing w:after="0"/>
        <w:ind w:left="0"/>
        <w:jc w:val="both"/>
      </w:pPr>
      <w:r>
        <w:rPr>
          <w:rFonts w:ascii="Times New Roman"/>
          <w:b w:val="false"/>
          <w:i w:val="false"/>
          <w:color w:val="000000"/>
          <w:sz w:val="28"/>
        </w:rPr>
        <w:t>
      В конце описи материально ответственное лицо субъекта дает расписку, подтверждающую проверку комиссией имущества в его присутствии, об отсутствии к членам комиссии каких-либо претензий.</w:t>
      </w:r>
    </w:p>
    <w:p>
      <w:pPr>
        <w:spacing w:after="0"/>
        <w:ind w:left="0"/>
        <w:jc w:val="both"/>
      </w:pPr>
      <w:r>
        <w:rPr>
          <w:rFonts w:ascii="Times New Roman"/>
          <w:b w:val="false"/>
          <w:i w:val="false"/>
          <w:color w:val="000000"/>
          <w:sz w:val="28"/>
        </w:rPr>
        <w:t>
      При проверке фактического наличия имущества в случае смены материально ответственного лица в инвентаризационных описях лицо, принявшее это имущество, расписывается в их получении, а сдавшее - в их сдаче.</w:t>
      </w:r>
    </w:p>
    <w:p>
      <w:pPr>
        <w:spacing w:after="0"/>
        <w:ind w:left="0"/>
        <w:jc w:val="both"/>
      </w:pPr>
      <w:r>
        <w:rPr>
          <w:rFonts w:ascii="Times New Roman"/>
          <w:b w:val="false"/>
          <w:i w:val="false"/>
          <w:color w:val="000000"/>
          <w:sz w:val="28"/>
        </w:rPr>
        <w:t>
      Если период проведения инвентаризации имущества составляет более чем один день, то помещение, где хранится инвентаризируемое имущество, ежедневно опечатывается в присутствии членов комиссии и материально ответственного лица.</w:t>
      </w:r>
    </w:p>
    <w:p>
      <w:pPr>
        <w:spacing w:after="0"/>
        <w:ind w:left="0"/>
        <w:jc w:val="both"/>
      </w:pPr>
      <w:r>
        <w:rPr>
          <w:rFonts w:ascii="Times New Roman"/>
          <w:b w:val="false"/>
          <w:i w:val="false"/>
          <w:color w:val="000000"/>
          <w:sz w:val="28"/>
        </w:rPr>
        <w:t xml:space="preserve">
      В случае если в период проведения инвентаризации комиссия не имеет возможности произвести подсчет имущества в данном помещении и записать их в опись сразу, на группу проинвентаризированного (просчитанного) имущества прикрепляются инвентаризационные ярлыки для фактического наличия имущества, форма которых утверждена </w:t>
      </w:r>
      <w:r>
        <w:rPr>
          <w:rFonts w:ascii="Times New Roman"/>
          <w:b w:val="false"/>
          <w:i w:val="false"/>
          <w:color w:val="000000"/>
          <w:sz w:val="28"/>
        </w:rPr>
        <w:t>Приказом 562</w:t>
      </w:r>
      <w:r>
        <w:rPr>
          <w:rFonts w:ascii="Times New Roman"/>
          <w:b w:val="false"/>
          <w:i w:val="false"/>
          <w:color w:val="000000"/>
          <w:sz w:val="28"/>
        </w:rPr>
        <w:t>.</w:t>
      </w:r>
    </w:p>
    <w:bookmarkStart w:name="z83" w:id="83"/>
    <w:p>
      <w:pPr>
        <w:spacing w:after="0"/>
        <w:ind w:left="0"/>
        <w:jc w:val="both"/>
      </w:pPr>
      <w:r>
        <w:rPr>
          <w:rFonts w:ascii="Times New Roman"/>
          <w:b w:val="false"/>
          <w:i w:val="false"/>
          <w:color w:val="000000"/>
          <w:sz w:val="28"/>
        </w:rPr>
        <w:t>
      69. На имущество, не принадлежащее субъекту на правах собственности, но находящееся у них, а также на имущество, пришедшее в негодность, составляются отдельные инвентаризационные описи.</w:t>
      </w:r>
    </w:p>
    <w:bookmarkEnd w:id="83"/>
    <w:bookmarkStart w:name="z84" w:id="84"/>
    <w:p>
      <w:pPr>
        <w:spacing w:after="0"/>
        <w:ind w:left="0"/>
        <w:jc w:val="both"/>
      </w:pPr>
      <w:r>
        <w:rPr>
          <w:rFonts w:ascii="Times New Roman"/>
          <w:b w:val="false"/>
          <w:i w:val="false"/>
          <w:color w:val="000000"/>
          <w:sz w:val="28"/>
        </w:rPr>
        <w:t xml:space="preserve">
      70. По окончании инвентаризации, оформленные инвентаризационные акты и описи, сличительные ведомости, формы которых утверждены </w:t>
      </w:r>
      <w:r>
        <w:rPr>
          <w:rFonts w:ascii="Times New Roman"/>
          <w:b w:val="false"/>
          <w:i w:val="false"/>
          <w:color w:val="000000"/>
          <w:sz w:val="28"/>
        </w:rPr>
        <w:t>Приказом 562</w:t>
      </w:r>
      <w:r>
        <w:rPr>
          <w:rFonts w:ascii="Times New Roman"/>
          <w:b w:val="false"/>
          <w:i w:val="false"/>
          <w:color w:val="000000"/>
          <w:sz w:val="28"/>
        </w:rPr>
        <w:t>, сдаются в бухгалтерскую службу.</w:t>
      </w:r>
    </w:p>
    <w:bookmarkEnd w:id="84"/>
    <w:bookmarkStart w:name="z85" w:id="85"/>
    <w:p>
      <w:pPr>
        <w:spacing w:after="0"/>
        <w:ind w:left="0"/>
        <w:jc w:val="both"/>
      </w:pPr>
      <w:r>
        <w:rPr>
          <w:rFonts w:ascii="Times New Roman"/>
          <w:b w:val="false"/>
          <w:i w:val="false"/>
          <w:color w:val="000000"/>
          <w:sz w:val="28"/>
        </w:rPr>
        <w:t>
      71. Выявленные при инвентаризации (расхождения фактического наличия имущества с данными бухгалтерского учета) излишки признаются доходом и подлежат оприходованию, недостачи признаются расходом или, в случае установления виновного лица, его задолженностью.</w:t>
      </w:r>
    </w:p>
    <w:bookmarkEnd w:id="85"/>
    <w:p>
      <w:pPr>
        <w:spacing w:after="0"/>
        <w:ind w:left="0"/>
        <w:jc w:val="both"/>
      </w:pPr>
      <w:r>
        <w:rPr>
          <w:rFonts w:ascii="Times New Roman"/>
          <w:b w:val="false"/>
          <w:i w:val="false"/>
          <w:color w:val="000000"/>
          <w:sz w:val="28"/>
        </w:rPr>
        <w:t>
      Нормы естественной убыли применяются лишь в случаях выявления фактических недостач.</w:t>
      </w:r>
    </w:p>
    <w:p>
      <w:pPr>
        <w:spacing w:after="0"/>
        <w:ind w:left="0"/>
        <w:jc w:val="both"/>
      </w:pPr>
      <w:r>
        <w:rPr>
          <w:rFonts w:ascii="Times New Roman"/>
          <w:b w:val="false"/>
          <w:i w:val="false"/>
          <w:color w:val="000000"/>
          <w:sz w:val="28"/>
        </w:rPr>
        <w:t>
      Недостача и порча запасов сверх норм естественной убыли при наличии виновных лиц возмещается виновными лицами.</w:t>
      </w:r>
    </w:p>
    <w:bookmarkStart w:name="z109" w:id="86"/>
    <w:p>
      <w:pPr>
        <w:spacing w:after="0"/>
        <w:ind w:left="0"/>
        <w:jc w:val="both"/>
      </w:pPr>
      <w:r>
        <w:rPr>
          <w:rFonts w:ascii="Times New Roman"/>
          <w:b w:val="false"/>
          <w:i w:val="false"/>
          <w:color w:val="000000"/>
          <w:sz w:val="28"/>
        </w:rPr>
        <w:t>
      71-1. Взаимный зачет излишков и недостач в результате пересортицы допущен только в виде исключения за один и тот же проверяемый период у одного и того же проверяемого лица, в отношении запасов одного и того же наименования и в тождественных количествах.</w:t>
      </w:r>
    </w:p>
    <w:bookmarkEnd w:id="86"/>
    <w:p>
      <w:pPr>
        <w:spacing w:after="0"/>
        <w:ind w:left="0"/>
        <w:jc w:val="both"/>
      </w:pPr>
      <w:r>
        <w:rPr>
          <w:rFonts w:ascii="Times New Roman"/>
          <w:b w:val="false"/>
          <w:i w:val="false"/>
          <w:color w:val="000000"/>
          <w:sz w:val="28"/>
        </w:rPr>
        <w:t>
      О допущенной пересортице материально ответственные лица представляют подробные объяснения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71-1 в соответствии с приказом и.о. Министра финансов РК от 15.05.2023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7"/>
    <w:p>
      <w:pPr>
        <w:spacing w:after="0"/>
        <w:ind w:left="0"/>
        <w:jc w:val="both"/>
      </w:pPr>
      <w:r>
        <w:rPr>
          <w:rFonts w:ascii="Times New Roman"/>
          <w:b w:val="false"/>
          <w:i w:val="false"/>
          <w:color w:val="000000"/>
          <w:sz w:val="28"/>
        </w:rPr>
        <w:t>
      72. Комиссия выявляет причины недостач или излишков, обнаруженных при инвентаризации. Выводы, предложения и решения комиссии оформляются протоколом, утвержденным руководством субъекта.</w:t>
      </w:r>
    </w:p>
    <w:bookmarkEnd w:id="87"/>
    <w:p>
      <w:pPr>
        <w:spacing w:after="0"/>
        <w:ind w:left="0"/>
        <w:jc w:val="both"/>
      </w:pPr>
      <w:r>
        <w:rPr>
          <w:rFonts w:ascii="Times New Roman"/>
          <w:b w:val="false"/>
          <w:i w:val="false"/>
          <w:color w:val="000000"/>
          <w:sz w:val="28"/>
        </w:rPr>
        <w:t>
      Результаты инвентаризации отражаются в бухгалтерском учете и финансовой отчетности того месяца, в котором была закончена инвентаризация, а по годовой инвентаризации - в годовой финансовой отчетности.</w:t>
      </w:r>
    </w:p>
    <w:p>
      <w:pPr>
        <w:spacing w:after="0"/>
        <w:ind w:left="0"/>
        <w:jc w:val="both"/>
      </w:pPr>
      <w:r>
        <w:rPr>
          <w:rFonts w:ascii="Times New Roman"/>
          <w:b w:val="false"/>
          <w:i w:val="false"/>
          <w:color w:val="000000"/>
          <w:sz w:val="28"/>
        </w:rPr>
        <w:t xml:space="preserve">
      Инвентаризация дебиторской и кредиторской задолженности оформляется Актом инвентаризации дебиторской и кредиторской задолженности, форма которого утверждена </w:t>
      </w:r>
      <w:r>
        <w:rPr>
          <w:rFonts w:ascii="Times New Roman"/>
          <w:b w:val="false"/>
          <w:i w:val="false"/>
          <w:color w:val="000000"/>
          <w:sz w:val="28"/>
        </w:rPr>
        <w:t>Приказом 562</w:t>
      </w:r>
      <w:r>
        <w:rPr>
          <w:rFonts w:ascii="Times New Roman"/>
          <w:b w:val="false"/>
          <w:i w:val="false"/>
          <w:color w:val="000000"/>
          <w:sz w:val="28"/>
        </w:rPr>
        <w:t>, с приложением акта сверки взаиморасчетов с дебиторами и кредиторами, в произвольной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в редакции приказа Министра финансов РК от 25.05.2016 </w:t>
      </w:r>
      <w:r>
        <w:rPr>
          <w:rFonts w:ascii="Times New Roman"/>
          <w:b w:val="false"/>
          <w:i w:val="false"/>
          <w:color w:val="000000"/>
          <w:sz w:val="28"/>
        </w:rPr>
        <w:t>№ 256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7" w:id="88"/>
    <w:p>
      <w:pPr>
        <w:spacing w:after="0"/>
        <w:ind w:left="0"/>
        <w:jc w:val="left"/>
      </w:pPr>
      <w:r>
        <w:rPr>
          <w:rFonts w:ascii="Times New Roman"/>
          <w:b/>
          <w:i w:val="false"/>
          <w:color w:val="000000"/>
        </w:rPr>
        <w:t xml:space="preserve">  Глава 5. Порядок хранения документов бухгалтерского учета</w:t>
      </w:r>
    </w:p>
    <w:bookmarkEnd w:id="88"/>
    <w:p>
      <w:pPr>
        <w:spacing w:after="0"/>
        <w:ind w:left="0"/>
        <w:jc w:val="both"/>
      </w:pPr>
      <w:r>
        <w:rPr>
          <w:rFonts w:ascii="Times New Roman"/>
          <w:b w:val="false"/>
          <w:i w:val="false"/>
          <w:color w:val="ff0000"/>
          <w:sz w:val="28"/>
        </w:rPr>
        <w:t xml:space="preserve">
      Сноска. Заголовок главы 5 - в редакции приказа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8" w:id="89"/>
    <w:p>
      <w:pPr>
        <w:spacing w:after="0"/>
        <w:ind w:left="0"/>
        <w:jc w:val="both"/>
      </w:pPr>
      <w:r>
        <w:rPr>
          <w:rFonts w:ascii="Times New Roman"/>
          <w:b w:val="false"/>
          <w:i w:val="false"/>
          <w:color w:val="000000"/>
          <w:sz w:val="28"/>
        </w:rPr>
        <w:t>
      73. Субъекты обеспечивают оперативное (в случаях необходимости пользования теми или иными материалами), временное (долговременное) и постоянное хранение документов.</w:t>
      </w:r>
    </w:p>
    <w:bookmarkEnd w:id="89"/>
    <w:bookmarkStart w:name="z89" w:id="90"/>
    <w:p>
      <w:pPr>
        <w:spacing w:after="0"/>
        <w:ind w:left="0"/>
        <w:jc w:val="both"/>
      </w:pPr>
      <w:r>
        <w:rPr>
          <w:rFonts w:ascii="Times New Roman"/>
          <w:b w:val="false"/>
          <w:i w:val="false"/>
          <w:color w:val="000000"/>
          <w:sz w:val="28"/>
        </w:rPr>
        <w:t>
      74. Меры по организации оперативного хранения документов определяются руководством субъекта, и включают в себя установление лица (или лиц - по отдельным направлениям деятельности), ответственного (ых) за формирование и полноту документов, подлежащих специальному учету и хранению.</w:t>
      </w:r>
    </w:p>
    <w:bookmarkEnd w:id="90"/>
    <w:bookmarkStart w:name="z90" w:id="91"/>
    <w:p>
      <w:pPr>
        <w:spacing w:after="0"/>
        <w:ind w:left="0"/>
        <w:jc w:val="both"/>
      </w:pPr>
      <w:r>
        <w:rPr>
          <w:rFonts w:ascii="Times New Roman"/>
          <w:b w:val="false"/>
          <w:i w:val="false"/>
          <w:color w:val="000000"/>
          <w:sz w:val="28"/>
        </w:rPr>
        <w:t>
      75. Сохранность первичных документов, регистров бухгалтерского учета, отчетов и балансов, оформление и передачу их в архив обеспечивает главный бухгалтер.</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75-1. Исключен приказом и.о. Министра финансов РК от 15.05.2023 </w:t>
      </w:r>
      <w:r>
        <w:rPr>
          <w:rFonts w:ascii="Times New Roman"/>
          <w:b w:val="false"/>
          <w:i w:val="false"/>
          <w:color w:val="000000"/>
          <w:sz w:val="28"/>
        </w:rPr>
        <w:t>№ 507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2"/>
    <w:p>
      <w:pPr>
        <w:spacing w:after="0"/>
        <w:ind w:left="0"/>
        <w:jc w:val="both"/>
      </w:pPr>
      <w:r>
        <w:rPr>
          <w:rFonts w:ascii="Times New Roman"/>
          <w:b w:val="false"/>
          <w:i w:val="false"/>
          <w:color w:val="000000"/>
          <w:sz w:val="28"/>
        </w:rPr>
        <w:t>
      76. Перед сдачей документов в архив их необходимо соответствующим образом подготовить.</w:t>
      </w:r>
    </w:p>
    <w:bookmarkEnd w:id="92"/>
    <w:p>
      <w:pPr>
        <w:spacing w:after="0"/>
        <w:ind w:left="0"/>
        <w:jc w:val="both"/>
      </w:pPr>
      <w:r>
        <w:rPr>
          <w:rFonts w:ascii="Times New Roman"/>
          <w:b w:val="false"/>
          <w:i w:val="false"/>
          <w:color w:val="000000"/>
          <w:sz w:val="28"/>
        </w:rPr>
        <w:t>
      Однородные первичные документы формируют в дела.</w:t>
      </w:r>
    </w:p>
    <w:p>
      <w:pPr>
        <w:spacing w:after="0"/>
        <w:ind w:left="0"/>
        <w:jc w:val="both"/>
      </w:pPr>
      <w:r>
        <w:rPr>
          <w:rFonts w:ascii="Times New Roman"/>
          <w:b w:val="false"/>
          <w:i w:val="false"/>
          <w:color w:val="000000"/>
          <w:sz w:val="28"/>
        </w:rPr>
        <w:t>
      Номенклатура дел представляет собой систематизированный перечень заголовков дел, заводимых в делопроизводстве субъекта, с указанием сроков их хранения, оформляемый в соответствии с действующим в Республике Казахстан законодательством Республики Казахстан о Национальном архивном фонде и архивах.</w:t>
      </w:r>
    </w:p>
    <w:p>
      <w:pPr>
        <w:spacing w:after="0"/>
        <w:ind w:left="0"/>
        <w:jc w:val="both"/>
      </w:pPr>
      <w:r>
        <w:rPr>
          <w:rFonts w:ascii="Times New Roman"/>
          <w:b w:val="false"/>
          <w:i w:val="false"/>
          <w:color w:val="000000"/>
          <w:sz w:val="28"/>
        </w:rPr>
        <w:t>
      Формированием дел называется группировка исполненных документов в дела в соответствии с номенклатурой дел. При формировании дел соблюдаются следующие условия:</w:t>
      </w:r>
    </w:p>
    <w:p>
      <w:pPr>
        <w:spacing w:after="0"/>
        <w:ind w:left="0"/>
        <w:jc w:val="both"/>
      </w:pPr>
      <w:r>
        <w:rPr>
          <w:rFonts w:ascii="Times New Roman"/>
          <w:b w:val="false"/>
          <w:i w:val="false"/>
          <w:color w:val="000000"/>
          <w:sz w:val="28"/>
        </w:rPr>
        <w:t>
      1) документы постоянного и временного сроков хранения группируются в дела раздельно;</w:t>
      </w:r>
    </w:p>
    <w:p>
      <w:pPr>
        <w:spacing w:after="0"/>
        <w:ind w:left="0"/>
        <w:jc w:val="both"/>
      </w:pPr>
      <w:r>
        <w:rPr>
          <w:rFonts w:ascii="Times New Roman"/>
          <w:b w:val="false"/>
          <w:i w:val="false"/>
          <w:color w:val="000000"/>
          <w:sz w:val="28"/>
        </w:rPr>
        <w:t>
      2) подлинники отделяют от копий, а годовые планы и отчеты - от квартальных и месячных;</w:t>
      </w:r>
    </w:p>
    <w:p>
      <w:pPr>
        <w:spacing w:after="0"/>
        <w:ind w:left="0"/>
        <w:jc w:val="both"/>
      </w:pPr>
      <w:r>
        <w:rPr>
          <w:rFonts w:ascii="Times New Roman"/>
          <w:b w:val="false"/>
          <w:i w:val="false"/>
          <w:color w:val="000000"/>
          <w:sz w:val="28"/>
        </w:rPr>
        <w:t>
      3) в дело включается по одному экземпляру каждого документа.</w:t>
      </w:r>
    </w:p>
    <w:p>
      <w:pPr>
        <w:spacing w:after="0"/>
        <w:ind w:left="0"/>
        <w:jc w:val="both"/>
      </w:pPr>
      <w:r>
        <w:rPr>
          <w:rFonts w:ascii="Times New Roman"/>
          <w:b w:val="false"/>
          <w:i w:val="false"/>
          <w:color w:val="000000"/>
          <w:sz w:val="28"/>
        </w:rPr>
        <w:t>
      В дело группируются документы одного периода - месяца, квартала, календарного года, кроме переходящих дел (например, личные дела, не закрывающиеся по окончании календарного года). При наличии в деле документов за период, более чем один месяц документы помесячно разделяются листами бумаги с указанием месяца.</w:t>
      </w:r>
    </w:p>
    <w:p>
      <w:pPr>
        <w:spacing w:after="0"/>
        <w:ind w:left="0"/>
        <w:jc w:val="both"/>
      </w:pPr>
      <w:r>
        <w:rPr>
          <w:rFonts w:ascii="Times New Roman"/>
          <w:b w:val="false"/>
          <w:i w:val="false"/>
          <w:color w:val="000000"/>
          <w:sz w:val="28"/>
        </w:rPr>
        <w:t>
      Приложения к документам независимо от даты их утверждения или составления присоединяются к документам, которым они относятся.</w:t>
      </w:r>
    </w:p>
    <w:bookmarkStart w:name="z92" w:id="93"/>
    <w:p>
      <w:pPr>
        <w:spacing w:after="0"/>
        <w:ind w:left="0"/>
        <w:jc w:val="both"/>
      </w:pPr>
      <w:r>
        <w:rPr>
          <w:rFonts w:ascii="Times New Roman"/>
          <w:b w:val="false"/>
          <w:i w:val="false"/>
          <w:color w:val="000000"/>
          <w:sz w:val="28"/>
        </w:rPr>
        <w:t>
      77. Постоянное, временное хранение документов субъекта обеспечивается самостоятельно при наличии собственного специально оборудованного помещения или путем передачи документов на хранение в соответствующие архивные учреждения за счет средств субъекта.</w:t>
      </w:r>
    </w:p>
    <w:bookmarkEnd w:id="93"/>
    <w:bookmarkStart w:name="z93" w:id="94"/>
    <w:p>
      <w:pPr>
        <w:spacing w:after="0"/>
        <w:ind w:left="0"/>
        <w:jc w:val="both"/>
      </w:pPr>
      <w:r>
        <w:rPr>
          <w:rFonts w:ascii="Times New Roman"/>
          <w:b w:val="false"/>
          <w:i w:val="false"/>
          <w:color w:val="000000"/>
          <w:sz w:val="28"/>
        </w:rPr>
        <w:t>
      78. Законченные делопроизводством дела после окончания календарного года, в котором они были заведены, для подготовки их к передаче для постоянного хранения, подлежат оформлению и описанию в соответствии с действующим законодательством Республики Казахстан о Национальном архивном фонде и архивах.</w:t>
      </w:r>
    </w:p>
    <w:bookmarkEnd w:id="94"/>
    <w:bookmarkStart w:name="z94" w:id="95"/>
    <w:p>
      <w:pPr>
        <w:spacing w:after="0"/>
        <w:ind w:left="0"/>
        <w:jc w:val="both"/>
      </w:pPr>
      <w:r>
        <w:rPr>
          <w:rFonts w:ascii="Times New Roman"/>
          <w:b w:val="false"/>
          <w:i w:val="false"/>
          <w:color w:val="000000"/>
          <w:sz w:val="28"/>
        </w:rPr>
        <w:t>
      79. Сведения о приеме-передаче дел и документов реорганизуемых субъектов отражаются в материалах о завершении реорганизации субъекта.</w:t>
      </w:r>
    </w:p>
    <w:bookmarkEnd w:id="95"/>
    <w:bookmarkStart w:name="z95" w:id="96"/>
    <w:p>
      <w:pPr>
        <w:spacing w:after="0"/>
        <w:ind w:left="0"/>
        <w:jc w:val="both"/>
      </w:pPr>
      <w:r>
        <w:rPr>
          <w:rFonts w:ascii="Times New Roman"/>
          <w:b w:val="false"/>
          <w:i w:val="false"/>
          <w:color w:val="000000"/>
          <w:sz w:val="28"/>
        </w:rPr>
        <w:t>
      80. В случае кражи, порчи, уничтожения или гибели (пожар, затопление, стихийное бедствие) документов, руководством субъекта назначается комиссия по расследованию причин их пропажи или гибели и выявлению виновных лиц. По результатам работы комиссии оформляется акт, который утверждается руководством субъекта. В акте подробно описывается: место и причины происшедшего, характер внешних повреждений, приводится перечень утраченных (поврежденных) документов, указываются лица, ответственные за сохранность первичных документов. От этих лиц комиссия получает письменное пояснение случившегося. Копия акта направляется вышестоящей организации или учредителям. В случае утраты документов, руководство субъекта обеспечивает их восстановление.</w:t>
      </w:r>
    </w:p>
    <w:bookmarkEnd w:id="96"/>
    <w:bookmarkStart w:name="z97" w:id="97"/>
    <w:p>
      <w:pPr>
        <w:spacing w:after="0"/>
        <w:ind w:left="0"/>
        <w:jc w:val="both"/>
      </w:pPr>
      <w:r>
        <w:rPr>
          <w:rFonts w:ascii="Times New Roman"/>
          <w:b w:val="false"/>
          <w:i w:val="false"/>
          <w:color w:val="000000"/>
          <w:sz w:val="28"/>
        </w:rPr>
        <w:t>
      81. При установлении документально подтвержденных фактов уголовных и (или) административных правонарушений, а также порчи имущества в случае стихийных бедствий, пожара, аварий или других чрезвычайных ситуаций, вызванных экстремальными условиями, в результате которых произошла утрата (уничтожение) оригинала первичного документа, изготовляется копия первичного документа, заверенная контрагентом, у которого сохранился подлинник.</w:t>
      </w:r>
    </w:p>
    <w:bookmarkEnd w:id="97"/>
    <w:bookmarkStart w:name="z98" w:id="98"/>
    <w:p>
      <w:pPr>
        <w:spacing w:after="0"/>
        <w:ind w:left="0"/>
        <w:jc w:val="both"/>
      </w:pPr>
      <w:r>
        <w:rPr>
          <w:rFonts w:ascii="Times New Roman"/>
          <w:b w:val="false"/>
          <w:i w:val="false"/>
          <w:color w:val="000000"/>
          <w:sz w:val="28"/>
        </w:rPr>
        <w:t>
      Для заверения соответствия документа подлиннику на копии документа ниже реквизита "Подпись" проставляется заверительная надпись "Копия верна" (без кавычек), наименование должности лица, заверившего копию, личная подпись и ее расшифровка, оттиск печати организации (при ее наличии), дата заверения.</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финансов РК от 16.03.2018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02" w:id="99"/>
    <w:p>
      <w:pPr>
        <w:spacing w:after="0"/>
        <w:ind w:left="0"/>
        <w:jc w:val="left"/>
      </w:pPr>
      <w:r>
        <w:rPr>
          <w:rFonts w:ascii="Times New Roman"/>
          <w:b/>
          <w:i w:val="false"/>
          <w:color w:val="000000"/>
        </w:rPr>
        <w:t xml:space="preserve"> Глава 6. Порядок учета операций по договорам доверительного управления</w:t>
      </w:r>
    </w:p>
    <w:bookmarkEnd w:id="99"/>
    <w:p>
      <w:pPr>
        <w:spacing w:after="0"/>
        <w:ind w:left="0"/>
        <w:jc w:val="both"/>
      </w:pPr>
      <w:r>
        <w:rPr>
          <w:rFonts w:ascii="Times New Roman"/>
          <w:b w:val="false"/>
          <w:i w:val="false"/>
          <w:color w:val="ff0000"/>
          <w:sz w:val="28"/>
        </w:rPr>
        <w:t xml:space="preserve">
      Сноска. Правила дополнены главой 6, в соответствии с приказом Министра финансов РК от 22.10.2021 </w:t>
      </w:r>
      <w:r>
        <w:rPr>
          <w:rFonts w:ascii="Times New Roman"/>
          <w:b w:val="false"/>
          <w:i w:val="false"/>
          <w:color w:val="ff0000"/>
          <w:sz w:val="28"/>
        </w:rPr>
        <w:t>№ 1092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 w:id="100"/>
    <w:p>
      <w:pPr>
        <w:spacing w:after="0"/>
        <w:ind w:left="0"/>
        <w:jc w:val="both"/>
      </w:pPr>
      <w:r>
        <w:rPr>
          <w:rFonts w:ascii="Times New Roman"/>
          <w:b w:val="false"/>
          <w:i w:val="false"/>
          <w:color w:val="000000"/>
          <w:sz w:val="28"/>
        </w:rPr>
        <w:t>
      82. Передача имущества в доверительное управление осуществляется по стоимости, по которой оно числится в бухгалтерском учете Балансодержателя на дату передачи.</w:t>
      </w:r>
    </w:p>
    <w:bookmarkEnd w:id="100"/>
    <w:bookmarkStart w:name="z104" w:id="101"/>
    <w:p>
      <w:pPr>
        <w:spacing w:after="0"/>
        <w:ind w:left="0"/>
        <w:jc w:val="both"/>
      </w:pPr>
      <w:r>
        <w:rPr>
          <w:rFonts w:ascii="Times New Roman"/>
          <w:b w:val="false"/>
          <w:i w:val="false"/>
          <w:color w:val="000000"/>
          <w:sz w:val="28"/>
        </w:rPr>
        <w:t>
      Подтверждением получения имущества, в доверительное управление, является акт приема-передачи имущества с пометкой "доверительное управление".</w:t>
      </w:r>
    </w:p>
    <w:bookmarkEnd w:id="101"/>
    <w:bookmarkStart w:name="z105" w:id="102"/>
    <w:p>
      <w:pPr>
        <w:spacing w:after="0"/>
        <w:ind w:left="0"/>
        <w:jc w:val="both"/>
      </w:pPr>
      <w:r>
        <w:rPr>
          <w:rFonts w:ascii="Times New Roman"/>
          <w:b w:val="false"/>
          <w:i w:val="false"/>
          <w:color w:val="000000"/>
          <w:sz w:val="28"/>
        </w:rPr>
        <w:t>
      83. Отражение Управляющим операций доверительного управления имуществом, осуществляется в соответствии с принципами формирования учетной политики, принятой Учредителем (Балансодержателем).</w:t>
      </w:r>
    </w:p>
    <w:bookmarkEnd w:id="102"/>
    <w:bookmarkStart w:name="z106" w:id="103"/>
    <w:p>
      <w:pPr>
        <w:spacing w:after="0"/>
        <w:ind w:left="0"/>
        <w:jc w:val="both"/>
      </w:pPr>
      <w:r>
        <w:rPr>
          <w:rFonts w:ascii="Times New Roman"/>
          <w:b w:val="false"/>
          <w:i w:val="false"/>
          <w:color w:val="000000"/>
          <w:sz w:val="28"/>
        </w:rPr>
        <w:t>
      84. Оприходование имущества, принятого в доверительное управление, осуществляется в соответствии со сроками, установленными в договоре доверительного управления.</w:t>
      </w:r>
    </w:p>
    <w:bookmarkEnd w:id="103"/>
    <w:bookmarkStart w:name="z107" w:id="104"/>
    <w:p>
      <w:pPr>
        <w:spacing w:after="0"/>
        <w:ind w:left="0"/>
        <w:jc w:val="both"/>
      </w:pPr>
      <w:r>
        <w:rPr>
          <w:rFonts w:ascii="Times New Roman"/>
          <w:b w:val="false"/>
          <w:i w:val="false"/>
          <w:color w:val="000000"/>
          <w:sz w:val="28"/>
        </w:rPr>
        <w:t>
      Управляющий начисляет по доверенному имуществу амортизационные отчисления способом и в пределах срока полезного использования, которые были приняты Балансодержателем, за исключением случаев, когда Балансодержателем доверенного имущества является государственное учреждение.</w:t>
      </w:r>
    </w:p>
    <w:bookmarkEnd w:id="104"/>
    <w:bookmarkStart w:name="z108" w:id="105"/>
    <w:p>
      <w:pPr>
        <w:spacing w:after="0"/>
        <w:ind w:left="0"/>
        <w:jc w:val="both"/>
      </w:pPr>
      <w:r>
        <w:rPr>
          <w:rFonts w:ascii="Times New Roman"/>
          <w:b w:val="false"/>
          <w:i w:val="false"/>
          <w:color w:val="000000"/>
          <w:sz w:val="28"/>
        </w:rPr>
        <w:t>
      85. Балансодержатель при составлении финансовой отчетности, включает в нее всю информацию, представленную Управляющим об активах, обязательствах, доходах, расходах и других показателях по деятельности доверительного управления имуществом, путем суммирования аналогичных показателей.</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