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94db" w14:textId="7f09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контракта (договора) на государственное геологическое изучение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215. Зарегистрирован в Министерстве юстиции Республики Казахстан 30 апреля 2015 года № 10920.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29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контракта (договора) на государственное геологическое изучение недр.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(Нурабаев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Е.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 марта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марта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2015 года № 215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заключения контракта (договора)</w:t>
      </w:r>
      <w:r>
        <w:br/>
      </w:r>
      <w:r>
        <w:rPr>
          <w:rFonts w:ascii="Times New Roman"/>
          <w:b/>
          <w:i w:val="false"/>
          <w:color w:val="000000"/>
        </w:rPr>
        <w:t>на государственное геологическое изучение недр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контракта (договора) на государственное геологическое изучение недр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и определяют порядок заключения контракта (договора) на проведение операции по государственному геологическому изучению недр (далее – контракт).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Контракт заключается между физическим или юридическим лицом (далее – Заявитель), имеющими намерение произвести государственное геологическое изучение недр за счет собственных средств и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– уполномоченный орган).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. Заключение контракта (договора) на государственное геологическое изучение недр, финансируемое за счет бюджетных средств,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по инвестициям и развитию РК от 11.08.2016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заключения контракта (договора)</w:t>
      </w:r>
      <w:r>
        <w:br/>
      </w:r>
      <w:r>
        <w:rPr>
          <w:rFonts w:ascii="Times New Roman"/>
          <w:b/>
          <w:i w:val="false"/>
          <w:color w:val="000000"/>
        </w:rPr>
        <w:t>на государственное геологическое изучение недр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заключения контракта в уполномоченный орган заявителем подается заявка по форме, согласно приложению к настоящему приказу с приложением следующих документов: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в качестве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удостоверяющих личность заявителя, о постановки на учет в качестве индивидуального предпринимателя в органах государственных доходов.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рассматривает заявку на заключение контракта в течение десяти рабочих дней со дня поступления заявки.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в срок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отказывает в заключении контракта в случаях: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заявителем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недостоверных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заявленная площадь попадает на контрактную территорию или на земли особо охраняемых природных территорий,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7 июля 2006 года "Об особо охраняемых природных территориях".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поступления в уполномоченный орган на запрашиваемую территорию двух или более заявок одновременно контракт заключается с заявителем, подавшим заявку на заключение контракта первым.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отсутствия оснований для отказа в заключении контракта,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письменно уведомляет заявителя о возможности заключения контракта с указанием срока предоставления проектной документации в области государственного геологического изучения недр.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должна содержать сведения о видах, объемах работ и сумме денежных средств, с разбивкой по годам, выделяемых заявителем на выполнение этих работ.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заключения контракта заявителем в течение трех месяцев со дня получения уведомления о возможности заключения контракта в уполномоченный орган предоставляется проектная документация.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проектной документации продлевается уполномоченным органом по письменному обращению заявителя, но не более чем на три месяца, в случае обращения заявителя не менее чем за десять рабочих дней до истечения срока, указанного в уведомлении уполномоченного органа.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в сроки, определенные уполномоченным органом, заявителем не представлена проектная документация, уполномоченный орган в течение десяти рабочих дней с момента истечения срока предоставления проектной документации направляет заявителю мотивированный отказ в заключении контракта.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не позднее десяти рабочих дней со дня получения проектной документации подписывает и направляет заявителю проект контракта. Проект контракта должен быть подписан заявителем и представлен уполномоченному органу в течение десяти рабочих дней со дня представления ему подписанного проекта контракта.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заключения контракта заявитель обеспечивает согласование проектной и иной документации, а также получение разрешений, необходимых для проведения операций по недропользованию, самостоятельно.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 контракта (договора)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государственное геологическое изучение недр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(заявитель)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заключение контракта (договора) на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геологическое изучение недр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и цель контракта: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(</w:t>
      </w:r>
      <w:r>
        <w:rPr>
          <w:rFonts w:ascii="Times New Roman"/>
          <w:b w:val="false"/>
          <w:i/>
          <w:color w:val="000000"/>
          <w:sz w:val="28"/>
        </w:rPr>
        <w:t>указать вид работ - поисковых/поисково-оценочных</w:t>
      </w:r>
      <w:r>
        <w:rPr>
          <w:rFonts w:ascii="Times New Roman"/>
          <w:b w:val="false"/>
          <w:i w:val="false"/>
          <w:color w:val="000000"/>
          <w:sz w:val="28"/>
        </w:rPr>
        <w:t>) на (</w:t>
      </w:r>
      <w:r>
        <w:rPr>
          <w:rFonts w:ascii="Times New Roman"/>
          <w:b w:val="false"/>
          <w:i/>
          <w:color w:val="000000"/>
          <w:sz w:val="28"/>
        </w:rPr>
        <w:t>указать вид полезного ископаемого</w:t>
      </w:r>
      <w:r>
        <w:rPr>
          <w:rFonts w:ascii="Times New Roman"/>
          <w:b w:val="false"/>
          <w:i w:val="false"/>
          <w:color w:val="000000"/>
          <w:sz w:val="28"/>
        </w:rPr>
        <w:t>) в рамках государственного геологического изучения недр на (</w:t>
      </w:r>
      <w:r>
        <w:rPr>
          <w:rFonts w:ascii="Times New Roman"/>
          <w:b w:val="false"/>
          <w:i/>
          <w:color w:val="000000"/>
          <w:sz w:val="28"/>
        </w:rPr>
        <w:t>указать название площади, ее местонахождение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проведения работ, пространственные границы запрашиваемой территории, площадь территории: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7"/>
        <w:gridCol w:w="1295"/>
        <w:gridCol w:w="1295"/>
        <w:gridCol w:w="1295"/>
        <w:gridCol w:w="1296"/>
        <w:gridCol w:w="1296"/>
        <w:gridCol w:w="1296"/>
      </w:tblGrid>
      <w:tr>
        <w:trPr>
          <w:trHeight w:val="30" w:hRule="atLeast"/>
        </w:trPr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угловых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юридических лиц: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заявителя, его местонахождение: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 и заявителя -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физических лиц: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имя заявителя, юридический адрес, гражданство: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 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