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d02a" w14:textId="3aad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по предупреждению нефтяных разливов и реагированию на них в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134. Зарегистрирован в Министерстве юстиции Республики Казахстан 30 апреля 2015 года № 10908. Утратил силу совместным приказом Министра энергетики Республики Казахстан от 15 мая 2018 года № 182, Министра по инвестициям и развитию Республики Казахстан от 24 мая 2018 года № 376 и Министра внутренних дел Республики Казахстан от 19 мая 2018 года № 374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энергетики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>, Министра по инвестициям и развитию РК от 24.05.2018 № 376 и Министра внутренних дел Республики Казахстан от 19.05.2018 № 374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предупреждению нефтяных разливов и реагированию на них в море и внутренних водоемах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6"/>
        <w:gridCol w:w="7014"/>
      </w:tblGrid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______________И. Тасмагамбетов</w:t>
            </w:r>
          </w:p>
        </w:tc>
        <w:tc>
          <w:tcPr>
            <w:tcW w:w="7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______________А. Мамытбеков</w:t>
            </w:r>
          </w:p>
        </w:tc>
      </w:tr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______________Б. Султанов</w:t>
            </w:r>
          </w:p>
        </w:tc>
        <w:tc>
          <w:tcPr>
            <w:tcW w:w="7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______________Т. Дуйсенова</w:t>
            </w:r>
          </w:p>
        </w:tc>
      </w:tr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_____________Ж. Касымбек</w:t>
            </w:r>
          </w:p>
        </w:tc>
        <w:tc>
          <w:tcPr>
            <w:tcW w:w="7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______________К. Касымов</w:t>
            </w:r>
          </w:p>
        </w:tc>
      </w:tr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______________Н. Абыкаев</w:t>
            </w:r>
          </w:p>
        </w:tc>
        <w:tc>
          <w:tcPr>
            <w:tcW w:w="7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______________Е. Досаев</w:t>
            </w:r>
          </w:p>
        </w:tc>
      </w:tr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______________Р. Жошыбаев</w:t>
            </w:r>
          </w:p>
        </w:tc>
        <w:tc>
          <w:tcPr>
            <w:tcW w:w="7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______________Т. Жаксылыков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нефтяных разливов</w:t>
      </w:r>
      <w:r>
        <w:br/>
      </w:r>
      <w:r>
        <w:rPr>
          <w:rFonts w:ascii="Times New Roman"/>
          <w:b/>
          <w:i w:val="false"/>
          <w:color w:val="000000"/>
        </w:rPr>
        <w:t>и реагированию на них в море и внутренних водоемах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1. Цели и задачи Национального плана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нефтяных разливов и реагированию на них в море и</w:t>
      </w:r>
      <w:r>
        <w:br/>
      </w:r>
      <w:r>
        <w:rPr>
          <w:rFonts w:ascii="Times New Roman"/>
          <w:b/>
          <w:i w:val="false"/>
          <w:color w:val="000000"/>
        </w:rPr>
        <w:t>внутренних водоемах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план по предупреждению нефтяных разливов и реагированию на них в море и внутренних водоемах Республики Казахстан (далее – Национальный план) разработан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– Закон "О недрах и недропользовании").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Национального плана является создание национальной системы обеспечения оперативного, эффективного и квалифицированного реагирования на разливы нефти в море и внутренних водоемах (далее – разлив нефти) Республики Казахстан, вызывающие загрязнения экологического характера, и выполнения соответствующих операций по ликвидации их последствий.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Национального плана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своевременных, комплексных и эффективных мер готовности и реагирования на аварийные разливы нефти, влекущий или повлекший причинение ущерба окружающей среде, на основании оценки рисков и оценки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полномочий и порядка взаимодействия центральных исполнительных органов, местных исполнительных органов, иных заинтересованных организаций и учреждений, а также недропользователей, осуществляющих нефтяные операции (далее – недропользователь), и физических и юридических лиц, осуществляющих деятельность на море и внутренних водоемах, связанную с риском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национального плана и государственной системы гражданской защиты.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безопасной эксплуатации производственных объектов в целях недопущения разлива нефти в Республике Казахстан при авариях, инцидентах, защиты населения, объектов хозяйствования и территории страны от воздействия поражающих (разрушающих) факторов чрезвычайных ситуаций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(далее – Закон "О гражданской защите"),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(далее – Закон "О торговом мореплавании") и международными договорами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Понятия, применяемые в Национальном плане, соответствуют понятиям, используемым в области законодательства Республики Казахстан о недрах и недропользовании.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и область применения Национального плана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настоящего Национального плана применяются также в отношении физических и юридических лиц, осуществляющих деятельность на море и внутренних водоемах, связанную с риском разлива нефти, на таких объектах, как магистральные нефтепроводы, морские сооружения и морские порты.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Национального плана применяются в отношении судов и судовладельцев,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 и международными договорами Республики Казахстан.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план действует на всей территории Республики Казахстан, включая в воды Каспийского и Аральского морей в пределах границ, определенных международными договорами, внутренних водоемах и прибрежных зонах.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Национальная система по предупреждению и реагированию</w:t>
      </w:r>
      <w:r>
        <w:br/>
      </w:r>
      <w:r>
        <w:rPr>
          <w:rFonts w:ascii="Times New Roman"/>
          <w:b/>
          <w:i w:val="false"/>
          <w:color w:val="000000"/>
        </w:rPr>
        <w:t>на аварийные разливы нефти и классификация разливов нефти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система по предупреждению и реагированию на аварийный разлив нефти состоит из Национального плана, региональных планов по предупреждению и ликвидации разливов нефти (далее – Региональный план) и планов по предупреждению и ликвидации разливов нефти на море недропользователей и физических и юридических лиц, осуществляющих деятельность на море, связанную с риском разлива нефти.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разлива нефти: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Национального плана осуществляется в соответствии с республиканским уровнем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Регионального плана осуществляется в соответствии с территориальным уровнем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планов по предупреждению и ликвидации разливов нефти недропользователей и физических и юридических лиц, осуществляющих деятельность на море, связанную с риском разлива нефти, осуществляется в соответствии с объектовым уровнем управления (далее – объектовый план).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Разливы нефти подразделяются на разливы нефти первого, второго и третьего уровней,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недрах и недропользовании":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– незначительные разливы нефти (не превышающие десяти тонн нефти), ликвидируемые с помощью материалов и веществ, имеющихся на морском сооружении недропользователя;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– умеренные (средние) разливы нефти (от десяти тонн до двухсот пятидесяти тонн нефти), для ликвидации которых необходимы ресурсы, как имеющиеся на морском сооружении недропользователя на месте производства работ, так и дополнительные материалы, вещества и персонал местных береговых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– крупные разливы нефти (от двухсот пятидесяти и более тонн нефти), для ликвидации которых требуются материалы, вещества и персонал недропользователя, местных береговых служб, а также других организаций по ликвидации нефтяных разливов, включая международные, за счет специализированного фонда.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Предупреждение и ликвидация разлива нефти осуществляется на основе оценки рисков в соответствии с законодательством Республики Казахстан и наилучшей практикой.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зависимости от уровня разлива определяется руководитель ликвидации чрезвычайной ситуации при аварийном разливе нефти в соответствии со структурой Национальной системы предупреждения и ликвидации разливов нефти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Национальный план, региональный план и объектовый план вносятся соответствующие изменения и дополнения: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проведения совместных 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проведения оценки действий и мероприятий при ликвидации разлива нефти.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разлив нефти на море и</w:t>
      </w:r>
      <w:r>
        <w:br/>
      </w:r>
      <w:r>
        <w:rPr>
          <w:rFonts w:ascii="Times New Roman"/>
          <w:b/>
          <w:i w:val="false"/>
          <w:color w:val="000000"/>
        </w:rPr>
        <w:t>внутренних водоемах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Недропользователь в полном объеме возмещает вред, причиненный окружающей среде, третьим лицам в результате разлива нефти на море, а также расходы государства по ликвидации разлива нефти на море.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Судовладелец несет ответственность за ущерб от перевозки опасных грузов и загрязнения моря с судов нефтью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171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торговом мореплавании".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Расследование причин разлива нефти, порядок возмещения потерь и восстановление окружающей среды от разлива нефти производится в соответствии с законодательством Республики Казахстан о гражданской защите.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Предупреждение разлива нефти</w:t>
      </w:r>
      <w:r>
        <w:br/>
      </w:r>
      <w:r>
        <w:rPr>
          <w:rFonts w:ascii="Times New Roman"/>
          <w:b/>
          <w:i w:val="false"/>
          <w:color w:val="000000"/>
        </w:rPr>
        <w:t>5. Мероприятия по предупреждению разлива нефти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мероприятиями по предупреждению разлива нефти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сбор, обработка и анализ информации о потенциальных источниках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возможного возникновения разлива нефти и их последствий на основе оперативной фактической и мониторинговой (практической)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оценка эффективности реализации мер по предупреждению, реагированию и ликвидации разлива нефти 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плана по предупреждению и ликвидации разливов нефти в порядке,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собственных формирований (служб) для ликвидации разлива нефти первого и второго уровней, проведение аттестации указанных формирований в соответствии с законодательством, оснащение их специальными техническими средствами или заключение договоров с профессиональными аварийно-спасательными формированиями (службами), выполняющими работы по ликвидации разлива нефти, имеющими соответствующие свидетельства и (или) аттестованными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исправном состоянии технологического оборудования, заблаговременное проведение инженерно-технических мероприятий, направленные на предотвращение возможного разлива нефти и снижение масштабов опасности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деклараций промышленной безопасности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осуществление производственного контроля за соблюдением требований промышленной безопасности на опасном производственном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допущение к работе на опасном производственном объекте лиц, удовлетворяющих соответствующие квалификационные требования и не имеющих медицинских противопоказаний к указанной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и поддержание в готовности системы обнаружения (мониторинга) разлива нефти, а также системы связи и оповещения;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и оценка опасности возможных чрезвычайных ситуаций, а также их социально-экономических последствий.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Прогнозирование и оценка опасности возможных чрезвычайных ситуаций, а также их социально-экономических последствий осуществляется на основании оценки рисков в соответствии с экологическим законодательством и законодательством в сфере гражданской защиты, СТ РК ИСО 15544-2006 "Промышленность нефтяная и газовая. Установки для добычи из морских месторождений. Требования и руководящие указания для ликвидации чрезвычайных ситуаций".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рисков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вероятность разлива нефти: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проводимых нефтяных операций, а также иные виды деятельности на море, связанные с риском разлива нефти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объем нефти, которая может разлиться;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периодичность и масштабы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районы с высоким риском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разлива нефти на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возможные последствия: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чувствительных природных объектов и социально значимых объектов, составление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ситуаций возможного разлива нефти с указанием площади и вероятного распространения разлива на основе компьютерного моделирования;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нефти на чувствительные природные объекты и социально значимые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климатических и погодных условий: направление и скорость ветра, сезонные температурные показатели, возможные сезонные осадки;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 возможные сценарии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необходимые меры и оптимальные методы ликвидации разлива нефти: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методы ликвидации разлива нефти и необходимые меры для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способствуют ли методы ликвидации разлива нефти снижению последствий разлива и обеспечению суммарной экологической пользы.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Недропользователь принимает все необходимые меры, установленные законодательством Республики Казахстан о недрах и недропользовании, по недопущению разлива нефти, а также загрязнению прибрежной зоны.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Недропользователи заключают между собой соглашения о порядке взаимодействия и получения помощи в форме оборудования, персонала и других ресурсов для ликвидации разлива нефти. Недропользователи при необходимости заключают с уполномоченным органом в области нефти и газа, местными исполнительными органами и территориальными подразделениями уполномоченного органа в области промышленной безопасности, ведомства уполномоченного органа в сфере гражданской защиты соглашения о порядке взаимодействия.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законодательствами Республики Казахстан в сфере гражданской защиты и в области недропользования, недропользователь проводит ежегодное производственное обучение собственного производственного персонала и персонала береговых служб, а также проводят учения и тревоги совместно с территориальным подразделением уполномоченного органа в области промышленной безопасности и профессиональными аварийно-спасательными службами и формированиями, максимально приближенные к реальным условиям.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буровых работ с буровой баржи или платформы при наличии ледового покрова на акватории, доступной для судоходства, обеспечивается постоянным присутствием корабля ледокольного типа с оборудованием, необходимым для локализации возможного разлива нефти до момента доставки специальных средств с береговых баз и обеспечения открытого водного пространства у буровой в размерах, достаточных для осуществления мероприятий по ликвидации разлива нефти.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Вскрытие продуктивного горизонта подсолевой толщи и испытание скважин с предполагаемым экстремальным давлением и высоким содержанием сероводорода не проводится в тяжелых ледовых условиях на море.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Планирование мероприятий по предупреждению и</w:t>
      </w:r>
      <w:r>
        <w:br/>
      </w:r>
      <w:r>
        <w:rPr>
          <w:rFonts w:ascii="Times New Roman"/>
          <w:b/>
          <w:i w:val="false"/>
          <w:color w:val="000000"/>
        </w:rPr>
        <w:t>ликвидации разлива нефти</w:t>
      </w:r>
      <w:r>
        <w:br/>
      </w:r>
      <w:r>
        <w:rPr>
          <w:rFonts w:ascii="Times New Roman"/>
          <w:b/>
          <w:i w:val="false"/>
          <w:color w:val="000000"/>
        </w:rPr>
        <w:t>Параграф 1. Региональный план по предупреждению и ликвидации</w:t>
      </w:r>
      <w:r>
        <w:br/>
      </w:r>
      <w:r>
        <w:rPr>
          <w:rFonts w:ascii="Times New Roman"/>
          <w:b/>
          <w:i w:val="false"/>
          <w:color w:val="000000"/>
        </w:rPr>
        <w:t>разливов нефти на море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Региональный план по предупреждению и ликвидации разливов нефти на море (далее – Региональный план) определяет порядок взаимодействия и интеграции средств и ресурсов местного исполнительного органа, территориальных подразделений центральных государственных органов, недропользователя, а также служб и формирований гражданской защиты и профессиональных аварийно-спасательных служб, других организаций области для обеспечения готовности, своевременного реагирования и эффективной ликвидации последствий разлива нефти, возникших в результате аварии на территории соответствующей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Региональный план по предупреждению и ликвидации разливов нефти на море разрабатывается и утверждается местными исполнительными органами Атырауской, Мангистауской, Западно-Казахстанской, Кызылординской, Восточно-Казахстанской, Павлодарской, Алматинской, Жамбылской и Карагандинской областей по согласованию с территориальными подразделениями уполномоченных органов в области охраны окружающей среды, изучения и использования недр, а также с профессиональными аварийно-спасательными службами и формированиями в соответствии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разработки Регионального плана под руководством Акима области создается постоянная рабочая группа по предупреждению и ликвидации разливов нефти в составе заинтересованных членов комиссии по предупреждению и ликвидации чрезвычайных ситуаций области, представителей территориального подразделения ведомства уполномоченного органа в сфере гражданской защиты, в области охраны окружающей среды, территориального подразделения ведомства уполномоченного органа в области промышленной безопасности, аварийно-спасательных служб, недропользователей, а также при необходимости привлекаются организации, оказывающие услуги по ликвидации разливов нефти.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план согласовывается с членами рабочей группы и утверждается Акимом области. Внесение изменений и дополнений осуществляется при согласовании с рабочей группой и утверждается Акимом области.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Сроки утверждения Регионального плана указаны в Плане мероприятий по реализации Национального плана по предупреждению нефтяных разливов и реагированию на них в море и внутренних водоемах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Объектовый план по предупреждению и</w:t>
      </w:r>
      <w:r>
        <w:br/>
      </w:r>
      <w:r>
        <w:rPr>
          <w:rFonts w:ascii="Times New Roman"/>
          <w:b/>
          <w:i w:val="false"/>
          <w:color w:val="000000"/>
        </w:rPr>
        <w:t>ликвидации разливов нефти на море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Объектовый план по предупреждению и ликвидации разливов нефти на море (далее – Объектовый план), соответствующий региональному плану, утверждается руководителем организации и согласовывается с профессиональными аварийно-спасательными службами согласно законодательств Республики Казахстан о недрах и недропользовании и гражданской защите.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Недропользователь разрабатывает объектовый план по предупреждению и ликвидации разливов нефти на море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Сроки утверждения объектового плана указаны в Плане мероприятий по реализации Национального плана по предупреждению нефтяных разливов и реагированию на них в море и внутренних водоемах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отношении судов судовладелец обеспечивает наличие на борту каждого нефтяного танкера валовой вместимостью 150 регистровых тонн и более и каждого судна, не являющееся нефтяным танкером, валовой вместимостью 400 регистровых тонн и более судовой план чрезвычайных мер по борьбе с загрязнением нефтью, в соответствии с пунктом 1 правил 37 главы 5 приложения 1 Международной конвенции по предотвращению загрязнения с судов, 1973 год, измененной Протоколом 1978 года (МАРПОЛ 73/78).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Реагирование и ликвидация разлива нефти</w:t>
      </w:r>
      <w:r>
        <w:br/>
      </w:r>
      <w:r>
        <w:rPr>
          <w:rFonts w:ascii="Times New Roman"/>
          <w:b/>
          <w:i w:val="false"/>
          <w:color w:val="000000"/>
        </w:rPr>
        <w:t>7. Информирование о разливе нефти и ходе операции</w:t>
      </w:r>
      <w:r>
        <w:br/>
      </w:r>
      <w:r>
        <w:rPr>
          <w:rFonts w:ascii="Times New Roman"/>
          <w:b/>
          <w:i w:val="false"/>
          <w:color w:val="000000"/>
        </w:rPr>
        <w:t>по реагированию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 о возникновении разлива нефти передается в следующей последовательности: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недропользователь незамедлительно информирует территориальное подразделение ведомства уполномоченного органа в сфере гражданской защиты и охраны окружающей среды по постоянно действующему каналу телефонной связи или электронной почте, по факсимильной связи с последующей передачей информации об аварийном разливе нефти на море и внутренних водоемах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 При этом территориальное подразделение, получившее оповещение в течение 5 минут с момента получения уведомления (устного, с последующим письменным уведомлением) направляет недропользователю ответное письменное (по электронной почте либо по факсимильной связи) подтверждение получения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дежурный территориального подразделения ведомства уполномоченного органа в сфере гражданской защиты незамедлительно с момента получения информации о разливе нефти от недропользователя информирует государственное учреждение "Республиканский кризисный центр" Комитета по чрезвычайным ситуациям Министерства внутренних дел Республики Казахстан (далее – Республиканский кризисный центр) (устного, с последующим письменным уведомлением), при разливе нефти второго и третьего дополнительно информирует Акима соответствующей области (в случае его отсутствия, заместителя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уполномоченного органа в сфере гражданской защиты при угрозе распространения разлива нефти на территорию другой области, незамедлительно информирует оперативных дежурных территориального подразделения ведомства уполномоченного органа в сфере гражданской защиты граничащих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кризисный центр информирует о факте разлива нефти и его уровне следующие центральные уполномоченные органы: в сфере гражданской защиты и торгового мореплавания, в области нефти и газа, охраны окружающей среды и промышленной безопасности.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Вся информация с места разлива нефти поступает через территориальное подразделение ведомства уполномоченного органа в сфере гражданской защиты в Республиканский кризисный центр.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угрозы или наличия разлива нефти третьего уровня Республиканский кризисный центр незамедлительно передает информацию в Правительство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возникновения аварии в прибрежной зоне, для передачи информации организуется пункт управления в береговой зоне.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Республиканский кризисный центр и территориальное подразделение ведомства уполномоченного органа в сфере гражданской защиты, недропользователь и операторы связи обеспечивают работу сетей связи в целях: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приема информации об аварии, вызывающей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запроса руководителя ликвидации чрезвычайной ситуации при аварийном разливе нефти об оказании помощи и обмена оперативными сообщениями во время операций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передачи команд и распоряжений ведомства уполномоченного органа в сфере гражданской защиты по ликвидации чрезвычайных ситуаций техногенного характера в зоне разлива нефти.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Ведомство уполномоченного органа в сфере гражданской защиты оповещает население об угрозе возникновения или о возникновении разлива нефти.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Оповещение населения о степени риска, необходимой безопасности, последствиях, мерах по предупреждению и ликвидации разлива нефти осуществляется через средства массовой информации, а именно: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сети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18 января 2012 года "О телерадиовещании";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уполномоченных органов в сфере гражданской защиты и торгового мореплавания, в области нефти и газа, охраны окружающей среды 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сотовую связь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5 июля 2004 года "О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периодические печатные издания.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Меры по ликвидации разливов нефти первого и второго уровней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Недропользователь оснащается всеми необходимыми ресурсами для ликвидации разливов нефти первого и второго уровней.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ликвидации разливов нефти второго уровня и их последствий, привлекаются дополнительные ресурсы (материалов, веществ) с береговых объектов недропользователя для локализации разлива и сбора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собственных материалов и оборудования, необходимых для ликвидации разливов нефти первого и второго уровней, недропользователь заключает договор с профессиональной аварийно-спасательной службой, осуществляющей деятельность в сфере ликвидации разливов нефти, имеющей оборудование и технические средства для своевременной ликвидации разливов нефти первого и второго уровней в районе проведения нефтяных операций.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разливе нефти первого и второго уровня недропользователь принимает необходимые меры в соответствии объектовым планом. Недропользователь использует имеющееся оборудование для реагирования и ликвидации разлива нефти.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Недропользователь незамедлительно информирует территориальные подразделения ведомств уполномоченных органов в сфере гражданской защиты, в области охраны окружающей среды и промышленной безопасности о разливах любого уровня.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Реагирование на разлив нефти второго уровня, не представляющей угрозы заповедной зоне Каспийского моря, осуществляется недропользователем без вмешательства государственных органов.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соответствии с законодательством Республики Казахстан в области охраны окружающей среды недропользователь после проведения мероприятий по ликвидации и локализации разлива нефти, и расследования причин аварии, инцидентов, представляет отчет о мерах по восстановлению окружающей среды, а также о намечаемых мерах по ликвидации последствий аварии и по предупреждению подобных аварий в территориальное подразделение уполномоченного органа в области охраны окружающей среды и промышленной безопасности. 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Меры по ликвидации разлива нефти третьего уровня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Национальный план вводится в действие частично или полностью, если: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недропользователь имеет недостаток оборудования и требуется содействие в организации прибытия международных ресурсов третьего уровня в страну;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разлива нефти превышает возможности недропользователя;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разлив нефти начал распространяться на территорию граничащего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разлив нефти продолжает представлять угрозу заповедной зоне Каспийского моря.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Ликвидация разлива нефти третьего уровня требует незамедлительной мобилизации материалов и веществ из любых точек, располагающих отечественными и международными ресурсами.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Координация и руководство действиями по реагированию на разлив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 (далее – межведомственная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 "О недрах и недропользовании", возложенные полномочия, права и задачи которой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гражданской защите".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 момента получения оповещения о разливе нефти третьего уровня, до назначения руководителя ликвидации чрезвычайной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Национального плана, руководителем ликвидации чрезвычайной ситуации при аварийном разливе нефти является должностное лицо местного исполнительного органа, назначаемое Акимом области, которое привлекает силы и средства, находящиеся на данной территории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"О гражданской защите".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Руководителем ликвидации чрезвычайной ситуации при аварийном разливе нефти третьего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"О гражданской защите":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чрезвычайной ситуации глобального или регионального масштаба – должностное лицо уполномоченного органа в сфере гражданской защиты распоряжением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чрезвычайной ситуации местного масштаба – должностное лицо местного исполнительного органа решением акима соответствующей административно-территориальной единицы.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Руководителем ликвидации чрезвычайной ситуации при аварийном разливе нефти глобального или регионального масштаба вносится предложение председателю межведомственной комиссии о созыве членов межведомственной комиссии.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Руководитель ликвидации чрезвычайной ситуации при аварийном разливе нефти реализует следующие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"О гражданской защите":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разведку и оценку обстановки в зоне чрезвычайной ситуации, спасение людей, используя для этого имеющиеся силы и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участки сосредоточения основных усилий по ведению аварийно-спасательных работ, необходимое количество сил и средств, способы и приемы ведения 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проведении аварийно-спасательных и неотложных работ на объектах и территориях организаций, находящихся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изменением обстановки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вызывает, по мере необходимости, дополнительные силы и средства, организует их встречу, определяет место (район) ведения ими аварийно-спасательных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создание резерва сил и средств, определяет порядок посменной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Правительство Республики Казахстан, центральные уполномоченные органы в сфере гражданской защиты и торгового мореплавания, в области нефти и газа, охраны окружающей среды и промышленной безопасности о сложившейся обстановке и принятых им решениях по организации и ведению аварийно-спасательных и неотложных работ в зоне чрезвычайной ситуации глобального или регионального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 убытия сил и средств с места чрезвычайной ситуации.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крайней необходимости (непосредственной угрозы жизни и здоровью людей) руководитель ликвидации чрезвычайной ситуации при аварийном разливе нефти: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ограничивает доступ людей и транспорта в зону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деятельность организаций, находящихся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к проведению аварийно-спасательных работ силы и средства аварийно-спасательных служб и формирований гражданской защиты и спасателей, не входящих в состав указанных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на добровольной основе население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эвакуационных мероприятий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материально-технические, продовольственные, медицинские и другие ресурсы организаций с последующим возмещением расходов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другие необходимые меры, обусловленные развитием чрезвычайных ситуаций и ходом аварийно-спасательных и неотложных работ.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Республиканский кризисный центр и начальник оперативного штаба регулярно информируют руководителя ликвидации по чрезвычайным ситуациям при аварийном разливе нефти и межведомственную комиссию о принимаемых мерах реагирования, уведомляя при этом о любых случаях возрастании риска здоровью людей и окружающей среде.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характера аварийного разлива нефти и выработка предложений руководителю ликвидации чрезвычайной ситуации при аварийном разливе нефти по ее локализации и ликвидации осуществляются оперативным штабом.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координирует действия служб и формирований гражданской защиты, участвующих в проведении аварийно-спасательных и неотложных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создается решением руководителя ликвидации чрезвычайной ситуации при аварийном разливе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оперативного штаба назначается должностное лицо уполномоченного органа в сфере гражданской защиты или территориального подразделения его ведомства, которое является заместителем руководителя ликвидации чрезвычайной ситуации при аварийном разливе нефти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"О гражданской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оперативного штаба, по согласованию с руководителем ликвидации чрезвычайной ситуации при аварийном разливе нефти и в зависимости от масштаба и зоны чрезвычайной ситуации, создает функциональные группы и необходимое количество оперативных групп и распределяет их работу в зоне чрезвычайной ситуации при аварийном разливе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состоит из центра управления и функциональных групп (планирование, операции, логистика и материально-техническое снабжение, финансы). Для обеспечения объединенного командования и координации оперативных действий в состав центра управления включаются следующие представители: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центральных уполномоченных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подразделения ведомства уполномоченного органа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недропользователь, осуществляющий действия по ликвидации аварийного разлива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допустимости применения методов ликвидации разлива нефти рассматриваются подразделением по охране окружающей среды, создаваемой в функциональной группе планирование оперативного штаба.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Реагирование государственных органов на разлив нефти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в сфере гражданской защиты: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силами гражданской защиты при организации и проведении мероприятий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выделяет и использует материальные средства оперативного резерва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информирование и оповещение населения, органов управления гражданской защиты заблаговременно при наличии прогноза об угрозе возникновения чрезвычайной ситуации и (или) оперативно при возникновении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аварийно-спасательных и неотложных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ликвидации чрезвычайных ситуаций мобилизует материально-технические ресурсы организаций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материально-технических, продовольственных, медицинских и других ресурсов, об использовании средств из резерва Правительства Республики Казахстан для предупреждения, ликвидации чрезвычайных ситуаций и их последствий.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все действия, связанные с обеспечением транспорта, необходимого для ликвидации разлива нефти 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в сфере гражданской защиты, привлекает транспортные средства, включая морские суда, находящиеся в частной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транспортировку персонала и оборудования, материалов и технических ресурсов, необходимых для ликвидации разлива нефти и его последствий, проведения эвакуационных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готовность к приему, прибывающих морским и воздушным путем международных сил и средств, привлекаемых к реагированию и ликвидации разлива нефти.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в сфере таможенного дела обеспечивает таможенное декларирование товаров, необходимых для ликвидации последствий стихийных бедствий, чрезвычайных ситуаций техногенного характера, доставляемых в зону аварийного разлива нефти, в первоочередном порядке, без уплаты таможенных пошлин, налогов, а также без применения мер нетарифного регулирования, в соответствии с таможенным законодательством Евразийского экономического союза и (или)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в области охраны окружающей среды: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оперативный прогноз за гидрометеорологическими условиями на месте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мониторинг (в том числе, оперативный космический мониторинг) объектов окружающей среды с момента возникновения аварийного разлива нефти, до полной ликвидации его последствий (за счет финансирования и привлечения материальной базы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экологического состояния территорий в районах добычи, переработки, транспортировки нефти и газа, выявление территорий, загрязненных нефтью, мониторинг разлива нефти, используя, в том числе современные оперативные данные космической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отбор проб объектов окружающей среды для анализа в целях определения характера, источника и ареала распространения разлива нефти и (или) загрязнений в прибрежной зоне.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Уполномоченный орган в сфере внешнеполитической деятельности в установленном законодательством порядке оформляет соответствующие визы иностранному персоналу, прибывающему в Республику Казахстан с целью оказания помощи в ликвидации разлива нефти и его последствий.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в области обеспечения национальной безопасности (по согласованию) по запросу уполномоченного органа в сфере гражданской защиты обеспечивает процедуру ускоренного пропуска на территорию Республики Казахстан зарубежных сил и средств, прибывающих для участия в ликвидации разлива нефти и его последствий.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орган, осуществляющий государственную политику в сфере обороны, военно-политическое и военно-экономическое управление Вооруженными Силами Республики Казахстан, уполномоченным органом в сфере государственной авиации: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уполномоченным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 обеспечивает безопасный коридор воздушным судам с оборудованием и персоналом по реагированию;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уполномоченного органа в сфере гражданской защиты, предоставляет в распоряжение руководителя ликвидации чрезвычайной ситуации при аварийном разливе нефти воздушные и морские суда для осуществления операций по реагированию на разлив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запросу уполномоченного органа в сфере гражданской защиты и местных исполнительных органов областей, на основании решений Президента Республики Казахстан для ликвидации чрезвычайных ситуаций природного и техногенного характера предоставляет в распоряжение руководителя ликвидации чрезвычайной ситуации при аварийном разливе нефти части и подразделения Вооруженных сил Республики Казахстан в соответствии с законодательством в области обороны.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Уполномоченный государственный орган в области охраны, воспроизводства и использования животного мира в установленном законодательством порядке организовывает оказание помощи животным в случаях массовых заболеваний, угрозы их гибели при разливе нефти в закрепленных охотничьих угодьях, рыбохозяйственных водоемах и (или) участках.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Уполномоченный государственный орган в области ветеринарии осуществляет необходимые ветеринарные мероприятия в зоне разлива нефти и прибрежных зонах.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Уполномоченный государственный орган в области нефти и газа: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проведения нефтяных операций на море, внутренних водоемах, в зонах чрезвычайной экологической ситуации и на особо охраняемых природных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 оценку рисков причинения вреда жизни и здоровью человека и окружающей среде в сфере проведения нефтяных операций и транспортировки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нормативы и требования к материалам и веществам, необходимым для проведения работ по очистке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выполнением недропользователем условий контрактов по углеводородному сырью и соглашений о разделе продукции.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области промышленной безопасности: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расследование аварий совместно с заинтересованными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учет специального оборудования, предназначенного для ликвидации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привлекает, имеющиеся в их ведении подведомственные военизированные, противофонтанные службы и формирования для проведения спасательных, аварийно-восстановительных и неотложных работ в зонах чрезвычайной ситуации.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Местный исполнительный орган для ликвидации разлива нефти привлекает территориальные подразделения центральных государственных органов, службы и формирования гражданской защиты и чрезвычайных ситуаций, находящиеся в области и созданные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гражданской защите".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по ликвидации последствий загрязнений в прибрежной зоне, а также по оздоровлению окружающей среды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привлечение служб скорой медицинской помощи на все время реагирования для оказания помощи персоналу, пострадавшему в результате разлива нефти и ходе ликвидации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эвакуацию пострадавших в медицинские организации.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Охрана здоровья и труда персонала, занятого в</w:t>
      </w:r>
      <w:r>
        <w:br/>
      </w:r>
      <w:r>
        <w:rPr>
          <w:rFonts w:ascii="Times New Roman"/>
          <w:b/>
          <w:i w:val="false"/>
          <w:color w:val="000000"/>
        </w:rPr>
        <w:t>ликвидации аварийной ситуации и населения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Охрана здоровья и труда персонала, занятого в ликвидации аварийного разлива нефти и населения, является первоочередной задачей при реализации аварийных мероприятий. Планы и мероприятия по ликвидации аварийного разлива нефти без предварительного проведения соответствующей оценки риска и реализации мер по снижению риска не выполняются.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мер по снижению риска входит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территорий, на которых загрязнение нефтью или сопутствующее газовыделение, представляют угрозу для здоровья населения и персонала, занятого в ликвидации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инструктажей для всего персонала, занятого в ликвидации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технике безопасности при использовании специального оборудования или химических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средств индивидуальной защиты персоналом, привлеченного к ликвидации последствий разлива нефти, во избежание непосредственного контакта с загрязняющими веществами и контроля воздействия опасных факторов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сменная работа персонала для обеспечения надлежащего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 соблюдает требования законодательства применимые к охране здоровья 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ликвидаторов на месте разлива нефти ведет учет реализации аварийных мероприятий с целью контроля опасных факторов и соблюдения требований техники безопасности.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Меры реагирования на разлив нефти в морских</w:t>
      </w:r>
      <w:r>
        <w:br/>
      </w:r>
      <w:r>
        <w:rPr>
          <w:rFonts w:ascii="Times New Roman"/>
          <w:b/>
          <w:i w:val="false"/>
          <w:color w:val="000000"/>
        </w:rPr>
        <w:t>и береговых зонах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Меры реагирования включают: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1)отбор проб и их анализ с целью определения характера, источника и распространения разлива нефти в море и внутренних водоемах и (или) загрязнений в прибрежной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2)контроль и ликвидацию источника аварийного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3)контроль за распространением разлива нефти в море и внутренних водоемах и (или) загрязнений в прибрежной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4)предупреждение или локализацию разлива нефти в море и внутренних водоемах и (или) загрязнений в прибрежной зоне путем использования физических или механических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5)ликвидацию разлива нефти с помощью средств, предназначенных для проведения данных мероприятий.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ликвидации разлива нефти используются следующие методы: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механическое сдерживание и сбор нефти с поверхности воды (включая отклонение нефтяного пятна от чувствительных 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химических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контролируемое сжигание нефтяного пятна.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Применение методов ликвидации разлива осуществляется в установленном законодательством порядке. При выборе мер реагирования, в том числе при выборе методов сбора или очистки нефти на море, с учетом обычно применяемых химических и физических процессов, руководитель ликвидации чрезвычайной ситуации при аварийном разливе нефти отдает предпочтение тем методам, которые ориентированы на максимальную защиту здоровья людей и окружающей среды.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ликвидации разлива нефти и их последствий необходимо отдавать предпочтение методам, ориентированным на максимальную защиту здоровья людей и охрану окружающей среды.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 выбор методов ликвидации разлива нефти определяются и осуществляются в соответствии с объектовым планом на основании оценки рисков и анализа суммарной экологической пользы. Применение химических средств или контролируемого сжигания нефтяного пятна допускается при наличии согласования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условия и сценарии разлива нефти, предусмотренные объектовым планом, не совпадают с реальными условиями разлива нефти, то решение о допустимости применения химических средств или контролируемого сжигания нефтяного пятна рассматривается в оперативном порядке уполномоченным органом в области охраны окружающей среды на основе анализа суммарной экологической пользы.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Механическое сдерживание и сбор нефти с поверхности воды является предпочтительным методом, если позволяют условия и наличие оборудования. Метод подразумевает использование нефтесборщиков и боновых заграждений, а также одного, двух или трех судов для буксировки боновых заграждений, эксплуатации нефтесборщиков и временного складирования нефти. Эффективный механический сбор нефти требует проведения работ близко к источнику разлива нефти, и он ограничен скоростью, с которой системы механического сбора справляются с разлитой нефтью.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Применение химических средств (сорбентов, диспергентов) рассматривается как дополнительная мера к механическому сдерживанию и сбору нефти в зонах, где смешивание и растворение могут быстро снизить концентрацию разлитой нефти на море до уровней, не представляющих угрозы организмам, обитающим в воде. Принятие решения о необходимости применения химических средств и их выбор осуществляются с учетом требований законодательства в области охраны окружающей среды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После завершения всех работ по ликвидации разлива нефти, недропользователь представляет в уполномоченные органы в области охраны животного и растительного мира, охраны окружающей среды и санитарно-эпидемиологического благополучия населения отчет о применении химических средств.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информацию о количестве химических средств, эффективности их применения, результатов мониторинга их воздействия на экосистему водного объекта.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Применение химических средств координируется с показаниями воздушного или морского наблюдения. Визуальные наблюдения проводятся для оценки эффективности применения химических средств. Воздушные и морские наблюдения также используются для соблюдения географических пределов, где необходимо рассеивать химические средства.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 и применение контролируемого сжигания нефтяного пятна осуществляется с учетом требований законодательства в области охраны окружающей среды Республики Казахстан.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Устранение последствий разлива нефти</w:t>
      </w:r>
      <w:r>
        <w:br/>
      </w:r>
      <w:r>
        <w:rPr>
          <w:rFonts w:ascii="Times New Roman"/>
          <w:b/>
          <w:i w:val="false"/>
          <w:color w:val="000000"/>
        </w:rPr>
        <w:t>13. Меры реагирования, сбор нефти и восстановление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74.В региональном и объектовом плане предусматриваются соответствующие меры реагирования и очистки, направленные на достижение наиболее эффективных результатов с точки зрения охраны окружающей среды.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Меры и порядок восстановления окружающей среды определяются в соответствии с законодательством в области охраны окружающей среды.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Утилизация собранной нефти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Окончательное размещение собранной нефти и других токсичных веществ, а также загрязненных материалов выполняется в соответствии с законодательством Республики Казахстан в области охраны окружающей среды и санитарно-эпидемиологического благополучия населения.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сбора и помещения собранной нефти могут использоваться переносные и передвижные емкости, включая пластиковые мешки, бочки и баки для дальнейшей перекачки в специальные постоянные резервуары хранения. Для сбора большого количества собранной нефти осуществляется перекачка собираемой нефти в баржи и крупные плавающие резервуары для дальнейшей перегрузки на более крупное судно и транспортировки на специальные береговые объекты.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 необходимости, утилизация пропитанного нефтью песка и прочего мусора, а также собранной нефти осуществляется на суше с уведомлением территориальных подразделений ведомств уполномоченных органов в области охраны окружающей среды и санитарно-эпидемиологического благополучия населения.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Отчетность о ликвидации разлива нефти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 момента начала операции по ликвидации разлива нефти оперативный штаб ведет документацию всех оперативных действий и наблюдений для облегчения последующего исполнения требований о возмещении затрат. Для выполнения данных работ создаются в оперативном штабе соответствующие подразделения – логистика и материально-технического снабжения, финансы, осуществляющие записи оперативных действий и наблюдений для ведения финансового учета.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Записи оперативных действий и наблюдений, а также финансового учета включают: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разлива нефти (включая фотографии и по возможности видеоматериалы);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решения и осуществленные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обо всех расходах, произведенных при операциях реагирования.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Сотрудник, ведущий записи оперативных действий и наблюдений, ведет ежедневный журнал работ, содержащий подробные сведения: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ходе операции реагирования (место, время, цели);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оборудовании и других использованных средствах (место, время, цель);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нанятом персонале (место, число,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использованных материалах реагирования и других использованных материалах (например, тип топлива, его количество, цель использования).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Руководитель работ на месте обеспечивает: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хранение всех проб, взятых при ликвидации источника разлива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документации влияния разлива нефти на здоровье населения и персонала,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копий всех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протокола заседаний штаба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документации по всем понесенным затратам.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83.В последующем указанная документация используется для расчета возмещения затрат в целях их документального подтверждения, а также последующей оценки мер реагирования на разлив нефти.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После завершения операции реагирования на разлив нефти оперативный штаб готовит отчет по согласованию с руководителем ликвидации чрезвычайной ситуации при разливе нефти.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в отчете отражает: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аварии, вызвавшей разлив нефти, и ее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предпринятых мер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 оценку помощи, предоставленной иностранными государствами;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всей операции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анализ проблем, возникших при реагировании;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о возможных улучшениях существующих мер и, в частности, положений Национального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подсчет затрат, понесенных во время реагирования на разлив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оценку экологического и экономического ущерба от разлива нефти.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Руководитель ликвидации чрезвычайной ситуации при аварийном разливе нефти передает документацию всех оперативных действий и наблюдений после завершения работ по ликвидации последствий разлива: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и второго уровней территориальным подразделениям ведомств уполномоченных органов в области промышленной безопасности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третьего уровня уполномоченным органам в области промышленной безопасности и охраны окружающей среды, в сфере гражданской защиты.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Международные аспекты реагирования на разлив нефти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Информация об имеющихся потенциальных источниках загрязнения Каспийского моря предоставляется прикаспийским государствам в порядке, установленном международными договорами, ратифицированными Республикой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Действия по реагированию, затрагивающие трансграничные аспекты воздействия разлива нефти, согласовываются с уполномоченным органом по внешнеполитической деятельности и осуществляются в соответствии с международными договорами, ратифицированными Республикой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случаях, когда авария (разлив нефти) или меры реагирования на него могут оказать отрицательное воздействие на окружающую среду других государств, этим государствам направляется уведомление на соответствующем уровне с соблюдением требований законодательства Республики Казахстан в области защиты государственных секретов.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и реагированию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Национальной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предупреждения и ликвидации разливов нефти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4389"/>
        <w:gridCol w:w="2790"/>
      </w:tblGrid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предупреждения и ликвидации разливов нефти (НС ПЛРН)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разлива нефти /привлекаемые ресурсы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ликвидации чрезвычайной ситуации при аварийном разливе нефти (ЛАРН)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планы по предупреждению и ликвидации разливов нефти на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недропользователей и физических и юридических лиц, осуществляющих деятельность на море, связанную с риском разлива нефти)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незначительные разливы (не превышающие 10 тонн нефти)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ресурсы, имеющиеся на морском сооружении при производстве работ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недропользователя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планы по предупреждению и ликвидации разливов нефти (для Атырауской, Мангистауской, Западно-Казахстанской, Кызылординской, Восточно-Казахстанской, Павлодарской, Алматинской, Жамбылской, Карагандинской областей)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умеренные (средние) разливы (от 10 тонн нефти до 250 тонн)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ресурсы, имеющиеся на морском сооружении, на месте производства работ, дополнительно с местных береговых служб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недропользователя,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(должностное лицо, назначенное акимом области)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по предупреждению нефтяных разливов и реагированию на них в море и внутренних водоемах Республики Казахстан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крупные разливы нефти (от 250 тонн более)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ресурсы различных организаций по ликвидации разливов нефти, включая международные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акимат (должностное лицо, назначенное акимом области)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должностное лицо, уполномоченного органа в сфере гражданской защиты назначенное Премьер-Министром РК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и реагированию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план по предупреждению и ликвидации</w:t>
      </w:r>
      <w:r>
        <w:br/>
      </w:r>
      <w:r>
        <w:rPr>
          <w:rFonts w:ascii="Times New Roman"/>
          <w:b/>
          <w:i w:val="false"/>
          <w:color w:val="000000"/>
        </w:rPr>
        <w:t>разливов нефти на море</w:t>
      </w:r>
      <w:r>
        <w:br/>
      </w: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rPr>
          <w:rFonts w:ascii="Times New Roman"/>
          <w:b w:val="false"/>
          <w:i w:val="false"/>
          <w:color w:val="000000"/>
          <w:sz w:val="28"/>
        </w:rPr>
        <w:t>. Цели и задачи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Географические границы действия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 и международные договоры Республики Казахстан</w:t>
      </w:r>
    </w:p>
    <w:bookmarkEnd w:id="114"/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Национальная система управления ликвидацией разливов нефти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национальной системы управления ликвидацией разливов нефти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Территориальный (областной) уровень управления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и ликвидации разливов нефти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требования к Региональному плану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Утверждение и внесение изменений и дополнений в Региональный план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функции и обязанностей на территориальном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(областном) уровне управления по предупреждению и ликвидации разливов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нефти.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передачи информации о разливах нефти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Оперативное управление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Эскалация уровней управления при разливах нефти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Объединенное командование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группы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Объектовый уровень управления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Оперативные мероприятия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Оперативный план действий при разливах нефти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формирования оперативного плана и формы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при его реализации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Прекращение мероприятий по ликвидации разлива нефти 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Расследование аварийных разливов нефти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Планирование и обеспечение готовности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рисков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взаимодействия или взаимопомощи с привлекаемыми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(независимо от форм собственности) для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готовности, своевременного реагирования и эффективной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разливов нефти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Совместные учения и обучение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Информационные данные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и реагированию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Национального плана по</w:t>
      </w:r>
      <w:r>
        <w:br/>
      </w:r>
      <w:r>
        <w:rPr>
          <w:rFonts w:ascii="Times New Roman"/>
          <w:b/>
          <w:i w:val="false"/>
          <w:color w:val="000000"/>
        </w:rPr>
        <w:t>предупреждению нефтяных разливов и реагированию на них в</w:t>
      </w:r>
      <w:r>
        <w:br/>
      </w:r>
      <w:r>
        <w:rPr>
          <w:rFonts w:ascii="Times New Roman"/>
          <w:b/>
          <w:i w:val="false"/>
          <w:color w:val="000000"/>
        </w:rPr>
        <w:t>море и внутренних водоемах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662"/>
        <w:gridCol w:w="704"/>
        <w:gridCol w:w="4359"/>
        <w:gridCol w:w="2265"/>
        <w:gridCol w:w="705"/>
        <w:gridCol w:w="705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Регионального плана по предупреждению и ликвидации разливов нефти на море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Атырауской, Мангистауской, Западно-Казахстанской, Кызылординской, Восточно-Казахстанской, Павлодарской, Алматинской, Жамбылской, Карагандинской областей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объектового плана по предупреждению и ликвидации разливов нефти на море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Недропользователи,физические и юридические лица, осуществляющие деятельность на море и внутренних водоемах, связанную с риском разлива нефти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и реагированию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Объектовый план по предупреждению и ликвидации</w:t>
      </w:r>
      <w:r>
        <w:br/>
      </w:r>
      <w:r>
        <w:rPr>
          <w:rFonts w:ascii="Times New Roman"/>
          <w:b/>
          <w:i w:val="false"/>
          <w:color w:val="000000"/>
        </w:rPr>
        <w:t>разливов нефти на море</w:t>
      </w:r>
      <w:r>
        <w:br/>
      </w:r>
      <w:r>
        <w:rPr>
          <w:rFonts w:ascii="Times New Roman"/>
          <w:b/>
          <w:i w:val="false"/>
          <w:color w:val="000000"/>
        </w:rPr>
        <w:t>1. Введение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приоритеты и задачи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действия плана (включая краткое описание операций и рисков);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географические границы действия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другими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документацией (определение ответственного за хранение плана, ведение записи о распространении, рассмотрении и обновлении).</w:t>
      </w:r>
    </w:p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Первоначальные меры предупреждения и планирования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первоначальные действия и руководство по принятию стратегических решений на начальном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первоначальные требования безопасности на объекте и оценка разливов на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первоначальные приоритеты и цели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действий на начальном этапе для ключевых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немедленное информирование и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приведение в действие команды управления по ликвидации разливов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чувствительных экологических районов и социально-экономических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ресурсы первого уровня и контакты;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приведение в действие и развертывание ресурсов первого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действий по ликвидации разливов, в случае его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основная информация об объекте.</w:t>
      </w:r>
    </w:p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Уведомление и отчетность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и порядок по внутреннему уведомлению;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и порядок по внешнему уведомлению;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уведомление, если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и формы (может быть указан в плане или вынесен отдельным документом в приложении для упрощения внесения частых обновлений).</w:t>
      </w:r>
    </w:p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здоровья и безопасности на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наблюдения за разливом (воздушное наблюдение, буи слежения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наблюдению за разливами и их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метеорологический и гидродинамический прогнозы;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траектория и моделирование разливов;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уровня разлива и риск распространения разливов.</w:t>
      </w:r>
    </w:p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Ресурсы по ликвидации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ресурсов и список услуг, включая необходимое материально-техническое обеспечение, контактные данные и время развертывания (может быть указан в плане или вынесен отдельным документом в приложении для упрощения внесения частых обновлений);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выделения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привлекаемые суда (требуемая спецификация судов, перечень судов на местности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трудовые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узкоспециализированные эксперты.</w:t>
      </w:r>
    </w:p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по ликвидации разливов нефти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и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процессы и процедуры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в действие управления по ликвидации разливов нефти на объекте и расположение.</w:t>
      </w:r>
    </w:p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Чувствительные территории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чувствительных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чувствительности (в зависимости от объема, размера и типа карт, карты размещаются в тексте плана или в приложении);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4)операционная карта чувствительности и (или) планы действий на местности и (или) географические планы ликвидации (в зависимости от объема, размера и типа карт и планов, карты и планы размещаются в тексте плана или в приложении).</w:t>
      </w:r>
    </w:p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Стратегия ликвидации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принятию стратегических решений (диаграммы, матрица возможных сценариев, руководство по принятию решений на основе анализа суммарной экологической пользы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информация о стратегиях ликвидации разливов нефти в зависимости от конкретных сценариев;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ресурсы для ликвидации последствий разливов на море, прибрежной зоне моря, береговой линии и внутренних водных путях по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предварительное согласование и (или) одобрение применения методов ликвидации разливов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тактические планы, по необходимости (размещаются в тексте плана или в приложении).</w:t>
      </w:r>
    </w:p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Управление отходами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(включая раздельное хранение, уменьшение в объемах, вывоз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разработке плана управления отходами к конкретному разливу;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заблаговременно определенные места временного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обработке и окончательному удалению отходов или другие варианты по обращению с отходами.</w:t>
      </w:r>
    </w:p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Очистка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охране здоровья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разрешенные очищающие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заблаговременно определенные места для проведения мероприятий по очистке;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разработке плана по очистке конкретного разлива.</w:t>
      </w:r>
    </w:p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Демобилизация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завершающей проверки оборудования и судов, вывода персонала, возврата расходных материалов, возврата нанятого имущества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разработке плана вывода техники и работников с объекта при конкретном разливе.</w:t>
      </w:r>
    </w:p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Завершение реагирования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определению конечного уровня утилизации разливов и критерии завершения операций по ликвидации разливов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ответственного, принимающего работы по очистке территории и подтверждающего завершение операции по ликвидации разливов нефти.</w:t>
      </w:r>
    </w:p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Отчет о проведенных мерах и операциях по</w:t>
      </w:r>
      <w:r>
        <w:br/>
      </w:r>
      <w:r>
        <w:rPr>
          <w:rFonts w:ascii="Times New Roman"/>
          <w:b/>
          <w:i w:val="false"/>
          <w:color w:val="000000"/>
        </w:rPr>
        <w:t>ликвидации разливов нефти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лица за подготовку отчета и руководство по проведению анализа после завершения ликвидации разливов нефти.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и реагированию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16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информации об аварийном разливе нефти</w:t>
      </w:r>
      <w:r>
        <w:br/>
      </w:r>
      <w:r>
        <w:rPr>
          <w:rFonts w:ascii="Times New Roman"/>
          <w:b/>
          <w:i w:val="false"/>
          <w:color w:val="000000"/>
        </w:rPr>
        <w:t>на море и внутренних водоемах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806"/>
        <w:gridCol w:w="50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передачи информации (кратность)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Первоначальное уведомление (Часть 1 заполняется непосредственно после обнаружения происшествия и в ней указывается начальная информация касательно происшествия. Направляется в ДЧС области незамедлительно с момента обнаружения происшествия и Департамент экологии области в течение 2 часов. ДЧС области направляет Акиму области в течении 10 минут.).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и организация)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 время (местное):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Участок/расположение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объекта/судна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объем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продолжается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Подробное описание (часть 2 заполняется вспомогательной информацией по мере сбора в кратчайшие сроки после отправки уведомления по форме 1. Заполненная 1 часть должна высылаться даже при отсутствии информации для заполнения 2 части настоящего отчета)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 время (местное):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(широта и долгота)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моря и видимость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или приливы и отливы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морской воды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единицы измерения)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Дрейф пятна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скорость и направление)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происшествия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версия источника утечки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происшествия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пятна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произведен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сделаны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последствий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чувствительные участки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аварийному реагированию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