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7e18" w14:textId="6337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рабочей группе по проведению прямых переговоров по заключению контракта на добычу полезных ископаемых из техногенных минеральных образований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31 марта 2015 года № 254. Зарегистрирован в Министерстве юстиции Республики Казахстан 30 апреля 2015 года № 10902. Утратил силу приказом Министра энергетики Республики Казахстан от 28 апреля 2018 года № 152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28.04.2018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рабочей группе по проведению прямых переговоров по заключению контракта на на добычу полезных ископаемых из техногенных минеральных образований.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254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рабочей группе по проведению прямых переговоров по заключению</w:t>
      </w:r>
      <w:r>
        <w:br/>
      </w:r>
      <w:r>
        <w:rPr>
          <w:rFonts w:ascii="Times New Roman"/>
          <w:b/>
          <w:i w:val="false"/>
          <w:color w:val="000000"/>
        </w:rPr>
        <w:t>контракта на добычу полезных ископаемых из техногенных</w:t>
      </w:r>
      <w:r>
        <w:br/>
      </w:r>
      <w:r>
        <w:rPr>
          <w:rFonts w:ascii="Times New Roman"/>
          <w:b/>
          <w:i w:val="false"/>
          <w:color w:val="000000"/>
        </w:rPr>
        <w:t>минеральных образований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рабочей группе по проведению прямых переговоров по заключению контракта на добычу полезных ископаемых из техногенных минеральных образований (далее – Положение) регулирует деятельность рабочей группы по проведению прямых переговоров по заключению контракта на добычу углеводородного сырья, урана и угля из  техногенных минеральных образований (далее – Рабочая группа).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Рабочая группа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– Закон), иными нормативными правовыми актами Республики Казахстан,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целями деятельности Рабочей группы являются проведение прямых переговоров по заключению контракта на добычу углеводородного сырья, урана и угля из техногенных минеральных образований и принятии решения по итогам прямых переговоров.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Рабочей группы утверждается приказом Министра энергетики Республики Казахстан или лицом его замещающим.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</w:t>
      </w:r>
      <w:r>
        <w:rPr>
          <w:rFonts w:ascii="Times New Roman"/>
          <w:b w:val="false"/>
          <w:i w:val="false"/>
          <w:color w:val="000000"/>
          <w:sz w:val="28"/>
        </w:rPr>
        <w:t>компетентного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итогам прямых переговоров оформляется протоколом, который подписывается всеми присутствующими членами Рабочей группы.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Рабочей группы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Задачами Рабочей группы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и оценка </w:t>
      </w:r>
      <w:r>
        <w:rPr>
          <w:rFonts w:ascii="Times New Roman"/>
          <w:b w:val="false"/>
          <w:i w:val="false"/>
          <w:color w:val="000000"/>
          <w:sz w:val="28"/>
        </w:rPr>
        <w:t>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участие в прямых переговорах по заключению контракта на добычу углеводородного сырья, урана и угля из техногенных минеральных образований;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основных условий заключения контракта на добычу углеводородного сырья, урана и угля из техногенных минеральных образований.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Функциями Рабочей группы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и качественного рассмотрения заявки на участие в прямых переговоров по заключению контракта на добычу углеводородного сырья, урана и угля из техногенных минеральных образований на основе прямых переговоров;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объективная и всесторонняя оценка представленной заявки на  заключение контракта на добычу углеводородного сырья, урана и угля из техногенных минеральных образований на основе прямых переговоров;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по итогам прямых переговоров.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работы Рабочей группы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Рабочая группа: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должностных лиц и граждан информацию, необходимую для осуществления ее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 на заседания и заслушивает членов Рабочей группы, а также лицо, подавшее заявку на участие в прямых переговорах (далее –Заявитель);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решения по итогам прямых переговоров;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взаимодействует с центральными исполнительными и другими государственными органами, организациями, а также привлекает к работе специалистов и экспертов для реализации задач Рабочей группы.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Рабочая группа образуется в составе руководителя, заместителя руководителя и членов Рабочей группы.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Рабочую группу возглавляет руководитель, который руководит деятельностью Рабочей группы, планирует работу, утверждает повестку заседания, осуществляет общий контроль над реализацией решений Рабочей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Рабочей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заседания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подготовку соответствующих документов, материалов к заседанию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протокол заседания Рабочей группы.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Рабочим органом Рабочей группы является Департамент недропользования Министерства энергетики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Компетентный орган уведомляет Заявителя о принятии решения о проведении прямых переговоров и дате их проведения или об отказе в проведении прямых переговоров в течение двух месяцев с даты поступления заявки на участие в прямых переговорах.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Прямые переговоры проводятся в течение двух месяцев с даты поступления заявки на участие в прямых переговорах по заключению контракта на добычу углеводородного сырья, урана и угля из техногенных минеральных образовани, оформленной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101-3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рабочей группы проводятся по мере необходимости и считаются правомочными, если на них присутствовали не менее двух третьей от общего числа членов Рабочей группы.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Рабочей группы принимаются большинством голосов от общего числа присутствующих членов. Члены Рабочей группы обладают равными голосами при принятии решений. В случае равенства голосов, принятым считается решение, за которое проголосовал руководитель Рабочей группы.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заседания Рабочей группы в течение трех рабочих дней составляется протокол, который подписывается всеми присутствующими членами Рабочей группы, а также Заявителем или его  уполномоченным представителем, в случае принятия решения о заключении  контракта на добычу углеводородного сырья, урана и угля из техногенных минеральных образований.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Датой принятия решения по итогам прямых переговоров считается дата подписания протокола прямых переговоров.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Компетентный орган уведомляет Заявителя о решении, принятом по итогам прямых переговоров, в срок, составляющий не более десяти дней с даты подписания протокола прямых переговоров.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 деятельности Рабочей группы, сбор и хранение материалов осуществляется Рабочим органом.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Рабочая группа создается и упраздняется по решению компетентного органа.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