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c5d0" w14:textId="6a4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в области ветеринарии,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7-1/69. Зарегистрирован в Министерстве юстиции Республики Казахстан 30 апреля 2015 года № 10898.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и перечень документов, подтверждающих соответствие им для осуществления деятельности в области ветеринарии по производству препаратов ветеринарного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 и перечень документов, подтверждающих соответствие им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19.04.2021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Досаев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01 апреля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производству препаратов ветеринарного назначения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лечению и профилактике заболеваний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вивария;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изоляторов;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термостатной комнаты, снабженной регистрирующими температуру и влажность (при необходимости) датчиками;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автоклав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помещения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по диагностике болезней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для подготовки вспомогательных материалов, химических растворов, питательных сред, культур клеток;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(цеха, отдела) по производству;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обладающих фармакологической активностью: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 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препаратов, предназначенных для повышения продуктивности животных: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−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–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для производства препаратов для дезинфекции, дератизации, дезинсекции: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помещения (цеха, отдела) по производству ветеринарного препарата;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подразделений производственного контроля производителя;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моечной – для мойки и заготовки посуды;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помещений для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складского помещения для хранения ветеринарных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стационарных коммуникаций − горячего и холодного водоснабжения, электроснабжения и канализации, обеспечивающих функционирование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системы обеззараживания отходов производства и сточных вод.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производственных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 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препарат, наличие аккредитованной испытательной лаборатории, оснащенной приборами и оборудованием, либо договора о выполнении испытательных работ (услуг) с организациями, имеющими указанные лаборатории, для осуществления контроля качества производимых ветеринарных препаратов (средства измерений, внесенные в реестр государственной системы обеспечения единства измерений Республики Казахстан по результатам испытаний с целью утверждения типа или метрологической аттестации средств измерений, приборы контроля, вспомогательные материалы и оборудование, заверенные подписью услугополучателя, сертификаты о поверке и (или) оттиски поверительного клейма на средствах измерений и/или сертификаты о калибровке средств измерений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измерений", а также аттестат аккредитации испытательной лаборатории, либо договор с аккредитованной испытательной лабораторией).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руководителей и специалистов: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 высшим или средним биотехнологическим, химическим или биологическим образованием в подразделениях непосредственно занятых производством ветеринарных препаратов и производственного контроля; 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 подразделения производственного контроля, специализации или усовершенствования и других видов повышения, квалификации за последние 5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назначения</w:t>
            </w:r>
          </w:p>
        </w:tc>
      </w:tr>
    </w:tbl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производству препаратов ветеринарного назначения</w:t>
      </w:r>
    </w:p>
    <w:bookmarkEnd w:id="8"/>
    <w:p>
      <w:pPr>
        <w:spacing w:after="0"/>
        <w:ind w:left="0"/>
        <w:jc w:val="both"/>
      </w:pPr>
      <w:bookmarkStart w:name="z77" w:id="9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заключении, выданном государственным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</w:t>
      </w:r>
    </w:p>
    <w:p>
      <w:pPr>
        <w:spacing w:after="0"/>
        <w:ind w:left="0"/>
        <w:jc w:val="both"/>
      </w:pPr>
      <w:bookmarkStart w:name="z78" w:id="10"/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технологического, измерительного и испытательного оборудования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 препаратов ветеринарного назначения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техническими условиями на производимый ветеринарный препарат,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аккредитованной испытательной лаборатории, оснащенной приборами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оборудованием, либо договора о выполнении испытательных работ (услуг)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организациями, имеющими указанные лаборатории, для осуществления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производимых ветеринарных препаратов (средства измерений, внесенные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государственной системы обеспечения единства измерений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результатам испытаний с целью утверждения типа или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средств измерений, приборы контроля, вспомогательные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оборудование, заверенные подписью услугополучателя, сертификаты о поверке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оттиски поверительного клейма на средствах измерений и/или сертификаты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калибровке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измерений", а также аттестат аккредитации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либо договор с аккредитованной испытательной лабораторией):</w:t>
      </w:r>
    </w:p>
    <w:p>
      <w:pPr>
        <w:spacing w:after="0"/>
        <w:ind w:left="0"/>
        <w:jc w:val="both"/>
      </w:pPr>
      <w:bookmarkStart w:name="z79" w:id="11"/>
      <w:r>
        <w:rPr>
          <w:rFonts w:ascii="Times New Roman"/>
          <w:b w:val="false"/>
          <w:i w:val="false"/>
          <w:color w:val="000000"/>
          <w:sz w:val="28"/>
        </w:rPr>
        <w:t>
      1) средства измерений, внесенные в реестр государственной системы обеспечения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законные права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</w:t>
      </w:r>
    </w:p>
    <w:p>
      <w:pPr>
        <w:spacing w:after="0"/>
        <w:ind w:left="0"/>
        <w:jc w:val="both"/>
      </w:pPr>
      <w:bookmarkStart w:name="z80" w:id="12"/>
      <w:r>
        <w:rPr>
          <w:rFonts w:ascii="Times New Roman"/>
          <w:b w:val="false"/>
          <w:i w:val="false"/>
          <w:color w:val="000000"/>
          <w:sz w:val="28"/>
        </w:rPr>
        <w:t>
      2) сведения из эксплуатационных паспортов заводов-изготовителей на приборы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_______________________________________________</w:t>
      </w:r>
    </w:p>
    <w:p>
      <w:pPr>
        <w:spacing w:after="0"/>
        <w:ind w:left="0"/>
        <w:jc w:val="both"/>
      </w:pPr>
      <w:bookmarkStart w:name="z81" w:id="13"/>
      <w:r>
        <w:rPr>
          <w:rFonts w:ascii="Times New Roman"/>
          <w:b w:val="false"/>
          <w:i w:val="false"/>
          <w:color w:val="000000"/>
          <w:sz w:val="28"/>
        </w:rPr>
        <w:t>
      3) сертификаты о поверке и (или) оттиски поверительного клейма на средствах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и/или сертификаты о калибровке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 до __________________________</w:t>
      </w:r>
    </w:p>
    <w:p>
      <w:pPr>
        <w:spacing w:after="0"/>
        <w:ind w:left="0"/>
        <w:jc w:val="both"/>
      </w:pPr>
      <w:bookmarkStart w:name="z82" w:id="14"/>
      <w:r>
        <w:rPr>
          <w:rFonts w:ascii="Times New Roman"/>
          <w:b w:val="false"/>
          <w:i w:val="false"/>
          <w:color w:val="000000"/>
          <w:sz w:val="28"/>
        </w:rPr>
        <w:t>
      4) аттестат аккредитации испытательной лаборатории, либо сведения о заключенных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договорах 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испытательной лаборатории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с _______________________ до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с аккредитованной лабораторией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___________________ до _________________________</w:t>
      </w:r>
    </w:p>
    <w:p>
      <w:pPr>
        <w:spacing w:after="0"/>
        <w:ind w:left="0"/>
        <w:jc w:val="both"/>
      </w:pPr>
      <w:bookmarkStart w:name="z83" w:id="15"/>
      <w:r>
        <w:rPr>
          <w:rFonts w:ascii="Times New Roman"/>
          <w:b w:val="false"/>
          <w:i w:val="false"/>
          <w:color w:val="000000"/>
          <w:sz w:val="28"/>
        </w:rPr>
        <w:t>
      3. Для юридических лиц: наличие квалифицированного состава руководителей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специалистов: в подразделениях непосредственно занятых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 производственного контроля специалистов (не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одного ветеринарного врача или фельдшера), имеющих высшее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и(или)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(колледж) по специальности "ветеринария"; специалистов с высшим или средним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биотехнологическим, химическим или биологическим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подразделениях непосредственно занятых производством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производственного контроля; стажа работы по специальности не менее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руководителей подразделений непосредственно занятых на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 и/или у работника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специализации или усовершенствования и других видов повышения,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квалификации за последние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 наличие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специальностям "ветеринарная медицина", "ветеринарная санитария"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и профессионального образования (колледж)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"ветеринария", стажа работы по специальности не менее двух лет, специализации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усовершенствования и других видов повышения квалификации за последние 5 лет:</w:t>
      </w:r>
    </w:p>
    <w:p>
      <w:pPr>
        <w:spacing w:after="0"/>
        <w:ind w:left="0"/>
        <w:jc w:val="both"/>
      </w:pPr>
      <w:bookmarkStart w:name="z84" w:id="16"/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</w:t>
      </w:r>
    </w:p>
    <w:p>
      <w:pPr>
        <w:spacing w:after="0"/>
        <w:ind w:left="0"/>
        <w:jc w:val="both"/>
      </w:pPr>
      <w:bookmarkStart w:name="z85" w:id="17"/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специализации/повышения квалификации: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учреждения, где проводилась специализации/повышение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7-1/69</w:t>
            </w:r>
          </w:p>
        </w:tc>
      </w:tr>
    </w:tbl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сельского хозяйства РК от 18.09.2025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или ином законном основании.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производственно-техническую базу или копии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ветеринарно-санитарное заключение, выдаваемое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 (далее – Приказ).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производственно-технической базы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из информационной системы единого государственного кадастра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ветеринарно-санитарном заключении услугодатель получает из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стандартизации (национальные и региональные стандарты, методики выполнения измерений для проведения ветеринарно-санитарной экспертизы продукции и сырья животного происхождения).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средств измерений, внесенных в реестр государственной системы обеспечения единства измерений Республики Казахстан по результатам испытаний с целью утверждения типа средств измерений или метрологической аттестации средств измерений, наличие сертификатов о поверке и (или) оттисков поверительного клейма на средствах измерений и/или сертификатов о калибровке средств измерений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измерений", наличие стандартных тестов для проведения ветеринарно-санитарной экспертизы.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со стажем работы по специальности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юридического лица или специализированного подразделения юридического лица: в лаборатории ветеринарно-санитарной экспертизы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лет*.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минимального набора оборудования, необходимого для осуществления деятельности в области ветеринарии по проведению ветеринарно-санитарной экспертизы продукции и сырья животного происхождения.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 приложению к настоящим квалификационным требованиям.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случае, если руководитель юридического лица одновременно выполняет функции специалиста (ветеринарного врача или фельдшера) в лаборатории ветеринарно-санитарной экспертизы, требование не применяется при условии соответствия данного лица квалификационным требованиям.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</w:t>
            </w:r>
          </w:p>
        </w:tc>
      </w:tr>
    </w:tbl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20"/>
    <w:p>
      <w:pPr>
        <w:spacing w:after="0"/>
        <w:ind w:left="0"/>
        <w:jc w:val="both"/>
      </w:pPr>
      <w:bookmarkStart w:name="z97" w:id="21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заключении, выданном государственным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</w:t>
      </w:r>
    </w:p>
    <w:p>
      <w:pPr>
        <w:spacing w:after="0"/>
        <w:ind w:left="0"/>
        <w:jc w:val="both"/>
      </w:pPr>
      <w:bookmarkStart w:name="z98" w:id="22"/>
      <w:r>
        <w:rPr>
          <w:rFonts w:ascii="Times New Roman"/>
          <w:b w:val="false"/>
          <w:i w:val="false"/>
          <w:color w:val="000000"/>
          <w:sz w:val="28"/>
        </w:rPr>
        <w:t>
      2. Наличие документов по стандартизации (национальные и региональные стандарты,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методики выполнения измерений для проведения ветеринарно-санитарной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продукции и сырья животного происхождения).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средств измерений, внесенных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 Республики Казахстан по результатам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утверждения типа или метрологической аттестации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приборов контроля, вспомогательных материалов и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заверенных подписью услугополучателя, наличие сертификатов о поверке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оттисков поверительного клейма на средствах измерений и/или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калибровке средств измерений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измерений", наличие стандартных тестов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ветеринарно-санитарной экспертизы:</w:t>
      </w:r>
    </w:p>
    <w:p>
      <w:pPr>
        <w:spacing w:after="0"/>
        <w:ind w:left="0"/>
        <w:jc w:val="both"/>
      </w:pPr>
      <w:bookmarkStart w:name="z99" w:id="23"/>
      <w:r>
        <w:rPr>
          <w:rFonts w:ascii="Times New Roman"/>
          <w:b w:val="false"/>
          <w:i w:val="false"/>
          <w:color w:val="000000"/>
          <w:sz w:val="28"/>
        </w:rPr>
        <w:t>
      1) документы по стандартизации (национальные и региональные стандарты, методики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измерений для проведения ветеринарно-санитарной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сырья животного происхождения) да/нет (указать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документа):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bookmarkStart w:name="z100" w:id="24"/>
      <w:r>
        <w:rPr>
          <w:rFonts w:ascii="Times New Roman"/>
          <w:b w:val="false"/>
          <w:i w:val="false"/>
          <w:color w:val="000000"/>
          <w:sz w:val="28"/>
        </w:rPr>
        <w:t>
      2) средства измерений, внесенные в реестр государственной системы обеспечения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 подтверждающий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законные права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____________________________________________;</w:t>
      </w:r>
    </w:p>
    <w:p>
      <w:pPr>
        <w:spacing w:after="0"/>
        <w:ind w:left="0"/>
        <w:jc w:val="both"/>
      </w:pPr>
      <w:bookmarkStart w:name="z101" w:id="25"/>
      <w:r>
        <w:rPr>
          <w:rFonts w:ascii="Times New Roman"/>
          <w:b w:val="false"/>
          <w:i w:val="false"/>
          <w:color w:val="000000"/>
          <w:sz w:val="28"/>
        </w:rPr>
        <w:t>
      3) сведения из эксплуатационных паспортов заводов-изготовителей на приборы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материалы,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оборудования________________________________________________;</w:t>
      </w:r>
    </w:p>
    <w:p>
      <w:pPr>
        <w:spacing w:after="0"/>
        <w:ind w:left="0"/>
        <w:jc w:val="both"/>
      </w:pPr>
      <w:bookmarkStart w:name="z102" w:id="26"/>
      <w:r>
        <w:rPr>
          <w:rFonts w:ascii="Times New Roman"/>
          <w:b w:val="false"/>
          <w:i w:val="false"/>
          <w:color w:val="000000"/>
          <w:sz w:val="28"/>
        </w:rPr>
        <w:t>
      4) сертификаты о поверке и (или) оттиски поверительного клейма на средствах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и/или сертификаты о калибровке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_____________________ до ____________________;</w:t>
      </w:r>
    </w:p>
    <w:p>
      <w:pPr>
        <w:spacing w:after="0"/>
        <w:ind w:left="0"/>
        <w:jc w:val="both"/>
      </w:pPr>
      <w:bookmarkStart w:name="z103" w:id="27"/>
      <w:r>
        <w:rPr>
          <w:rFonts w:ascii="Times New Roman"/>
          <w:b w:val="false"/>
          <w:i w:val="false"/>
          <w:color w:val="000000"/>
          <w:sz w:val="28"/>
        </w:rPr>
        <w:t>
      5) сведения о наличии стандартных тестов для проведения ветеринарно-санитарной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на рынках ___________________________________________________.</w:t>
      </w:r>
    </w:p>
    <w:p>
      <w:pPr>
        <w:spacing w:after="0"/>
        <w:ind w:left="0"/>
        <w:jc w:val="both"/>
      </w:pPr>
      <w:bookmarkStart w:name="z104" w:id="28"/>
      <w:r>
        <w:rPr>
          <w:rFonts w:ascii="Times New Roman"/>
          <w:b w:val="false"/>
          <w:i w:val="false"/>
          <w:color w:val="000000"/>
          <w:sz w:val="28"/>
        </w:rPr>
        <w:t>
      3. Наличие у руководителя юридического лица высшего и (или) послевузовского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по специальностям "ветеринарная медицина", "ветеринарная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санитария", стажа работы по специальности не менее 3 (трех)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штате юридического лица или специализированного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лица: в лаборатории ветеринарно-санитарной экспертизы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менее одного ветеринарного врача или фельдшера), имеющих высшее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 (или) техническое и профессиональное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(колледж) по специальности "ветеринария", специализации или усовершенствования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видов повышения квалификации за последние 5 (пять) лет*:</w:t>
      </w:r>
    </w:p>
    <w:p>
      <w:pPr>
        <w:spacing w:after="0"/>
        <w:ind w:left="0"/>
        <w:jc w:val="both"/>
      </w:pPr>
      <w:bookmarkStart w:name="z105" w:id="29"/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 ____________________________________________</w:t>
      </w:r>
    </w:p>
    <w:p>
      <w:pPr>
        <w:spacing w:after="0"/>
        <w:ind w:left="0"/>
        <w:jc w:val="both"/>
      </w:pPr>
      <w:bookmarkStart w:name="z106" w:id="30"/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специализации/повышения квалификации: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где проводилась специализация/повышение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сертификата____________________________________________________</w:t>
      </w:r>
    </w:p>
    <w:p>
      <w:pPr>
        <w:spacing w:after="0"/>
        <w:ind w:left="0"/>
        <w:jc w:val="both"/>
      </w:pPr>
      <w:bookmarkStart w:name="z107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 *в случае, если руководитель юридического лица одновременно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функции специалиста (ветеринарного врача или фельдшера) в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ветеринарно-санитарной экспертизы, требование не применяется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данного лица квалификационным требованиям.</w:t>
      </w:r>
    </w:p>
    <w:p>
      <w:pPr>
        <w:spacing w:after="0"/>
        <w:ind w:left="0"/>
        <w:jc w:val="both"/>
      </w:pPr>
      <w:bookmarkStart w:name="z108" w:id="32"/>
      <w:r>
        <w:rPr>
          <w:rFonts w:ascii="Times New Roman"/>
          <w:b w:val="false"/>
          <w:i w:val="false"/>
          <w:color w:val="000000"/>
          <w:sz w:val="28"/>
        </w:rPr>
        <w:t>
      4. Наличие минимального набора оборудования, необходимого для осуществления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области ветеринарии по проведению ветеринарно-санитарной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экспертизы продукции и сырья животного происхождения, предусмотренного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</w:t>
            </w:r>
          </w:p>
        </w:tc>
      </w:tr>
    </w:tbl>
    <w:bookmarkStart w:name="z1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набор оборудования, необходимый для осуществления деятельности в области ветеринарии по проведению ветеринарно-санитарной экспертизы продукции и сырья животного происхождения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(единицы)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биологический, осветитель для микроскопа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водородных ионов (иономер, рН-метр)**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проекционная для трихинеллоскопии или трихинеллоскоп (с компрессориями) для лабораторий, осуществляющих ветеринарно-санитарную экспертизу мяса свиней**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 стерилизационный**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Дистилятор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лабораторные (для мяса с металлическим стилетом)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комнатный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Радиологические средства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(облучатель) бактерицидная***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Овоскоп для лабораторий, осуществляющих ветеринарно-санитарную экспертизу яиц*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или мясорубка лабораторная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качества молока для лабораторий, осуществляющих ветеринарно-санитарную экспертизу молока*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степени чистоты молока для лабораторий, осуществляющих ветеринарно-санитарную экспертизу молока*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складная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электрический для стерилизации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стеклянная посуда (чашки Петри, пипетки, колбы, стаканы, пробирки, мерные цилиндры, эксикаторы, предметные и покровные стекла, микробюретки капельницы, спиртовки, мензурки) и реактивы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лабораторная (столы, стулья, шкафы), инструменты (нож, пинцет, ножницы, скальпель)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исследований, испытаний</w:t>
            </w:r>
          </w:p>
        </w:tc>
      </w:tr>
    </w:tbl>
    <w:p>
      <w:pPr>
        <w:spacing w:after="0"/>
        <w:ind w:left="0"/>
        <w:jc w:val="both"/>
      </w:pPr>
      <w:bookmarkStart w:name="z111" w:id="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не распространяется на мясоперерабатывающее предприятие и убойный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не распространяется на убойный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по одной на каждое помещение.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применение оборудования в дополнение к минимальному набору, а также замена минимального набора иным оборудованием, необходимым для осуществления деятельности в области ветеринарии по проведению ветеринарно-санитарной экспертизы продукции и сырья животного происхождения.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