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1b30" w14:textId="d081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внутренней и внешней экспертиз качества медицинских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марта 2015 года № 173. Зарегистрирован в Министерстве юстиции Республики Казахстан 29 апреля 2015 года № 10880. Утратил силу приказом Министра здравоохранения Республики Казахстан от 3 декабря 2020 года № ҚР ДСМ-230/2020.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03.12.2020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173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</w:t>
      </w:r>
      <w:r>
        <w:br/>
      </w:r>
      <w:r>
        <w:rPr>
          <w:rFonts w:ascii="Times New Roman"/>
          <w:b/>
          <w:i w:val="false"/>
          <w:color w:val="000000"/>
        </w:rPr>
        <w:t>внутренней и внешней экспертиз качества медицинских услуг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и социального развития РК от 28.06.2016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организации и проведения внутренней и внешней экспертиз качества медицинских услуг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Кодекс)" и определяют порядок организации и проведения внутренней и внешней экспертиз качества медицинских услуг, оказываемых субъектами здравоохранения независимо от форм собственности и ведомственной принадлежности.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внутрибольничные комиссии – комиссии, создаваемые в организациях здравоохранения (комиссии инфекционного контроля, комиссии по разбору запущенных и летальных случаев);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анализ – анализ на основе изучения медицинской документации пациентов, получающих медицинские услуги на момент проведения экспертизы;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(далее – Стандарт) – нормативный правовой акт, устанавливающий правила, общие принципы и характеристики в сфере медицинской, фармацевтической деятельности, медицинского и фармацевтического образования;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пролеченный случай – комплекс медицинских услуг, оказанных пациенту в стационарных и (или) стационарозамещающих условиях с момента поступления до выписки;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клинический аудит – подробный ретроспективный и (или) текущий анализ проведенных лечебно-диагностических мероприятий на предмет их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>стандартам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и клиническим протоколам;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Комитет охраны общественного здоровья Министерства здравоохранения Республики Казахстан (далее – КООЗ) – ведомство уполномоченного органа в области здравоохранения, осуществляющее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продукции, а также стандартов в области здравоохранения, осуществляющим межотраслевую координацию, регулятивные, реализационные и контрольно-надзорные функции, участвующим в выполнении стратегических функций уполномоченного органа в области здравоохранения;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дефект оказания медицинских услуг (далее – дефект) – нарушение порядка оказания медицинской помощи, лечебно-диагностических мероприятий, выражающееся в невыполнении стандартов в области здравоохранения и несоблюдении клинических протоколов;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медицинские услуги – действия субъектов здравоохранения, имеющие профилактическую, диагностическую, лечебную или реабилитационную направленность по отношению к конкретному человеку;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индикаторы оценки качества медицинских услуг (далее – индикаторы оценки) – показатели эффективности, полноты и соответствия медицинских услуг стандартам в области здравоохранения, включающие: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структуры – показатели обеспеченности кадровыми, финансовыми и техническими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процесса – показатели оценки выполнения технологий профилактики, диагностики, лечения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результата – показатели оценки последствий для здоровья в результате оказания или неоказания медицинских услуг субъектами здравоохранения;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управление качеством медицинской помощи – систематический, независимый и документированный процесс непрерывных, взаимосвязанных действий, включающих планирование, организацию, мотивацию, внутренний аудит деятельности организации здравоохранения, а также другие мероприятия, обеспечивающие улучшение качества медицинской помощи и безопасность для пациентов и направленные на предупреждение и устранение недостатков деятельности;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экспертиза качества медицинских услуг (далее – экспертиза) – совокупность организационных, аналитических и практических мероприятий, осуществляемых для вынесения заключения об уровне качества медицинских услуг, предоставляемых физическими и юридическими лицами, с использованием индикаторов оценки, отражающих показатель эффективности, полноты и соответствия медицинских услуг стандартам в области здравоохранения;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– процесс систематического сбора информации о деятельности структурных подразделений организации здравоохранения в ходе реализации достижения результатов для оказания поддержки в управлении для непрерывного процесса принятия своевременных и адекватных решений;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служба поддержки пациента и внутреннего контроля (аудита) (далее – Служба) – структурное подразделение организации здравоохранения, осуществляющее деятельность по управлению качеством оказания медицинских услуг;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ретроспективный анализ – анализ на основе изучения медицинской документации пациентов, получивших медицинскую помощь на момент проведения экспертизы;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внешние индикаторы – показатели, применяемые при внешней экспертизе, которые характеризуют эффективность, полноту и соответствие медицинской деятельности субъекта здравоохранения стандартам в области здравоохранения в целях проведения анализа и оценки качества медицинской деятельности;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независимый эксперт – физическое лицо, имеющее высшее медицинское образование и соответствующее требованиям к физическим лицам, претендующим на проведение независимой экспертизы, определенным уполномоченным органом;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независимая экспертиза – процедура, проводимая независимыми экспертами в рамках внешней экспертизы в целях вынесения заключения об уровне качества оказываемых медицинских услуг, предоставляемых субъектами здравоохранения, с использованием индикаторов, отражающих показатель эффективности, полноты и соответствия оказываемых медицинских услуг Стандартам;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внутренние индикаторы – показатели, применяемые при внутренней экспертизе в целях проведения анализа и оценки качества медицинской деятельности, которые характеризуют эффективность, полноту медицинской деятельности каждого структурного подразделения организации здравоохранения.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здравоохранения РК от 11.02.2019 </w:t>
      </w:r>
      <w:r>
        <w:rPr>
          <w:rFonts w:ascii="Times New Roman"/>
          <w:b w:val="false"/>
          <w:i w:val="false"/>
          <w:color w:val="000000"/>
          <w:sz w:val="28"/>
        </w:rPr>
        <w:t>№ ҚР ДСМ-3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Экспертиза качества медицинских услуг подразделяется на внутреннюю и внешнюю.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этапами экспертизы качества медицинских услуг являются: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учетной и отчетной документации организации здравоохранения для сравнения показателей деятельности за определенный период работы с показателями за предыдущий аналогичный период работы, а также с республиканскими и областными показателями состояния здоровья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клинического аудита путем подробного ретроспективного и (или) текущего анализа проведенных лечебно-диагностических мероприятий на предмет их соответствия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результатов экспертизы.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анализе учетной и отчетной документации сравниваются показатели деятельности организации за определенный период работы с показателями за предыдущий аналогичный период, а также с республиканскими и областными показателями состояния здоровья населения.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клинического аудита оцениваются: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сбора анамнеза, которое оценивается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отсутствие сбора анамнеза;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полнота сбора анамнеза;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данных о перенесенных, хронических и наследственных заболеваниях, проведенных гемотрансфузиях, переносимости лекарственных препаратов, аллергологический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наличие данных о деталях, имеющих значение в трактовке конкретного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развитие осложнений вследствие допущенных тактических ошибок при проведении лечебно-диагностических мероприятий из-за некачественного сбора анамнеза;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обоснованность проведения диагностических исследований, которые оцениваются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отсутствие диагностических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неправильное заключение или отсутствие заключения по результатам проведенных диагностических исследований, приведшие к неправильной постановке диагноза и ошибкам в тактике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проведение диагностических исследований, предусмотренных клиническими протоколами;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проведение диагностических исследований с высоким, неоправданным риском для состояния здоровья пациента, обоснованность проведения диагностических исследований, не вошедших в протоколы;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проведение диагностических исследований, неинформативных для постановки правильного диагноза и приведших к необоснованному увеличению сроков лечения и удорожанию стоимости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правильность, своевременность и обоснованность выставленного клинического диагноза с учетом результатов проведенных исследований (при плановой госпитализации учитываются исследования, проведенные и на догоспитальном этапе), которые оцениваются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диагноз отсутствует, неполный или неправильный, не соответствует международной статистической классификации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 выделен ведущий патологический синдром, определяющий тяжесть течения заболевания, не распознаны сопутствующие заболевания и осложнения;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диагноз правильный, но неполный, не выделен ведущий патологический синдром при выделенных осложнениях, не распознаны сопутствующие заболевания, влияющие на исход;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диагноз основного заболевания правильный, но не диагностированы сопутствующие заболевания, влияющие на результат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Объективные причины неправильной и (или) несвоевременной диагностики (атипичное течение основного заболевания, бессимптомное течение сопутствующего заболевания, редко встречающиеся осложнения и сопутствующие заболевания) отражаются в результатах экспертизы. Проводится оценка влияния неправильной и (или) несвоевременной постановки диагноза на последующие этапы оказания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и качество консультаций профильных специалистов, которые оцениваются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отсутствие консультации, приведшее к ошибочной трактовке симптомов и синдромов, отрицательно повлиявших на исход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консультация своевременная, непринятие во внимание мнения консультанта при постановке диагноза частично повлияло на исход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консультация своевременная, мнение консультанта учтено при постановке диагноза, невыполнение рекомендации консультанта по лечению частично повлияло на исход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мнение консультанта ошибочное и повлияло на исход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проведения консультаций с опозданием, проводится оценка объективности причин несвоевременной консультации и влияния несвоевременной постановки диагноза на последующие этапы оказания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объем, качество и обоснованность проведения лечебных мероприятий, которые оцениваются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отсутствие лечения при наличии показаний;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назначение лечения при отсутствии показаний;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назначение малоэффективных лечебных мероприятий без учета особенностей течения заболевания, сопутствующих заболеваний и осложнений;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выполнение лечебных мероприятий не в полном объеме, без учета функционального состояния органов и систем, назначения лекарственных средств без доказанной клинической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преждевременное прекращение лечения при недооценке клинического эффекта и (или) утяжелении течения заболевания, кроме документально оформленных случаев отказа пациента от лечения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несоблюдение требований Стандартов, отклонение от клинических протоколов, наличие полипрагмазии без учета тяжелого побочного действия лекарств и развития нового патологического синдрома;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несоблюдение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Стандартов</w:t>
      </w:r>
      <w:r>
        <w:rPr>
          <w:rFonts w:ascii="Times New Roman"/>
          <w:b w:val="false"/>
          <w:i w:val="false"/>
          <w:color w:val="000000"/>
          <w:sz w:val="28"/>
        </w:rPr>
        <w:t>, отклонение от требований клинических протоколов, наличие полипрагмазии, приведшее к развитию нового патологического синдрома и ухудшению состояния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или развитие осложнений после медицинских вмешательств, по которой оценке качества медицинских услуг подлежат все возникшие осложнения, в том числе обусловленные оперативными вмешательствами (запоздалое оперативное вмешательство, неадекватный объем и метод, технические дефекты) и диагностическими процедурами;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достигнутый результат, который оценивается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достижение ожидаемого клинического эффекта при соблюдении технологии оказания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отсутствие ожидаемого клинического эффекта вследствие проведения малоэффективных лечебных, профилактических мероприятий без учета особенностей течения заболевания, сопутствующих заболеваний, осложнений, назначение лекарственных средств без доказанной клинической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наличие полипрагмазии, обусловившее развитие нежелательных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качество ведения медицинской документации, которое оценивается по наличию, полноте и качеству записей в первичной медицинской документации, предназначенной для записи данных о состоянии здоровья пациентов, отражающих характер, объем и качество оказанной медицинской помощи в соответствии с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за № 6697 (далее – Приказ № 907).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амбулаторно-поликлинической помощи дополнительно оцениваются диспансерные, профилактические, реабилитационные мероприятия и скрининговые исследования.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завершению экспертизы результаты обобщаются и делаются выводы: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соответствии (несоответствии) оказанной медицинской помощи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Стандартов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предоставлении пациенту бесплатной медицинской помощи в объеме, гарантированном государством и в системе обязательного медицинского страхования.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здравоохранения РК от 11.02.2019 </w:t>
      </w:r>
      <w:r>
        <w:rPr>
          <w:rFonts w:ascii="Times New Roman"/>
          <w:b w:val="false"/>
          <w:i w:val="false"/>
          <w:color w:val="000000"/>
          <w:sz w:val="28"/>
        </w:rPr>
        <w:t>№ ҚР ДСМ-3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Экспертиза качества медицинских услуг осуществляется путем проведения: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текущего анализа, при необходимости с участием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ретроспективного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источника информации при проведении экспертизы используются медицинская документация и электронные информационные ресурсы в области здравоохранения.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внутренней</w:t>
      </w:r>
      <w:r>
        <w:br/>
      </w:r>
      <w:r>
        <w:rPr>
          <w:rFonts w:ascii="Times New Roman"/>
          <w:b/>
          <w:i w:val="false"/>
          <w:color w:val="000000"/>
        </w:rPr>
        <w:t>экспертизы качества медицинских услуг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организации и проведения внутренней экспертизы в медицинской организации создается служба поддержки пациента и внутреннего контроля (аудита).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Структура и состав Службы утверждаются руководителем организации здравоохранения с учетом объема оказываемых медицинских услуг, профиля, мощности (количества коек) для организаций, оказывающих стационарную помощь, количества прикрепленного (обслуживаемого) населения для организаций, оказывающих амбулаторно-поликлиническую помощь.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определяет степень удовлетворенности пациентов уровнем и качеством медицинских услуг путем анкетирования пациентов и (или) их родственников и анализа обоснованных обращений на качество оказанных медицинских услуг.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Cлужба рассматривает обращения по вопросам медицинской помощи, оказанной организацией здравоохранения с созданием комиссии из числа опытных специалистов.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деятельности организации здравоохранения в целом и по каждому структурному подразделению организации осуществляется Службой на основании оценки внутренних индикаторов,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Руководители структурных подразделений медицинской организации представляют Службе ежемесячно по утвержденному руководителем графику результаты мониторинга по индикаторам оценки качества медицинских услуг.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Внутренняя экспертиза проводится ретроспективно и непосредственно в момент получения пациентами медицинской помощи.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Службой поддержки пациента проводится экспертиза: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организациях, оказывающих </w:t>
      </w:r>
      <w:r>
        <w:rPr>
          <w:rFonts w:ascii="Times New Roman"/>
          <w:b w:val="false"/>
          <w:i w:val="false"/>
          <w:color w:val="000000"/>
          <w:sz w:val="28"/>
        </w:rPr>
        <w:t>стационарную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помощь, не менее 15 % пролеченных случаев в месяц, а также все случаи: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осложнений, в том числе послеоперационных;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повторной госпитализации по одному и тому же заболеванию в течение одного месяца вследствие некачественного предыдущего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удлинения или укорочения сроков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расхождений диагнозов;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необоснованной госпитализации;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организациях</w:t>
      </w:r>
      <w:r>
        <w:rPr>
          <w:rFonts w:ascii="Times New Roman"/>
          <w:b w:val="false"/>
          <w:i w:val="false"/>
          <w:color w:val="000000"/>
          <w:sz w:val="28"/>
        </w:rPr>
        <w:t>, оказывающих амбулаторно-поликлиническую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10 % экспертиз за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пролеченных случаев, амбулаторных карт лиц, подлежащих иммунизации против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все случаи: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материнской смертности;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дому детей от 0 до 5 лет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дому лиц трудоспособного возраста от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несвоевременной вакцинации или отсутствия вакцинации против инфекционных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 (далее – Постановление № 2295);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запущенных форм онкологических заболеваний и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первичного выхода на инвалидность лиц трудоспособного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 беременности, управляемых на уровне организаций, оказывающих первичную медико-санитарную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наблюдений за пациентами после выписки из стационара (за детьми, за женщинами в послеродовом периоде), за пациентами с болезнями системы кровообращения (после инсультов и инфарктов);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организациях скорой медицинской помощи экспертиза не менее 20 % обслуженных вызовов за квартал, а также все случаи: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повторных вызовов к одному и тому же пациенту по тому же заболеванию в течение суток с момента первого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летальности при вызовах: смерть до прибытия бригады, смерть в присутствии бригады;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расхождения диагнозов бригады скорой помощи и стационара в случае госпитализации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организациях восстановительного лечения и медицинской реабилитации – все случаи: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госпитализации в больничные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удлинения или укорочения сроков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организациях по оказанию паллиативной помощи и сестринского ухода – все случаи: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больничного травматизма;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организациях, осуществляющих деятельность в сфере службы крови, проводится экспертиза не менее 20 % медицинских карт доноров в квартал, а также проводится контроль соблюдения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заготовки, переработки, хранения, реализации, переливания крови и ее компонентов, утвержденных приказом исполняющего обязанности Министра здравоохранения Республики Казахстан от 6 ноября 2009 года № 666 "Об утверждении Номенклатуры, Правил заготовки, переработки, хранения, реализации крови и ее компонентов, а также Правил хранения, переливания крови, ее компонентов и препаратов", зарегистрированным в Реестре государственной регистрации нормативных правовых актов за № 5925;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Службой ежемесячно проводится не менее 10 % экспертиз пролеченных случаев на качество заполнения медицинской документации средними медицинскими работниками.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Внутренняя экспертиза качества медицинских услуг осуществляется также на уровне: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каждого медицинского работника (самоконтроль);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заместителя руководителя по лечебно-профилактической работе;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Внутренняя экспертиза на уровне самоконтроля осуществляется каждым врачом, каждой медицинской сестрой отделения по всем пролеченным случаям.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Самоконтроль выражается в четком знании и выполнении медицинскими работниками своих функциональных обязанностей, </w:t>
      </w:r>
      <w:r>
        <w:rPr>
          <w:rFonts w:ascii="Times New Roman"/>
          <w:b w:val="false"/>
          <w:i w:val="false"/>
          <w:color w:val="000000"/>
          <w:sz w:val="28"/>
        </w:rPr>
        <w:t>Стандартов</w:t>
      </w:r>
      <w:r>
        <w:rPr>
          <w:rFonts w:ascii="Times New Roman"/>
          <w:b w:val="false"/>
          <w:i w:val="false"/>
          <w:color w:val="000000"/>
          <w:sz w:val="28"/>
        </w:rPr>
        <w:t>, направлен на выявление и устранение отклонений в процессе оказания медицинской услуги.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Внутренняя экспертиза на уровне структурного подразделения проводится заведующим отделением по всем пролеченным случаям.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уровне заместителя руководителя по лечебной работе внутренняя экспертиза проводится с охватом не менее 25 % пролеченных случаев в месяц.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рамках внутренней экспертизы медицинских услуг осуществляется оценка качества работы средних медицинских работников, которая включает: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качества работы старших медицинских сестер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качества работы средних медицинских работников структурных подразделений.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работы старших медицинских сестер проводится по следующим направлениям: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кадровому планированию, рациональной расстановке и использованию средних и младших медицинских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организационные мероприятия по повышению квалификации, переподготовке, оценке квалификации и удельному весу категорийности средних медицинских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противоэпидемическими мероприятиями в отделении;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выполнения манипуляций и cтандартов операционных процедур средним медицинским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транспортировки лекарственных средств, изделий медицинского назначения, утвержденных приказом Министра здравоохранения и социального развития Республики Казахстан от 24 апреля 2015 года № 262 "Об утверждении Правил хранения и транспортировки лекарственных средств, изделий медицинского назначения и медицинской техники", зарегистрированным в Реестре государственной регистрации нормативных правовых актов за № 11191 (далее – Приказ № 262).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работы средних медицинских работников на уровне структурного подразделения осуществляется старшей медицинской сестрой.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качества работы средних медицинских работников структурных подразделений включает: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полноту и своевременность заполнения медицинской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полноту, своевременность и качество выполнения врачебных назначений;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знания и навыки выполнения стандартов операционных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коммуникативного общения с пациентами и коллегами;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осложнений в результате сестринских манипуляций;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знание и соблюдение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транспортировки лекарственных средств, изделий медицинского назначения, утвержденных Приказом №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знание и соблюдение режима дезинфекции и стерилизации изделий медицинского назначения, правил и сроков хранения стерильного материала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дезинфекции, дезинсекции и дератизации", утвержденными приказом Министра национальной экономики Республики Казахстан от 27 января 2015 года № 48, зарегистрированным в Реестре государственной регистрации нормативных правовых актов за № 10388;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знание и соблюдение требований сбора, временного хранения, обеззараживания, утилизации медицинских отходов в соответствии с санитарными правилами "Санитарно-эпидемиологические требования к объектам здравоохранения", утвержденными приказом исполняющего обязанности Министра национальной экономики Республики Казахстан от 24 февраля 2015 года № 127, зарегистрированным в Реестре государственной регистрации нормативных правовых актов за № 10713;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оценку качества общего ухода за пациентами (отсутствие опрелостей, пролежней);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умение оказания неотложной доврачебной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обращений (жалоб) пациентов на средний медицинский персонал.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Главной медицинской сестрой организации здравоохранения проводится не менее 10 % экспертиз пролеченных случаев на качество заполнения медицинской документации средними медицинскими работниками.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Службой с медицинскими работниками, допустившими дефекты при оказании медицинских услуг (лечебных, диагностических), в оформлении медицинской документации, ошибки при выборе медицинской услуги или технологии оказания медицинской услуги, проводится разъяснитеьная работа по причинам возникновения и путях устранения дефектов.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 допущенных дефектов, требующих принятия управленческих решений (направление на дополнительное обучение, курсы повышения квалификации медицинских работников, приобретение лекарственных препаратов, изделий медицинского назначения, медицинского оборудования) выносятся на рассмотрение руководства.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внутренней экспертизы составляется заключение и анализируется Службой. По итогам проведенной экспертизы оценивается деятельность врачей, среднего медицинского персонала, структурных подразделений и организации здравоохранения в целом. Для принятия управленческих решений определяются: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выявленных нарушений, структура, возможные причины и пути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выявленных нарушений, повлекших ухудшение состояния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выявленных отклонений, приведших к увеличению затрат на оказание медицинской помощи.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внутренней экспертизы рассматриваются на заседании Службы, выносятся и разбираются на заседаниях внутрибольничных комиссий, на врачебных конференциях.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внутрибольничных комиссий включаются заведующие структурных подразделений (профильных отделений), врачи с опытом практической работы не менее 3 лет по специальности, имеющие первую и высшую квалификационные категории.</w:t>
      </w:r>
    </w:p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проведения внешней экспертизы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Внешняя экспертиза осуществляется специалистами КООЗ и его территориальными подразделениями, (или) независимыми экспертами.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здравоохранения РК от 11.02.2019 </w:t>
      </w:r>
      <w:r>
        <w:rPr>
          <w:rFonts w:ascii="Times New Roman"/>
          <w:b w:val="false"/>
          <w:i w:val="false"/>
          <w:color w:val="000000"/>
          <w:sz w:val="28"/>
        </w:rPr>
        <w:t>№ ҚР ДСМ-3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КООЗ и его территориальными подразделениями, внешняя экспертиза осуществляется также с привлечением независимых экспертов в соответствии с пунктом 4 статьи 58 Кодекса.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здравоохранения РК от 11.02.2019 </w:t>
      </w:r>
      <w:r>
        <w:rPr>
          <w:rFonts w:ascii="Times New Roman"/>
          <w:b w:val="false"/>
          <w:i w:val="false"/>
          <w:color w:val="000000"/>
          <w:sz w:val="28"/>
        </w:rPr>
        <w:t>№ ҚР ДСМ-3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Внешней экспертизе подлежат все случаи материнской смертности (за исключением несчастных случаев) в организациях, оказывающих стационарную и амбулаторно-поликлиническую помощь.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Министра здравоохранения РК от 11.02.2019 </w:t>
      </w:r>
      <w:r>
        <w:rPr>
          <w:rFonts w:ascii="Times New Roman"/>
          <w:b w:val="false"/>
          <w:i w:val="false"/>
          <w:color w:val="000000"/>
          <w:sz w:val="28"/>
        </w:rPr>
        <w:t>№ ҚР ДСМ-3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итогам внешней экспертизы анализируются: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внутренней экспертизы на предмет соблюдения принципов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и эффективности мер, принятых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соответствия пороговых значений в динамике внешних индикаторов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результатам внешней экспертизы составляется заключение в двух экземплярах, один экземпляр заключения вручается руководителю субъекта здравоохранения или лицу его замещающему, в случае отсутствия руководителя.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случай смерти (летального исхода) прилагается экспертное заключение независимого эксперта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по результатам внешней экспертизы излагаются в письменном виде и прилагаются к заключению.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результатам внешней экспертизы качества медицинских услуг руководитель организации здравоохранения принимает управленческие меры, в том числе определяет потребность и направленность обучающих программ для врачей и среднего медицинского персонала.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35 вводится в действие с 01.01.2017 в соответствии с приказом Министра здравоохранения и социального развития РК от 28.06.2016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Независимыми экспертами внешняя экспертиза проводится при привлечении их физическими или юридическими лицами в случаях несогласия с выводами внутренней и внешней экспертизы, а также субъектами здравоохранения для проведения независимой экспертизы на договорной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внешней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медицинских услуг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Внутренние индикаторы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4460"/>
        <w:gridCol w:w="383"/>
        <w:gridCol w:w="5006"/>
        <w:gridCol w:w="1854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информации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для организаций, 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с летальными исходами при плановой госпитализации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медицинская карта стационарного больного (форма 003/у, утвержденная Приказом № 907)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досуточной летальности в стационаре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стационарного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003/у, утвержденная Приказом № 907), статистическая карта выбывшего из стационара (форма 066/у, утвержденная Приказом № 907)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4 %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летальность в случаях плановой госпитализации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медицинская карта стационарного больного (форма 003/у, утвержденная Приказом № 907)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интраоперационных осложнений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медицинская карта стационарного больного (форма 003/у, утвержденная Приказом № 907), журнал записи оперативных вмешательств в стационаре (форма 008/у, утвержденная Приказом № 907)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5 %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послеоперационных осложнений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медицинская карта больного (форма 003/у, утвержденная Приказом № 907), журнал записи оперативных вмешательств в стационаре (форма 008/у, утвержденная Приказом № 907)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3 %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 материнской смертности за отчетный период из них от: акушерских кровотечений; гестозов; абортов; экстрагенитальной патологии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мониторинга беременных, родильниц медицинской организации, карта учета материнской смертности (форма 2009-1/у, утвержденная Приказом № 907)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 по причинам, которые поддаются управлению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родового травматизма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родов (форма 096/у), журнал записи оперативных вмешательств в стационаре (форма 008/у, утвержденная Приказом № 907)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экстренных кесаревых сечений из общего числа кесаревых сечений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родов (форма 096/у), журнал записи оперативных вмешательств в стационаре (форма 008/у, утвержденная Приказом № 907)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20 %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беременных женщин, поступивших в стационар в течение суток после отказа в госпитализации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приема больных и отказов в госпитализации (форма № 001/у, утвержденная Приказом № 907)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выявления экстрагенитальной патологии при поступлении в стационар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родов (форма 096/у, утвержденная Приказом № 907), медицинская карта стационарного больного (форма 003/у, утвержденная Приказом № 907), статистическая карта выбывшего из стационара (форма 066/у, утвержденная Приказом № 907)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детской смертности (от 0 до 5 лет) за отчетный период из них 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органов дыхания;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кишечных инфекций;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врожденных пороков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перинатального периода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родов (форма 096/у, утвержденная Приказом № 907) история развития новорожденного (форма 097/у, утвержденная Приказом № 907), медицинская карта стационарного больного (форма 003/у, утвержденная Приказом № 907),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травматизма новорожденных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родов (форма 096/у, утвержденная Приказом № 907) история развития новорожденного (форма 097/у, утвержденная Приказом № 907)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индикатора стремится к нулю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интранатальной гибели плода на 100 родившихся живыми и мертвыми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родов (форма 096/у,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10 %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соблюдения тепловой цепочки (мониторинг температурного режима)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родов (форма 096/у, утвержденная Приказом № 907) история развития новорожденного (форма 097/у, утвержденная Приказом № 907))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0,5 %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ранней неонатальной смертности (до 7 суток жизни) на 1000 родившихся живыми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родов (форма 096/у,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гнойно-септических процессов после оперативных вмешательств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карта стационарного больного (форма 003/у,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1 %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гнойно-септических процессов у новорожденных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развития новорожденного (форма 097/у,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повторного поступления (в течение месяца по поводу одного и того же заболевания)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данные, медицинская карта стационарного больного (форма 003/у, утвержденная Приказом № 907), статистическая карта выбывшего из стационара (форма 066/у,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расхождения клинического и патологоанатомического диагнозов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патологоанатомического исследования (форма 013/у,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обращений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внутрибольничных инфекций с проведением эпидемиологического расследования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Приказом № 907), Протокола разбора случаев на заседании комиссии инфекционного контроля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внутрибольничных инфекций с установленными причинами и факторами возникновения и распространения внутрибольничных инфекций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Приказом № 907), Протокола разбора случаев на заседании комиссии инфекционного контроля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для организаций, оказывающих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общей смертности, в том числе трудоспособного возраста среди прикрепленного населения за отчетный период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областного статистического управления (с указанием домашнего адреса)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 по причинам, которые поддаются управлению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первичного выхода на инвалидность лиц трудоспособного возраста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территориального Департамента Комитета труда, социальной защиты и миграции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материнской смертности, с дефектами оказания медицинских услуг на уровне организаций первичной медико-санитарной помощи (далее – ПМСП)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 материнской смертности (форма 2009-1/у, утвержденная Приказом № 907) (результаты внешней экспертизы 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оздоровленных женщин с экстрагенитальной патологией среди женщин фертильного возраста из числа прикрепленного населения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карта амбулаторного больного (форма 025/у, утвержденная Приказом № 907) Статистическая карта амбулаторного пациента (форма 025-05/у, утвержденная Приказом № 907) Контрольная карта диспансерного наблюдения (форма 030/у,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контрацепцией женщин с абсолютными противопоказаниями к вынашиванию беременности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карта амбулаторного больного (форма 025/у,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беременности женщин фертильного возраста с экстрагенитальной патологией, которым абсолютно противопоказана беременность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карта выбывшего из стационара (форма 066/у, утвержденная Приказом № 907) Программное обеспечение "Регистр беременных"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абортов по отношению к родам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карта выбывшего из стационара (форма 066/у,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беременных женщин госпитализированных с нарушением принципа регионализации (по данным круглосуточного стационара)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карта выбывшего из стационара (форма 066/у, утвержденная Приказом № 907) (диагноз по международной классификации болезней с с указанием родоразрешения) Программное обеспечение "Регистр беременных"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смертность до 5 лет, с дефектами оказания медицинских услуг на уровне ПМСП 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учета родившегося живым, мертворожденного и умершего ребенка в возрасте до 5 лет (форма 2009/у,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обученных медицинских работников (врачей, средних медицинских работников) ПМСП* по программе интегрированного ведения болезней детского возраста (далее ИВБДВ)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отдела кадров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менее 70 %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умерших детей в возрасте от 7 дней до 5 лет на дому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(далее –АИС) "Млад", данные областного статистического управления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посещаемости врачом новорожденных в первые 3 дня после выписки из роддома (патронаж)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развития ребенка (форма 112/у, утвержденная Приказом № 907) АИС "Стационар"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экстренной госпитализации детей до 5 лет с острой кишечной инфекцией (далее -ОКИ), острой респираторной инфекции (далее – ОРИ) за отчетный период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"Мединформ"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из числа родителей детей до 5 лет, обученных признакам опасности в соответствии с принципами ИВБДВ*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кабинета здорового ребенка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врожденных пороков развития (далее – ВПР) у новорожденных, недиагностированных внутриутробно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развития ребенка (форма 112/у, утвержденная Приказом № 907), индивидуальная карта беременной, роженицы, родильницы (форма 111/у,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в возрасте 6 месяцев, получающих исключительно грудное вскармливание, за исключением детей отказных подкидышей и детей, родившихся от ВИЧ-инфицированных матерей, матерей, принимающих цитостатики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развития ребенка (форма 112/у,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детей, получающих грудное вскармливание до 2 лет, за исключением детей отказных подкидышей и детей, родившихся от ВИЧ-инфицированных матерей, матерей, принимающих цитостатики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развития ребенка (форма 112/у,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запущенных случаев среди впервые выявленных больных с туберкулезом легких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комплекс "Регистр больных туберкулезом"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настоящего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флюорографическим обследованием групп населения с высоким риском заболевания туберкулезом (лица, контактные с больным туберкулезом, независимо от бактериовыделения; лица, состоящие на динамическом наблюдении с хроническими обструктивными заболеваниями легких, сахарным диабетом, алкоголизмом, наркоманией, вирусом иммунодефицита человека/синдромом приобретенного иммунного дефицита и получающие иммуносупрессивную терапию; лица, имеющие остаточные явления в легких любой этиологии; лица, освободившиеся из мест лишения свободы)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флюорографических обследований, журнал регистрации флюорографических обследований, отчетные формы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обязательного контингента флюорографическим обследованием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флюорографических обследований, журнал регистрации флюорографических обследований, отчетные формы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выявляемости больных туберкулезом методом флюорографии среди групп населения с высоким риском заболевания туберкулезом (лица, контактные с больным туберкулезом, независимо от бактериовыделения; лица, состоящие на динамическом наблюдении с хроническими обструктивными заболеваниями легких, сахарным диабетом, алкоголизмом, наркоманией, вирусом иммунодефицита человека/синдромом приобретенного иммунного дефицита и получающие иммуносупрессивную терапию; лица, имеющие остаточные явления в легких любой этиологии; лица, освободившиеся из мест лишения свободы)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регистрации флюорографических обследований, карта профилактических флюорографических обследований (форма 052/у, утвержденная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(далее - Приказ № 907);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2 на 1000 обследованных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выявляемости больных с подозрением на туберкулез среди обследованных лиц методом микроскопии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микроскопических обследований, отчетные формы, лабораторный регистрационный журнал (форма ТБ 04/у, утвержденная Приказом № 907), направление на микроскопическое исследование мокроты на микобактерии туберкулеза (форма ТБ 05/у, утвержденная Приказом № 907)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5-10%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больных туберкулезом, прервавших терапию на уровне ПМСП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карта амбулаторного больного (форма 025/у,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числа впервые выявленных больных злокачественными новообразованиями 3-4 стадии за отчетный период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"Онкорегистр"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числа впервые выявленных больных злокачественными новообразованиями 1-2 стадии за отчетный период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"Онкорегистр"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1 %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5-летней выживаемости больных злокачественными новообразованиями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"Онкорегистр"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50 %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из числа прикрепленного населения госпитализированных с осложнениями заболеваний сердечно-сосудистой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артериальная гипертензия;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инфаркт миокарда;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инсульт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карта выбывшего из стационара (форма 066/у, утвержденная Приказом № 907)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10 %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внутрибольничных инфекций с проведением эпидемиологического расследования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Приказом № 907), Протокола разбора случаев на заседании комиссии инфекционного контроля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внутрибольничных инфекций с установленными причинами и факторами возникновения и распространения внутрибольничных инфекций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Приказом № 907), Протокола разбора случаев на заседании комиссии инфекционного контроля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иммунизацией детей до 5 лет против целевых инфекций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нарастании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форма № 4, утвержденная приказом Министра национальной экономики Республики Казахстан от 30 мая 2015 года № 415,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профилактических прививок, форма 064/у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95 % за год (ежемесячно не менее 7,9 %)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внешней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медицинских услуг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Внешние индикаторы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1686"/>
        <w:gridCol w:w="2904"/>
        <w:gridCol w:w="285"/>
        <w:gridCol w:w="4609"/>
        <w:gridCol w:w="2373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информации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 оценки для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летальности при плановой госпитализации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в стационаре от общего числа пациентов, поступивших в плановом порядке за отчетный период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данные Медицинская карта стационарного больного 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летальность в случаях плановой госпитализации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в стационаре после оперативных вмешательств от количества пациентов, прооперированных в плановом порядке за отчетный период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данные, медицинская карта стационарного больного 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 материнской смертности за отчетный период из них 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акушерских кровотечений;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экстрагенитальной патологии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мониторинга беременных, родильниц медицинской организации, карта учета материнской смертности (форма 2009-1/у,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 по причинам, поддаюмщися управлению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детской смертности за отчетный период из них 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органов дыхания;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кишечных инфекций;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врожденных пороков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перинатального периода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учета родившегося живым, мертворожденного и умершего ребенка в возрасте до 5 лет (форма 2009/у,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повторного поступления (в течение месяца по поводу одного и того же заболевания)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повторных госпитализаций от числа госпитализированных за отчетный период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данные, медицинская карта стационарного больного (форма 003/у,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статистическая карта выбывшего из стационара (форма 066/у,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расхождения клинического и патологоанатомического диагнозов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за отчетный период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патологоанатомического исследования (форма 013/у,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обращения на качество оказания медицинских услуг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обоснованных жалоб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эпидемиологи ческого расследования внутрибольничных инфекций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проведением эпидемиологического расследования от общего числа зарегистрированных случаев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Протокола разбора случаев на заседании комиссии инфекционного контроля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установления причин и факторов возникновения и распространения внутрибольничных инфекций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установленными причинами и факторами возникновения и распространения внутрибольничных инфекций от общего числа зарегистрированных случаев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Протокола разбора случаев на заседании комиссии инфекционного контроля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 оценки для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общей смертности, в том числе трудоспособного возраста, среди прикрепленного населения за отчетный период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 и расчетный показатель на 1000 населения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областного статистического управления с указанием домашнего адреса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 по причинам, которые поддаются управлению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материнской смертности, с дефектами оказания медицинских услуг на уровне ПМСП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материнской смерти среди прикрепленных жителей с подтвержденными дефектами (экспертами) на уровне ПМСП, за отчетный период на количество прикрепленных женщин фертильного возраста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учета материнской смертности (форма 2009-1/у,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(результаты внешней экспертизы 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до 5 лет, с дефектами оказания медицинских услуг на уровне ПМСП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детей в возрасте от 0 до 5 лет, предотвратимых на уровне ПМСП на количество детей в возрасте от 0 до 5 лет среди прикрепленного населения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учета родившегося живым, мертворожденного и умершего ребенка в возрасте до 5 лет (форма 2009/у,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беременности женщин фертильного возраста (далее – ЖФВ) с экстрагенитальной патологией, которым абсолютно противопоказана беременность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госпитализированных беременных ЖФВ с экстрагенитальной патологией, которым абсолютно противопоказана беременность, среди прикрепленных жителей на общее количество госпитализированных беременных среди прикрепленных жителей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карта выбывшего из стационара (форма 066/у,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Программное обеспечение "Регистр беременных"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запущенных случаев среди впервые выявленных больных с туберкулезом легких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запущенных случаев у впервые выявленных туберкулезом легких среди прикрепленного населения на количество впервые выявленных случаев туберкулеза легких среди прикрепленного населения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комплекс "Регистр больных туберкулезом"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 выявленных случаев с диагнозом злокачественного новообразования визуальной локализации 3-4 стадии среди прикрепленного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 выявленных случаев с диагнозом злокачественного новообразования визуальной локализации 3-4 стадии среди прикрепленного населения на количество всех впервые выявленных случаев с диагнозом злокачественного новообразования визуальной локализации среди прикрепленного населения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комплекс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 онкологических больных"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обращения на качество оказания медицинских услуг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100 тыс. прикрепленного населения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из числа прикрепленного населения с осложнениями заболеваний сердечно-сосудистой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больных из числа прикрепленного населения с осложнениями заболеваний сердечно-сосудистой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 100 на количество пролеченных больных из числа прикрепленного населения с осложнениями заболеваний сердечно-сосудистой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карта выбывшего из стационара (форма 066/у,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эпидемиологического расследования внутрибольничных инфекций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проведением эпидемиологического расследования от общего числа зарегистрированных случаев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Протокола разбора случаев на заседании комиссии инфекционного контроля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установления причин и факторов возникновения и распространения внутрибольничных инфекций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установленнымипричинами и факторами возникновения и распространения внутрибольничных инфекций от общего числа зарегистрированных случаев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инфекционных заболеваний (форма 060/у,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Протокола разбора случаев на заседании комиссии инфекционного контроля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80%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иммунизацией детей до 5 лет против целевых инфекций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детей целевой группы, охваченных иммунизацией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нарастании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Отчетная форма № 4,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415, Журнал учета профилактических прививок, форма 064/у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95% за год (ежемесячно не менее 7,9%)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внешней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медицинских услуг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Экспертное заключение независимого эксперта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независимого эксперта, с указанием специальности, должности, квалификационной категории, ученой степени, № свидетельства 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(объекта) здравоохранения, в котором проводилась экспертиза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проведения экспертизы, либо сведения о заказчике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проведения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Предмет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результатах экспертизы, в том числе о выявленных нарушениях, об их характере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 подпись лица, проводившего лица, проводившего экспертизу             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