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503e" w14:textId="8615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кадастра техногенных минеральных образований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246. Зарегистрирован в Министерстве юстиции Республики Казахстан 29 апреля 2015 года № 10848. Утратил силу приказом и.о. Министра по инвестициям и развитию Республики Казахстан от 25 мая 2018 года № 393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25.05.2018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32-4)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техногенных минеральных образований.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Школьник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кадастра техногенных</w:t>
      </w:r>
      <w:r>
        <w:br/>
      </w:r>
      <w:r>
        <w:rPr>
          <w:rFonts w:ascii="Times New Roman"/>
          <w:b/>
          <w:i w:val="false"/>
          <w:color w:val="000000"/>
        </w:rPr>
        <w:t>минеральных образований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государственного кадастра техногенных минеральных образований (далее - Правила),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32-4)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24 июня 2010 года "О недрах и недропользовании", определяют порядок ведения государственного кадастра техногенных минеральных образований (далее - государственный кадастр).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Ведение государственного кадастра является составной частью системы учета состояния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фонда недр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кадастр ведется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геологии и недропользования Министерства по инвестициям и развитию Республики Казахстан (далее – уполномоченный орган).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государственного кадастра техногенных</w:t>
      </w:r>
      <w:r>
        <w:br/>
      </w:r>
      <w:r>
        <w:rPr>
          <w:rFonts w:ascii="Times New Roman"/>
          <w:b/>
          <w:i w:val="false"/>
          <w:color w:val="000000"/>
        </w:rPr>
        <w:t>минеральных образований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кадастр представляет собой систематизированный, периодически пополняемый и уточняемый свод кратких унифицированных сведений, оформляемых в виде паспортов учета государственным кадастром техногенных минеральных образований Республики Казахстан (далее – Паспорт) по форме, согласно приложению 1 к настоящим Правилам.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кадастр содержит сведения по складируемому объекту, характеризующие тип и вид техногенных минеральных образований с указанием количественных и качественных показателей, горнотехнических и экологических условий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по инвестициям и развитию РК от 22.11.2017 </w:t>
      </w:r>
      <w:r>
        <w:rPr>
          <w:rFonts w:ascii="Times New Roman"/>
          <w:b w:val="false"/>
          <w:i w:val="false"/>
          <w:color w:val="00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Учету в государственном кадастре подлежат техногенные минеральные образования.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Составление паспортов производится всеми недропользователями независимо от форм собственности и источников финансирования работ ежегодно в случаях: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складирования отходов при разработке месторождений,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обогащения полезных ископаемых и металлургического передела минерального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новых технологических проектов разработки.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составляется недропользователем в четырех экземплярах и ежегодно направляется в срок не позднее 15 февраля одновременно с представлением в уполномоченный орган формы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геологической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недр, два - в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(далее - МД), третий - в уполномоченный орган в области охраны окружающей среды, четвертый - недропользователь сохраняет у себя.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после проверки паспортов направляет один экземпляр в уполномоченный орган.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вносит поступившие Паспорта в государственный кадастр и обеспечивает: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учет, систематизацию и хранение материалов государственного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автоматизированную систему обработки данных государственного кадастра.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на объекте складирования (хранения) техногенных минеральных образований, принадлежащих организации (недропользователю) на праве собственности, расположены техногенные минеральные образования, принадлежащие на праве собственности государству, организация (недропользователь) прилагает к Паспорту разделительный баланс по форме, согласно приложению 2 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 в соответствии с приказом Министра по инвестициям и развитию РК от 22.11.2017 </w:t>
      </w:r>
      <w:r>
        <w:rPr>
          <w:rFonts w:ascii="Times New Roman"/>
          <w:b w:val="false"/>
          <w:i w:val="false"/>
          <w:color w:val="00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ведению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кадастра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минеральных образований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приказа Министра по инвестициям и развитию РК от 22.11.2017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Утвердил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       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       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                    учета государственным кадастром                    техногенных минеральных образований                          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учета____________________________________________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 ______________________  ________________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фамилия, имя, отчество      подпись   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(при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______________________  ________________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фамилия, имя, отчество      подпись        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(при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(недропользователь) 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ПРИЕМКА ПАСПОРТА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6729"/>
        <w:gridCol w:w="1204"/>
        <w:gridCol w:w="1204"/>
        <w:gridCol w:w="1205"/>
      </w:tblGrid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при наличии)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РЦГИ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Схематическая карта объекта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001. Горнотехнические условия хранения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56"/>
        <w:gridCol w:w="1756"/>
        <w:gridCol w:w="1756"/>
        <w:gridCol w:w="1757"/>
        <w:gridCol w:w="1761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основания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дамбы</w:t>
            </w:r>
          </w:p>
        </w:tc>
      </w:tr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пород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водопроницаемость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свойства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свойства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основания, км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по верху,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002. Организация заскладировавшая ТМО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9"/>
        <w:gridCol w:w="7091"/>
      </w:tblGrid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Рудник, фабрика, завод, артель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003. Организация-недропользователь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9"/>
        <w:gridCol w:w="7091"/>
      </w:tblGrid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Рудник, фабрика, завод, артель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004. Административное положение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поселок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005. Расстояние до ближайших магистралей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дорога,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дорога,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Пристань,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электропередач,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006. Объект учета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ТМО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сырье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007. Параметры объекта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2085"/>
        <w:gridCol w:w="2085"/>
        <w:gridCol w:w="2085"/>
        <w:gridCol w:w="3960"/>
      </w:tblGrid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км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км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выход отходов производства за отчетный год, тыс.т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1426"/>
        <w:gridCol w:w="1693"/>
        <w:gridCol w:w="1518"/>
        <w:gridCol w:w="1693"/>
        <w:gridCol w:w="1518"/>
        <w:gridCol w:w="1427"/>
        <w:gridCol w:w="14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составления 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1992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1992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 тыс.тенге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тыс.т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тыс.т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 тыс.т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пред. год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008. Петрографический и литологический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вмещающих и вскрышных пород исходного сырья месторождения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2294"/>
        <w:gridCol w:w="2294"/>
        <w:gridCol w:w="2295"/>
        <w:gridCol w:w="2295"/>
      </w:tblGrid>
      <w:tr>
        <w:trPr>
          <w:trHeight w:val="30" w:hRule="atLeast"/>
        </w:trPr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Генетический тип месторождения, являющийся источником ТМО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минерализации источника ТМО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попутной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009. Гранулометрический состав и физико-механические свойства ТМО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277"/>
        <w:gridCol w:w="1029"/>
        <w:gridCol w:w="1277"/>
        <w:gridCol w:w="1360"/>
        <w:gridCol w:w="1176"/>
        <w:gridCol w:w="1030"/>
        <w:gridCol w:w="1030"/>
        <w:gridCol w:w="1030"/>
        <w:gridCol w:w="1031"/>
        <w:gridCol w:w="1031"/>
      </w:tblGrid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Полезные ископаемые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%</w:t>
            </w:r>
          </w:p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Твердость,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Объемный вес,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крупности,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010. Минеральный состав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минералы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Нерудные минералы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011. Химический состав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компоненты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Силикатная часть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символ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тыс.т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символ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012. Гидрогеологические условия хранения ТМО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осушенные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плывунных зон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013. Степень изученности ТМО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157"/>
        <w:gridCol w:w="5986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изучалось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отчетного материала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Изученные параметры объекта и их стадии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геологоразведочные и (или) экологогеохимические работы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разработка технологии вторичной  переработки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опытные работы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проектные и (или) строительные работы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014. Характеристика окружающей среды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733"/>
        <w:gridCol w:w="1693"/>
        <w:gridCol w:w="1693"/>
        <w:gridCol w:w="2101"/>
        <w:gridCol w:w="1693"/>
        <w:gridCol w:w="16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климатических условий месторасположения ТМО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Фоновые параметры состояния окружающей среды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ветров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ветра, м/сек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выпадения осадков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радиации,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повехностных и под-земных вод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воздуха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почвенного покрова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015. Экологическое воздействие ТМО на окружающую среду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загрязнения окружающей среды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016. Фактическое использование объекта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251"/>
        <w:gridCol w:w="1776"/>
        <w:gridCol w:w="1251"/>
        <w:gridCol w:w="1251"/>
        <w:gridCol w:w="1479"/>
        <w:gridCol w:w="1282"/>
        <w:gridCol w:w="1506"/>
        <w:gridCol w:w="12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тыс.т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массы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использования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тыс.т в 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себестоимость, тенге /тонну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цена, тенге /тонну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017. Перспективы комплексного использования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Полезные ископаемые в ТМО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способы разработки и переработки ТМО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земель занятых ТМО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потребители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018. Источники данных об объекте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кадастра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 минеральных образований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по инвестициям и развитию РК от 22.11.2017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РАЗДЕЛИТЕЛЬНЫЙ БАЛАНС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учета______________________________________________________________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Составил_________________________________________ 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наличии), должность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Проверил_________________________________________ 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наличии), должность       подпись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 (недропользователь)________________________________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По результатам рассмотрения отчетных, статических, архивных данных, методом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пропорционального распределения (выбрать нужное) объемы и количество техногенных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минеральных образований распределены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в собственности государства – объем__________тыс.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масса __тыс. 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Координаты угловых точек границ техногенных минеральных образований,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находящихся в собственности государства (графическое приложение: план и разрез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наглядном масштабе):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Координаты угловых точек Северная широта Восточная долгота гр. мин. сек. 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мин. сек.;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техногенных минеральных образований принадлежащих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государству _________________км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 собственности организации (недропользователя) – объем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масса ____ тыс.т.;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Координаты угловых точек границ техногенных минеральных образований,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складируемые организацией (недропользователем) (графическое приложение: план и разрез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наглядном масштабе):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Координаты угловых точек Северная широта Восточная долгота гр. мин. сек. 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мин. 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 возникновения права собственности на техногенные минеральные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техногенных минеральных образований принадлежащих организации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(недропользователю) _________________________км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(цифра прописью)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