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ff6c" w14:textId="dc1f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регулированию естественных монополий от 19 июля 2013 года № 215-ОД "Об утверждении Правил утверждения тарифов (цен, ставок сборов) и тарифных смет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273. Зарегистрирован в Министерстве юстиции Республики Казахстан 29 апреля 2015 года № 10837.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14-1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19 июля 2013 года № 215-ОД "Об утверждении Правил утверждения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8642, опубликованный в газете "Казахстанская правда" 22 января 2014 года № 14 (27635),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утверждения тарифов (цен, ставок сборов) и тарифных смет на регулируемые услуги (товары, работы) субъектов естественных монополий,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в периодических печатных изданиях и в информационно-правовой системе "Әділет";</w:t>
      </w:r>
    </w:p>
    <w:bookmarkEnd w:id="4"/>
    <w:bookmarkStart w:name="z7"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8"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6"/>
    <w:bookmarkStart w:name="z9"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273</w:t>
            </w:r>
            <w:r>
              <w:br/>
            </w: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 от</w:t>
            </w:r>
            <w:r>
              <w:br/>
            </w:r>
            <w:r>
              <w:rPr>
                <w:rFonts w:ascii="Times New Roman"/>
                <w:b w:val="false"/>
                <w:i w:val="false"/>
                <w:color w:val="000000"/>
                <w:sz w:val="20"/>
              </w:rPr>
              <w:t>19 июля 2013 года № 215-ОД</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утверждения тарифов (цен, ставок сборов) и тарифных</w:t>
      </w:r>
      <w:r>
        <w:br/>
      </w:r>
      <w:r>
        <w:rPr>
          <w:rFonts w:ascii="Times New Roman"/>
          <w:b/>
          <w:i w:val="false"/>
          <w:color w:val="000000"/>
        </w:rPr>
        <w:t>смет на регулируемые услуги (товары, работы) субъектов</w:t>
      </w:r>
      <w:r>
        <w:br/>
      </w:r>
      <w:r>
        <w:rPr>
          <w:rFonts w:ascii="Times New Roman"/>
          <w:b/>
          <w:i w:val="false"/>
          <w:color w:val="000000"/>
        </w:rPr>
        <w:t>естественных монополий</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Правила утверждения тарифов (цен, ставок сборов) и тарифных смет на регулируемые услуги (товары, работы) субъектов естественных монополий (далее – Правила) определяют порядок утверждения тарифов (цен, ставок сборов) и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2. В Правилах используются следующие понятия:</w:t>
      </w:r>
    </w:p>
    <w:p>
      <w:pPr>
        <w:spacing w:after="0"/>
        <w:ind w:left="0"/>
        <w:jc w:val="both"/>
      </w:pPr>
      <w:r>
        <w:rPr>
          <w:rFonts w:ascii="Times New Roman"/>
          <w:b w:val="false"/>
          <w:i w:val="false"/>
          <w:color w:val="000000"/>
          <w:sz w:val="28"/>
        </w:rPr>
        <w:t>
      1) компетентный орган – государственный орган, осуществляющий руководство соответствующей отраслью (сферой) государственного управления;</w:t>
      </w:r>
    </w:p>
    <w:p>
      <w:pPr>
        <w:spacing w:after="0"/>
        <w:ind w:left="0"/>
        <w:jc w:val="both"/>
      </w:pPr>
      <w:r>
        <w:rPr>
          <w:rFonts w:ascii="Times New Roman"/>
          <w:b w:val="false"/>
          <w:i w:val="false"/>
          <w:color w:val="000000"/>
          <w:sz w:val="28"/>
        </w:rPr>
        <w:t>
      2) региональная электросетевая компания – энергопередающая организация, эксплуатирующая электрические сети регионального уровня;</w:t>
      </w:r>
    </w:p>
    <w:p>
      <w:pPr>
        <w:spacing w:after="0"/>
        <w:ind w:left="0"/>
        <w:jc w:val="both"/>
      </w:pPr>
      <w:r>
        <w:rPr>
          <w:rFonts w:ascii="Times New Roman"/>
          <w:b w:val="false"/>
          <w:i w:val="false"/>
          <w:color w:val="000000"/>
          <w:sz w:val="28"/>
        </w:rPr>
        <w:t>
      3) заявка – официальное обращение (заявление) субъекта естественной монополии в ведомство уполномоченного органа об утверждении тарифов (цен, ставок сборов) на регулируемые услуги (товары, работы), в том числе дифференцированного и инвестиционного тарифов (цен, ставок сбора);</w:t>
      </w:r>
    </w:p>
    <w:p>
      <w:pPr>
        <w:spacing w:after="0"/>
        <w:ind w:left="0"/>
        <w:jc w:val="both"/>
      </w:pPr>
      <w:r>
        <w:rPr>
          <w:rFonts w:ascii="Times New Roman"/>
          <w:b w:val="false"/>
          <w:i w:val="false"/>
          <w:color w:val="000000"/>
          <w:sz w:val="28"/>
        </w:rPr>
        <w:t>
      5) уполномоченный орган – государственный орган, осуществляющий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6)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о естественных монополиях и регулируемых рынках.</w:t>
      </w:r>
    </w:p>
    <w:p>
      <w:pPr>
        <w:spacing w:after="0"/>
        <w:ind w:left="0"/>
        <w:jc w:val="both"/>
      </w:pPr>
      <w:r>
        <w:rPr>
          <w:rFonts w:ascii="Times New Roman"/>
          <w:b w:val="false"/>
          <w:i w:val="false"/>
          <w:color w:val="000000"/>
          <w:sz w:val="28"/>
        </w:rPr>
        <w:t>
      3. Утверждение тарифов (цен, ставок сборов) производится ведомством уполномоченного органа в следующих случаях:</w:t>
      </w:r>
    </w:p>
    <w:p>
      <w:pPr>
        <w:spacing w:after="0"/>
        <w:ind w:left="0"/>
        <w:jc w:val="both"/>
      </w:pPr>
      <w:r>
        <w:rPr>
          <w:rFonts w:ascii="Times New Roman"/>
          <w:b w:val="false"/>
          <w:i w:val="false"/>
          <w:color w:val="000000"/>
          <w:sz w:val="28"/>
        </w:rPr>
        <w:t>
      1) по инициативе субъекта естественной монополии;</w:t>
      </w:r>
    </w:p>
    <w:p>
      <w:pPr>
        <w:spacing w:after="0"/>
        <w:ind w:left="0"/>
        <w:jc w:val="both"/>
      </w:pPr>
      <w:r>
        <w:rPr>
          <w:rFonts w:ascii="Times New Roman"/>
          <w:b w:val="false"/>
          <w:i w:val="false"/>
          <w:color w:val="000000"/>
          <w:sz w:val="28"/>
        </w:rPr>
        <w:t>
      2) по инициативе ведомства уполномоченного органа.</w:t>
      </w:r>
    </w:p>
    <w:p>
      <w:pPr>
        <w:spacing w:after="0"/>
        <w:ind w:left="0"/>
        <w:jc w:val="both"/>
      </w:pPr>
      <w:r>
        <w:rPr>
          <w:rFonts w:ascii="Times New Roman"/>
          <w:b w:val="false"/>
          <w:i w:val="false"/>
          <w:color w:val="000000"/>
          <w:sz w:val="28"/>
        </w:rPr>
        <w:t xml:space="preserve">
      4. При подаче заявки и принятии решения об утверждении тарифов (цен, ставок сборов), а также при рассмотрении отчета об исполнении тарифной сметы на регулируемые услуги, уполномоченный орган и субъекты естественной монополии руководствуются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утвержденных приказом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 (далее – Особый порядок), иными нормативными правовыми актами в сферах естественных монополий и на регулируемых рынках, а также устанавливающими стандарты бухгалтерского учета, налогового законодательства.</w:t>
      </w:r>
    </w:p>
    <w:p>
      <w:pPr>
        <w:spacing w:after="0"/>
        <w:ind w:left="0"/>
        <w:jc w:val="left"/>
      </w:pPr>
      <w:r>
        <w:rPr>
          <w:rFonts w:ascii="Times New Roman"/>
          <w:b/>
          <w:i w:val="false"/>
          <w:color w:val="000000"/>
        </w:rPr>
        <w:t xml:space="preserve"> 2. Представление и принятие заявки на утверждение</w:t>
      </w:r>
      <w:r>
        <w:br/>
      </w:r>
      <w:r>
        <w:rPr>
          <w:rFonts w:ascii="Times New Roman"/>
          <w:b/>
          <w:i w:val="false"/>
          <w:color w:val="000000"/>
        </w:rPr>
        <w:t>проектовтарифов (цен, ставок сборов)</w:t>
      </w:r>
    </w:p>
    <w:p>
      <w:pPr>
        <w:spacing w:after="0"/>
        <w:ind w:left="0"/>
        <w:jc w:val="both"/>
      </w:pPr>
      <w:r>
        <w:rPr>
          <w:rFonts w:ascii="Times New Roman"/>
          <w:b w:val="false"/>
          <w:i w:val="false"/>
          <w:color w:val="000000"/>
          <w:sz w:val="28"/>
        </w:rPr>
        <w:t>
      5. При создании или реорганизации субъекта естественной монополии, а также по истечении срока действия тарифов (цен, ставок сборов), утвержденных, с ограничением срока действия, субъект естественной монополии представляет в ведомство уполномоченного органа заявку на утверждение тарифов (цен, ставок сборов).</w:t>
      </w:r>
    </w:p>
    <w:p>
      <w:pPr>
        <w:spacing w:after="0"/>
        <w:ind w:left="0"/>
        <w:jc w:val="both"/>
      </w:pPr>
      <w:r>
        <w:rPr>
          <w:rFonts w:ascii="Times New Roman"/>
          <w:b w:val="false"/>
          <w:i w:val="false"/>
          <w:color w:val="000000"/>
          <w:sz w:val="28"/>
        </w:rPr>
        <w:t>
      6. Ведомство уполномоченного органа инициирует изменение тарифа (цен, ставок сборов) на регулируемые услуги (товары, работы) субъектов естественных монополий и тарифных смет субъектов естественных монополий на основании заключения по результатам проверок информации о тарифах и тарифных сметах.</w:t>
      </w:r>
    </w:p>
    <w:p>
      <w:pPr>
        <w:spacing w:after="0"/>
        <w:ind w:left="0"/>
        <w:jc w:val="both"/>
      </w:pPr>
      <w:r>
        <w:rPr>
          <w:rFonts w:ascii="Times New Roman"/>
          <w:b w:val="false"/>
          <w:i w:val="false"/>
          <w:color w:val="000000"/>
          <w:sz w:val="28"/>
        </w:rPr>
        <w:t xml:space="preserve">
      7. Субъект естественной монополии не позднее, чем за девяносто календарных дней до введения тарифов (цен, ставок сборов) в действие вместе с заявкой предоставляет проекты тарифных смет и тарифов (цен, ставок сборов) на оказываемые им регулируемые услуги (товары, работы), а также инвестиционную программу (проект), утвержденную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15-3 Закона Республики Казахстан от 9 июля 1998 года "О естественных монополиях и регулируемых рынках", (за исключением субъектов естественных монополий малой мощности и вновь созданных субъектов естественных монополий), и при наличии сверхнормативных потерь план мероприятий по их ликвидации.</w:t>
      </w:r>
    </w:p>
    <w:p>
      <w:pPr>
        <w:spacing w:after="0"/>
        <w:ind w:left="0"/>
        <w:jc w:val="both"/>
      </w:pPr>
      <w:r>
        <w:rPr>
          <w:rFonts w:ascii="Times New Roman"/>
          <w:b w:val="false"/>
          <w:i w:val="false"/>
          <w:color w:val="000000"/>
          <w:sz w:val="28"/>
        </w:rPr>
        <w:t>
      В случае пересмотра тарифов (цен, ставок сборов) по инициативе уполномоченного органа, субъект естественной монополии в месячный срок со дня получения субъектом естественной монополии соответствующего требования представляет экономически обоснованные расчеты и иную информацию в том же объеме, что и при подаче заявки для утверждения нового тарифа (цены, ставки сбора).</w:t>
      </w:r>
    </w:p>
    <w:p>
      <w:pPr>
        <w:spacing w:after="0"/>
        <w:ind w:left="0"/>
        <w:jc w:val="both"/>
      </w:pPr>
      <w:r>
        <w:rPr>
          <w:rFonts w:ascii="Times New Roman"/>
          <w:b w:val="false"/>
          <w:i w:val="false"/>
          <w:color w:val="000000"/>
          <w:sz w:val="28"/>
        </w:rPr>
        <w:t>
      В случае пересмотра тарифов (цен, ставок сборов) в качестве чрезвычайной регулирующей меры, в том числе при увеличении стоимости стратегических товаров, субъект естественной монополии вместе с заявкой предоставляет тарифную смету и проекты тарифов (цен, ставок сборов) на оказываемые им регулируемые услуги (товары, работы), при этом требование части первой настоящего пункта в данном случае не распространяется.</w:t>
      </w:r>
    </w:p>
    <w:p>
      <w:pPr>
        <w:spacing w:after="0"/>
        <w:ind w:left="0"/>
        <w:jc w:val="both"/>
      </w:pPr>
      <w:r>
        <w:rPr>
          <w:rFonts w:ascii="Times New Roman"/>
          <w:b w:val="false"/>
          <w:i w:val="false"/>
          <w:color w:val="000000"/>
          <w:sz w:val="28"/>
        </w:rPr>
        <w:t>
      8. К заявке на утверждение тарифов (цен, ставок сборов) прилагаются:</w:t>
      </w:r>
    </w:p>
    <w:p>
      <w:pPr>
        <w:spacing w:after="0"/>
        <w:ind w:left="0"/>
        <w:jc w:val="both"/>
      </w:pPr>
      <w:r>
        <w:rPr>
          <w:rFonts w:ascii="Times New Roman"/>
          <w:b w:val="false"/>
          <w:i w:val="false"/>
          <w:color w:val="000000"/>
          <w:sz w:val="28"/>
        </w:rPr>
        <w:t>
      1) пояснительная записка о необходимости утверждения тарифов (цен, ставок сборов);</w:t>
      </w:r>
    </w:p>
    <w:p>
      <w:pPr>
        <w:spacing w:after="0"/>
        <w:ind w:left="0"/>
        <w:jc w:val="both"/>
      </w:pPr>
      <w:r>
        <w:rPr>
          <w:rFonts w:ascii="Times New Roman"/>
          <w:b w:val="false"/>
          <w:i w:val="false"/>
          <w:color w:val="000000"/>
          <w:sz w:val="28"/>
        </w:rPr>
        <w:t>
      2) проект тарифа (цены, ставки сбора);</w:t>
      </w:r>
    </w:p>
    <w:p>
      <w:pPr>
        <w:spacing w:after="0"/>
        <w:ind w:left="0"/>
        <w:jc w:val="both"/>
      </w:pPr>
      <w:r>
        <w:rPr>
          <w:rFonts w:ascii="Times New Roman"/>
          <w:b w:val="false"/>
          <w:i w:val="false"/>
          <w:color w:val="000000"/>
          <w:sz w:val="28"/>
        </w:rPr>
        <w:t xml:space="preserve">
      3) бухгалтерский баланс,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бухгалтерский баланс);</w:t>
      </w:r>
    </w:p>
    <w:p>
      <w:pPr>
        <w:spacing w:after="0"/>
        <w:ind w:left="0"/>
        <w:jc w:val="both"/>
      </w:pPr>
      <w:r>
        <w:rPr>
          <w:rFonts w:ascii="Times New Roman"/>
          <w:b w:val="false"/>
          <w:i w:val="false"/>
          <w:color w:val="000000"/>
          <w:sz w:val="28"/>
        </w:rPr>
        <w:t xml:space="preserve">
      4) отчет о прибылях и убытках,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отчет о прибылях и убытках);</w:t>
      </w:r>
    </w:p>
    <w:p>
      <w:pPr>
        <w:spacing w:after="0"/>
        <w:ind w:left="0"/>
        <w:jc w:val="both"/>
      </w:pPr>
      <w:r>
        <w:rPr>
          <w:rFonts w:ascii="Times New Roman"/>
          <w:b w:val="false"/>
          <w:i w:val="false"/>
          <w:color w:val="000000"/>
          <w:sz w:val="28"/>
        </w:rPr>
        <w:t xml:space="preserve">
      5) отчет о движении денежных средств,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p>
    <w:p>
      <w:pPr>
        <w:spacing w:after="0"/>
        <w:ind w:left="0"/>
        <w:jc w:val="both"/>
      </w:pPr>
      <w:r>
        <w:rPr>
          <w:rFonts w:ascii="Times New Roman"/>
          <w:b w:val="false"/>
          <w:i w:val="false"/>
          <w:color w:val="000000"/>
          <w:sz w:val="28"/>
        </w:rPr>
        <w:t xml:space="preserve">
      6) отчет об изменениях в капитале,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отчет об изменениях в капитале);</w:t>
      </w:r>
    </w:p>
    <w:p>
      <w:pPr>
        <w:spacing w:after="0"/>
        <w:ind w:left="0"/>
        <w:jc w:val="both"/>
      </w:pPr>
      <w:r>
        <w:rPr>
          <w:rFonts w:ascii="Times New Roman"/>
          <w:b w:val="false"/>
          <w:i w:val="false"/>
          <w:color w:val="000000"/>
          <w:sz w:val="28"/>
        </w:rPr>
        <w:t>
      7) пояснительная записка к финансовой отчетности;</w:t>
      </w:r>
    </w:p>
    <w:p>
      <w:pPr>
        <w:spacing w:after="0"/>
        <w:ind w:left="0"/>
        <w:jc w:val="both"/>
      </w:pPr>
      <w:r>
        <w:rPr>
          <w:rFonts w:ascii="Times New Roman"/>
          <w:b w:val="false"/>
          <w:i w:val="false"/>
          <w:color w:val="000000"/>
          <w:sz w:val="28"/>
        </w:rPr>
        <w:t xml:space="preserve">
      8) отчет по труду (форма 1-т)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(зарегистрированный в Реестре государственной регистрации нормативных правовых актов за № 10125);</w:t>
      </w:r>
    </w:p>
    <w:p>
      <w:pPr>
        <w:spacing w:after="0"/>
        <w:ind w:left="0"/>
        <w:jc w:val="both"/>
      </w:pPr>
      <w:r>
        <w:rPr>
          <w:rFonts w:ascii="Times New Roman"/>
          <w:b w:val="false"/>
          <w:i w:val="false"/>
          <w:color w:val="000000"/>
          <w:sz w:val="28"/>
        </w:rPr>
        <w:t xml:space="preserve">
      9) отчет о размерах заработной платы работников по отдельным должностям и профессиям (2-Т проф)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(зарегистрированный в Реестре государственной регистрации нормативных правовых актов за № 10125);</w:t>
      </w:r>
    </w:p>
    <w:p>
      <w:pPr>
        <w:spacing w:after="0"/>
        <w:ind w:left="0"/>
        <w:jc w:val="both"/>
      </w:pPr>
      <w:r>
        <w:rPr>
          <w:rFonts w:ascii="Times New Roman"/>
          <w:b w:val="false"/>
          <w:i w:val="false"/>
          <w:color w:val="000000"/>
          <w:sz w:val="28"/>
        </w:rPr>
        <w:t xml:space="preserve">
      10) отчет о финансово-хозяйственной деятельности предприятия (1-ПФ), для субъектов малого предпринимательства отчет о деятельности малого предприятия (2-МП),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50 (зарегистрированный в Реестре государственной регистрации нормативных правовых актов за № 10074);</w:t>
      </w:r>
    </w:p>
    <w:p>
      <w:pPr>
        <w:spacing w:after="0"/>
        <w:ind w:left="0"/>
        <w:jc w:val="both"/>
      </w:pPr>
      <w:r>
        <w:rPr>
          <w:rFonts w:ascii="Times New Roman"/>
          <w:b w:val="false"/>
          <w:i w:val="false"/>
          <w:color w:val="000000"/>
          <w:sz w:val="28"/>
        </w:rPr>
        <w:t xml:space="preserve">
      11) отчет о состоянии основных фондов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50 (зарегистрированный в Реестре государственной регистрации нормативных правовых актов за № 10074);</w:t>
      </w:r>
    </w:p>
    <w:p>
      <w:pPr>
        <w:spacing w:after="0"/>
        <w:ind w:left="0"/>
        <w:jc w:val="both"/>
      </w:pPr>
      <w:r>
        <w:rPr>
          <w:rFonts w:ascii="Times New Roman"/>
          <w:b w:val="false"/>
          <w:i w:val="false"/>
          <w:color w:val="000000"/>
          <w:sz w:val="28"/>
        </w:rPr>
        <w:t>
      12) сводные данные для расчета проекта тарифов (цен, ставок сборов) на регулируемые услуги (товары, работы) субъектов естественных монополий согласно приложению 1 к настоящим Правилам;</w:t>
      </w:r>
    </w:p>
    <w:p>
      <w:pPr>
        <w:spacing w:after="0"/>
        <w:ind w:left="0"/>
        <w:jc w:val="both"/>
      </w:pPr>
      <w:r>
        <w:rPr>
          <w:rFonts w:ascii="Times New Roman"/>
          <w:b w:val="false"/>
          <w:i w:val="false"/>
          <w:color w:val="000000"/>
          <w:sz w:val="28"/>
        </w:rPr>
        <w:t>
      13) отчет об исполнении тарифной сметы на регулируемые услуги, с приложением материалов, обосновывающих фактические затраты, согласно приложению 2 к настоящим Правилам;</w:t>
      </w:r>
    </w:p>
    <w:p>
      <w:pPr>
        <w:spacing w:after="0"/>
        <w:ind w:left="0"/>
        <w:jc w:val="both"/>
      </w:pPr>
      <w:r>
        <w:rPr>
          <w:rFonts w:ascii="Times New Roman"/>
          <w:b w:val="false"/>
          <w:i w:val="false"/>
          <w:color w:val="000000"/>
          <w:sz w:val="28"/>
        </w:rPr>
        <w:t>
      14) расшифровка дебиторской и кредиторской задолженности;</w:t>
      </w:r>
    </w:p>
    <w:p>
      <w:pPr>
        <w:spacing w:after="0"/>
        <w:ind w:left="0"/>
        <w:jc w:val="both"/>
      </w:pPr>
      <w:r>
        <w:rPr>
          <w:rFonts w:ascii="Times New Roman"/>
          <w:b w:val="false"/>
          <w:i w:val="false"/>
          <w:color w:val="000000"/>
          <w:sz w:val="28"/>
        </w:rPr>
        <w:t>
      15) расшифровка прочих и других расходов;</w:t>
      </w:r>
    </w:p>
    <w:p>
      <w:pPr>
        <w:spacing w:after="0"/>
        <w:ind w:left="0"/>
        <w:jc w:val="both"/>
      </w:pPr>
      <w:r>
        <w:rPr>
          <w:rFonts w:ascii="Times New Roman"/>
          <w:b w:val="false"/>
          <w:i w:val="false"/>
          <w:color w:val="000000"/>
          <w:sz w:val="28"/>
        </w:rPr>
        <w:t>
      16) утвержденная инвестиционная программа (проект);</w:t>
      </w:r>
    </w:p>
    <w:p>
      <w:pPr>
        <w:spacing w:after="0"/>
        <w:ind w:left="0"/>
        <w:jc w:val="both"/>
      </w:pPr>
      <w:r>
        <w:rPr>
          <w:rFonts w:ascii="Times New Roman"/>
          <w:b w:val="false"/>
          <w:i w:val="false"/>
          <w:color w:val="000000"/>
          <w:sz w:val="28"/>
        </w:rPr>
        <w:t>
      17) сведения, подтверждающие наличие согласованных с уполномоченным органом и действующих на период рассмотрения заявки:</w:t>
      </w:r>
    </w:p>
    <w:p>
      <w:pPr>
        <w:spacing w:after="0"/>
        <w:ind w:left="0"/>
        <w:jc w:val="both"/>
      </w:pPr>
      <w:r>
        <w:rPr>
          <w:rFonts w:ascii="Times New Roman"/>
          <w:b w:val="false"/>
          <w:i w:val="false"/>
          <w:color w:val="000000"/>
          <w:sz w:val="28"/>
        </w:rPr>
        <w:t>
      штатного расписания и предельного уровня оплаты труда руководящих работников административного персонала (субъекта естественной монополии, являющегося юридическим лицом с участием государства в уставном капитале или аффилированного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годовой сметы затрат, направленной на текущие и капитальные ремонты и другие ремонтно-восстановительные работы, не приводящие к росту стоимости основных средств;</w:t>
      </w:r>
    </w:p>
    <w:p>
      <w:pPr>
        <w:spacing w:after="0"/>
        <w:ind w:left="0"/>
        <w:jc w:val="both"/>
      </w:pPr>
      <w:r>
        <w:rPr>
          <w:rFonts w:ascii="Times New Roman"/>
          <w:b w:val="false"/>
          <w:i w:val="false"/>
          <w:color w:val="000000"/>
          <w:sz w:val="28"/>
        </w:rPr>
        <w:t>
      учетной политики;</w:t>
      </w:r>
    </w:p>
    <w:p>
      <w:pPr>
        <w:spacing w:after="0"/>
        <w:ind w:left="0"/>
        <w:jc w:val="both"/>
      </w:pPr>
      <w:r>
        <w:rPr>
          <w:rFonts w:ascii="Times New Roman"/>
          <w:b w:val="false"/>
          <w:i w:val="false"/>
          <w:color w:val="000000"/>
          <w:sz w:val="28"/>
        </w:rPr>
        <w:t>
      18) решения конкурсных (тендерных) комиссий по закупке товаров, работ и услуг;</w:t>
      </w:r>
    </w:p>
    <w:p>
      <w:pPr>
        <w:spacing w:after="0"/>
        <w:ind w:left="0"/>
        <w:jc w:val="both"/>
      </w:pPr>
      <w:r>
        <w:rPr>
          <w:rFonts w:ascii="Times New Roman"/>
          <w:b w:val="false"/>
          <w:i w:val="false"/>
          <w:color w:val="000000"/>
          <w:sz w:val="28"/>
        </w:rPr>
        <w:t>
      19) сведения о результатах последней переоценки основных средств;</w:t>
      </w:r>
    </w:p>
    <w:p>
      <w:pPr>
        <w:spacing w:after="0"/>
        <w:ind w:left="0"/>
        <w:jc w:val="both"/>
      </w:pPr>
      <w:r>
        <w:rPr>
          <w:rFonts w:ascii="Times New Roman"/>
          <w:b w:val="false"/>
          <w:i w:val="false"/>
          <w:color w:val="000000"/>
          <w:sz w:val="28"/>
        </w:rPr>
        <w:t>
      20) расчет амортизационных отчислений с указанием сроков эксплуатации основных средств;</w:t>
      </w:r>
    </w:p>
    <w:p>
      <w:pPr>
        <w:spacing w:after="0"/>
        <w:ind w:left="0"/>
        <w:jc w:val="both"/>
      </w:pPr>
      <w:r>
        <w:rPr>
          <w:rFonts w:ascii="Times New Roman"/>
          <w:b w:val="false"/>
          <w:i w:val="false"/>
          <w:color w:val="000000"/>
          <w:sz w:val="28"/>
        </w:rPr>
        <w:t>
      21) сведения о фактически произведенных расходах, которые в соответствии с Особым порядком не учитываются при формировании тарифов (цен, ставок сборов);</w:t>
      </w:r>
    </w:p>
    <w:p>
      <w:pPr>
        <w:spacing w:after="0"/>
        <w:ind w:left="0"/>
        <w:jc w:val="both"/>
      </w:pPr>
      <w:r>
        <w:rPr>
          <w:rFonts w:ascii="Times New Roman"/>
          <w:b w:val="false"/>
          <w:i w:val="false"/>
          <w:color w:val="000000"/>
          <w:sz w:val="28"/>
        </w:rPr>
        <w:t>
      22) документы, подтверждающие планируемый объем регулируемых услуг (товаров, работ) (протокола намерений, договора, расчеты объемов производства товаров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(цен, ставок сборов), материалы маркетинговых исследований потребительского спроса);</w:t>
      </w:r>
    </w:p>
    <w:p>
      <w:pPr>
        <w:spacing w:after="0"/>
        <w:ind w:left="0"/>
        <w:jc w:val="both"/>
      </w:pPr>
      <w:r>
        <w:rPr>
          <w:rFonts w:ascii="Times New Roman"/>
          <w:b w:val="false"/>
          <w:i w:val="false"/>
          <w:color w:val="000000"/>
          <w:sz w:val="28"/>
        </w:rPr>
        <w:t>
      23) данные о проектной мощности субъекта естественной монополии и о фактическом ее использовании;</w:t>
      </w:r>
    </w:p>
    <w:p>
      <w:pPr>
        <w:spacing w:after="0"/>
        <w:ind w:left="0"/>
        <w:jc w:val="both"/>
      </w:pPr>
      <w:r>
        <w:rPr>
          <w:rFonts w:ascii="Times New Roman"/>
          <w:b w:val="false"/>
          <w:i w:val="false"/>
          <w:color w:val="000000"/>
          <w:sz w:val="28"/>
        </w:rPr>
        <w:t>
      24) проект тарифной сметы в соответствии с требованиями Особого порядка по форме, указанной в приложениях 3-33 к настоящим Правилам;</w:t>
      </w:r>
    </w:p>
    <w:p>
      <w:pPr>
        <w:spacing w:after="0"/>
        <w:ind w:left="0"/>
        <w:jc w:val="both"/>
      </w:pPr>
      <w:r>
        <w:rPr>
          <w:rFonts w:ascii="Times New Roman"/>
          <w:b w:val="false"/>
          <w:i w:val="false"/>
          <w:color w:val="000000"/>
          <w:sz w:val="28"/>
        </w:rPr>
        <w:t>
      25) информацию об использовании чистого дохода от регулируемых услуг (товаров, работ);</w:t>
      </w:r>
    </w:p>
    <w:p>
      <w:pPr>
        <w:spacing w:after="0"/>
        <w:ind w:left="0"/>
        <w:jc w:val="both"/>
      </w:pPr>
      <w:r>
        <w:rPr>
          <w:rFonts w:ascii="Times New Roman"/>
          <w:b w:val="false"/>
          <w:i w:val="false"/>
          <w:color w:val="000000"/>
          <w:sz w:val="28"/>
        </w:rPr>
        <w:t>
      26) информацию об использовании амортизационных отчислений;</w:t>
      </w:r>
    </w:p>
    <w:p>
      <w:pPr>
        <w:spacing w:after="0"/>
        <w:ind w:left="0"/>
        <w:jc w:val="both"/>
      </w:pPr>
      <w:r>
        <w:rPr>
          <w:rFonts w:ascii="Times New Roman"/>
          <w:b w:val="false"/>
          <w:i w:val="false"/>
          <w:color w:val="000000"/>
          <w:sz w:val="28"/>
        </w:rPr>
        <w:t>
      27) планы мероприятий по ликвидации сверхнормативных потерь в случае их наличия, а также по снижению нормативных технических потерь на величину и в сроки, определенные уполномоченным органом и действующие на период рассмотрения заявки, которые содержат данные и расчет экономического эффекта (представляется субъектами естественных монополий, оказывающих регулируемые услуги в сферах передачи и (или) распределения электрической и (или) тепловой энергии, водоснабжения, транспортировки нефти по магистральным трубопроводам, по хранению, транспортировке товарного газа по соединительным, магистральным газопроводам и (или) газораспределительным системам, а также транспортировке сырого газа по соединительным газопроводам);</w:t>
      </w:r>
    </w:p>
    <w:p>
      <w:pPr>
        <w:spacing w:after="0"/>
        <w:ind w:left="0"/>
        <w:jc w:val="both"/>
      </w:pPr>
      <w:r>
        <w:rPr>
          <w:rFonts w:ascii="Times New Roman"/>
          <w:b w:val="false"/>
          <w:i w:val="false"/>
          <w:color w:val="000000"/>
          <w:sz w:val="28"/>
        </w:rPr>
        <w:t>
      28) заключения финансовой и технической экспертиз.</w:t>
      </w:r>
    </w:p>
    <w:p>
      <w:pPr>
        <w:spacing w:after="0"/>
        <w:ind w:left="0"/>
        <w:jc w:val="both"/>
      </w:pPr>
      <w:r>
        <w:rPr>
          <w:rFonts w:ascii="Times New Roman"/>
          <w:b w:val="false"/>
          <w:i w:val="false"/>
          <w:color w:val="000000"/>
          <w:sz w:val="28"/>
        </w:rPr>
        <w:t>
      9. К заявке на утверждение инвестиционного тарифа (цены, ставки сбора) прилагаются:</w:t>
      </w:r>
    </w:p>
    <w:p>
      <w:pPr>
        <w:spacing w:after="0"/>
        <w:ind w:left="0"/>
        <w:jc w:val="both"/>
      </w:pPr>
      <w:r>
        <w:rPr>
          <w:rFonts w:ascii="Times New Roman"/>
          <w:b w:val="false"/>
          <w:i w:val="false"/>
          <w:color w:val="000000"/>
          <w:sz w:val="28"/>
        </w:rPr>
        <w:t>
      1) утвержденная инвестиционная программа (проект);</w:t>
      </w:r>
    </w:p>
    <w:p>
      <w:pPr>
        <w:spacing w:after="0"/>
        <w:ind w:left="0"/>
        <w:jc w:val="both"/>
      </w:pPr>
      <w:r>
        <w:rPr>
          <w:rFonts w:ascii="Times New Roman"/>
          <w:b w:val="false"/>
          <w:i w:val="false"/>
          <w:color w:val="000000"/>
          <w:sz w:val="28"/>
        </w:rPr>
        <w:t>
      2) расчет прибыли на регулируемую базу задействованных активов;</w:t>
      </w:r>
    </w:p>
    <w:p>
      <w:pPr>
        <w:spacing w:after="0"/>
        <w:ind w:left="0"/>
        <w:jc w:val="both"/>
      </w:pPr>
      <w:r>
        <w:rPr>
          <w:rFonts w:ascii="Times New Roman"/>
          <w:b w:val="false"/>
          <w:i w:val="false"/>
          <w:color w:val="000000"/>
          <w:sz w:val="28"/>
        </w:rPr>
        <w:t>
      3) информация о распределении прибыли;</w:t>
      </w:r>
    </w:p>
    <w:p>
      <w:pPr>
        <w:spacing w:after="0"/>
        <w:ind w:left="0"/>
        <w:jc w:val="both"/>
      </w:pPr>
      <w:r>
        <w:rPr>
          <w:rFonts w:ascii="Times New Roman"/>
          <w:b w:val="false"/>
          <w:i w:val="false"/>
          <w:color w:val="000000"/>
          <w:sz w:val="28"/>
        </w:rPr>
        <w:t>
      4) планируемые объемы предоставляемых услуг, подтвержденные компетентным органом;</w:t>
      </w:r>
    </w:p>
    <w:p>
      <w:pPr>
        <w:spacing w:after="0"/>
        <w:ind w:left="0"/>
        <w:jc w:val="both"/>
      </w:pPr>
      <w:r>
        <w:rPr>
          <w:rFonts w:ascii="Times New Roman"/>
          <w:b w:val="false"/>
          <w:i w:val="false"/>
          <w:color w:val="000000"/>
          <w:sz w:val="28"/>
        </w:rPr>
        <w:t>
      5) данные о проектной мощности субъекта естественной монополии;</w:t>
      </w:r>
    </w:p>
    <w:p>
      <w:pPr>
        <w:spacing w:after="0"/>
        <w:ind w:left="0"/>
        <w:jc w:val="both"/>
      </w:pPr>
      <w:r>
        <w:rPr>
          <w:rFonts w:ascii="Times New Roman"/>
          <w:b w:val="false"/>
          <w:i w:val="false"/>
          <w:color w:val="000000"/>
          <w:sz w:val="28"/>
        </w:rPr>
        <w:t>
      6) информация по распределению денежных потоков;</w:t>
      </w:r>
    </w:p>
    <w:p>
      <w:pPr>
        <w:spacing w:after="0"/>
        <w:ind w:left="0"/>
        <w:jc w:val="both"/>
      </w:pPr>
      <w:r>
        <w:rPr>
          <w:rFonts w:ascii="Times New Roman"/>
          <w:b w:val="false"/>
          <w:i w:val="false"/>
          <w:color w:val="000000"/>
          <w:sz w:val="28"/>
        </w:rPr>
        <w:t>
      7) проект инвестиционного тарифа (цены, ставки сбора);</w:t>
      </w:r>
    </w:p>
    <w:p>
      <w:pPr>
        <w:spacing w:after="0"/>
        <w:ind w:left="0"/>
        <w:jc w:val="both"/>
      </w:pPr>
      <w:r>
        <w:rPr>
          <w:rFonts w:ascii="Times New Roman"/>
          <w:b w:val="false"/>
          <w:i w:val="false"/>
          <w:color w:val="000000"/>
          <w:sz w:val="28"/>
        </w:rPr>
        <w:t>
      8) проект тарифной сметы в соответствии с требованиями Особого порядка по форме, указанной в приложениях 3-33 к настоящим Правилам.</w:t>
      </w:r>
    </w:p>
    <w:p>
      <w:pPr>
        <w:spacing w:after="0"/>
        <w:ind w:left="0"/>
        <w:jc w:val="both"/>
      </w:pPr>
      <w:r>
        <w:rPr>
          <w:rFonts w:ascii="Times New Roman"/>
          <w:b w:val="false"/>
          <w:i w:val="false"/>
          <w:color w:val="000000"/>
          <w:sz w:val="28"/>
        </w:rPr>
        <w:t>
      10. К заявке на утверждение тарифа (цены, ставки сбора) и тарифной сметы в качестве чрезвычайной регулирующей меры прилагаются:</w:t>
      </w:r>
    </w:p>
    <w:p>
      <w:pPr>
        <w:spacing w:after="0"/>
        <w:ind w:left="0"/>
        <w:jc w:val="both"/>
      </w:pPr>
      <w:r>
        <w:rPr>
          <w:rFonts w:ascii="Times New Roman"/>
          <w:b w:val="false"/>
          <w:i w:val="false"/>
          <w:color w:val="000000"/>
          <w:sz w:val="28"/>
        </w:rPr>
        <w:t>
      1) пояснительная записка, с указанием причин утверждения тарифа (цены, ставки сбора) и тарифной сметы в качестве чрезвычайной регулирующей меры, в целях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2) проект тарифной сметы в соответствии с требованиями Особого порядка по форме, указанной в приложении 34 к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p>
      <w:pPr>
        <w:spacing w:after="0"/>
        <w:ind w:left="0"/>
        <w:jc w:val="both"/>
      </w:pPr>
      <w:r>
        <w:rPr>
          <w:rFonts w:ascii="Times New Roman"/>
          <w:b w:val="false"/>
          <w:i w:val="false"/>
          <w:color w:val="000000"/>
          <w:sz w:val="28"/>
        </w:rPr>
        <w:t>
      3) документы, подтверждающие необходимость утверждения тарифа (цены, ставки сбора) и тарифной сметы в качестве чрезвычайной регулирующей меры в целях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тарифа (цены, ставки сбора) и тарифной сметы в качестве чрезвычайной регулирующей меры к заявке на утверждение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информация о наличии утвержденных на предстоящий период нормативных технических потерях, нормах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p>
    <w:p>
      <w:pPr>
        <w:spacing w:after="0"/>
        <w:ind w:left="0"/>
        <w:jc w:val="both"/>
      </w:pPr>
      <w:r>
        <w:rPr>
          <w:rFonts w:ascii="Times New Roman"/>
          <w:b w:val="false"/>
          <w:i w:val="false"/>
          <w:color w:val="000000"/>
          <w:sz w:val="28"/>
        </w:rPr>
        <w:t>
      11. К заявке на утверждение тарифов на регулируемые услуги в сфере водоснабжения, дифференцированных по объемам потребления и группам потребителей, прилагаются:</w:t>
      </w:r>
    </w:p>
    <w:p>
      <w:pPr>
        <w:spacing w:after="0"/>
        <w:ind w:left="0"/>
        <w:jc w:val="both"/>
      </w:pPr>
      <w:r>
        <w:rPr>
          <w:rFonts w:ascii="Times New Roman"/>
          <w:b w:val="false"/>
          <w:i w:val="false"/>
          <w:color w:val="000000"/>
          <w:sz w:val="28"/>
        </w:rPr>
        <w:t>
      1) документы, указанные в пункте 9 настоящих Правил;</w:t>
      </w:r>
    </w:p>
    <w:p>
      <w:pPr>
        <w:spacing w:after="0"/>
        <w:ind w:left="0"/>
        <w:jc w:val="both"/>
      </w:pPr>
      <w:r>
        <w:rPr>
          <w:rFonts w:ascii="Times New Roman"/>
          <w:b w:val="false"/>
          <w:i w:val="false"/>
          <w:color w:val="000000"/>
          <w:sz w:val="28"/>
        </w:rPr>
        <w:t>
      2) проект обоснованной величины объема потребления воды физическими лицами регулируемых услуг в сфере водоснабжения;</w:t>
      </w:r>
    </w:p>
    <w:p>
      <w:pPr>
        <w:spacing w:after="0"/>
        <w:ind w:left="0"/>
        <w:jc w:val="both"/>
      </w:pPr>
      <w:r>
        <w:rPr>
          <w:rFonts w:ascii="Times New Roman"/>
          <w:b w:val="false"/>
          <w:i w:val="false"/>
          <w:color w:val="000000"/>
          <w:sz w:val="28"/>
        </w:rPr>
        <w:t>
      3) расчет обоснованной величины объема потребления воды физическими лицами регулируемых услуг в сфере водоснабжения;</w:t>
      </w:r>
    </w:p>
    <w:p>
      <w:pPr>
        <w:spacing w:after="0"/>
        <w:ind w:left="0"/>
        <w:jc w:val="both"/>
      </w:pPr>
      <w:r>
        <w:rPr>
          <w:rFonts w:ascii="Times New Roman"/>
          <w:b w:val="false"/>
          <w:i w:val="false"/>
          <w:color w:val="000000"/>
          <w:sz w:val="28"/>
        </w:rPr>
        <w:t>
      4) информация по объему потребления воды в разрезе групп потребителей (в том числе население, бюджетные организации, предприятия сферы теплоэнергетики, прочие юридические лица), в кубических метрах (м</w:t>
      </w:r>
      <w:r>
        <w:rPr>
          <w:rFonts w:ascii="Times New Roman"/>
          <w:b w:val="false"/>
          <w:i w:val="false"/>
          <w:color w:val="000000"/>
          <w:vertAlign w:val="superscript"/>
        </w:rPr>
        <w:t>3</w:t>
      </w:r>
      <w:r>
        <w:rPr>
          <w:rFonts w:ascii="Times New Roman"/>
          <w:b w:val="false"/>
          <w:i w:val="false"/>
          <w:color w:val="000000"/>
          <w:sz w:val="28"/>
        </w:rPr>
        <w:t>)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5) информация по объему потребления воды в кубических метрах (м</w:t>
      </w:r>
      <w:r>
        <w:rPr>
          <w:rFonts w:ascii="Times New Roman"/>
          <w:b w:val="false"/>
          <w:i w:val="false"/>
          <w:color w:val="000000"/>
          <w:vertAlign w:val="superscript"/>
        </w:rPr>
        <w:t>3</w:t>
      </w:r>
      <w:r>
        <w:rPr>
          <w:rFonts w:ascii="Times New Roman"/>
          <w:b w:val="false"/>
          <w:i w:val="false"/>
          <w:color w:val="000000"/>
          <w:sz w:val="28"/>
        </w:rPr>
        <w:t>) и количеству человек, зарегистрированных в книге регистрации граждан, по каждому абоненту – для абонентов, не имеющих индивидуальные приборы учета воды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6) информация по объему потребления воды в кубических метрах (м</w:t>
      </w:r>
      <w:r>
        <w:rPr>
          <w:rFonts w:ascii="Times New Roman"/>
          <w:b w:val="false"/>
          <w:i w:val="false"/>
          <w:color w:val="000000"/>
          <w:vertAlign w:val="superscript"/>
        </w:rPr>
        <w:t>3</w:t>
      </w:r>
      <w:r>
        <w:rPr>
          <w:rFonts w:ascii="Times New Roman"/>
          <w:b w:val="false"/>
          <w:i w:val="false"/>
          <w:color w:val="000000"/>
          <w:sz w:val="28"/>
        </w:rPr>
        <w:t>) и количеству человек, зарегистрированных в книге регистрации граждан, по каждому абоненту - для абонентов, имеющих индивидуальные приборы учета воды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12. При изменении объемов оказанных услуг в связи с уменьшением количества потребителей без приборов учета субъект естественной монополии представляет заявку на утверждение дифференцированных тарифов в зависимости от наличия или отсутствия приборов учета на регулируемые услуги по снабжению тепловой энергией, в том числе без изменения уровней тарифов, утвержденных в соответствии с пунктами 8-10 настоящих Правил, с приложением обосновывающих материалов:</w:t>
      </w:r>
    </w:p>
    <w:p>
      <w:pPr>
        <w:spacing w:after="0"/>
        <w:ind w:left="0"/>
        <w:jc w:val="both"/>
      </w:pPr>
      <w:r>
        <w:rPr>
          <w:rFonts w:ascii="Times New Roman"/>
          <w:b w:val="false"/>
          <w:i w:val="false"/>
          <w:color w:val="000000"/>
          <w:sz w:val="28"/>
        </w:rPr>
        <w:t>
      1) пояснительная записка о необходимости утверждения дифференцированных тарифов в зависимости от наличия или отсутствия приборов учета, в том числе без изменения уровней тарифов, утвержденных в соответствии с пунктами 8-10 настоящих Правил;</w:t>
      </w:r>
    </w:p>
    <w:p>
      <w:pPr>
        <w:spacing w:after="0"/>
        <w:ind w:left="0"/>
        <w:jc w:val="both"/>
      </w:pPr>
      <w:r>
        <w:rPr>
          <w:rFonts w:ascii="Times New Roman"/>
          <w:b w:val="false"/>
          <w:i w:val="false"/>
          <w:color w:val="000000"/>
          <w:sz w:val="28"/>
        </w:rPr>
        <w:t>
      2) расчет дифференцированных тарифов в зависимости от наличия или отсутствия приборов учета;</w:t>
      </w:r>
    </w:p>
    <w:p>
      <w:pPr>
        <w:spacing w:after="0"/>
        <w:ind w:left="0"/>
        <w:jc w:val="both"/>
      </w:pPr>
      <w:r>
        <w:rPr>
          <w:rFonts w:ascii="Times New Roman"/>
          <w:b w:val="false"/>
          <w:i w:val="false"/>
          <w:color w:val="000000"/>
          <w:sz w:val="28"/>
        </w:rPr>
        <w:t>
      3) информация о планируемом годовом объеме потребления тепловой энергии потребителями, относящимся к группе населения, в том числе с разбивкой по имеющим и не имеющим общедомовые приборы учета тепловой энергии (за исключением потребителей - физических лиц, относящимся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w:t>
      </w:r>
    </w:p>
    <w:p>
      <w:pPr>
        <w:spacing w:after="0"/>
        <w:ind w:left="0"/>
        <w:jc w:val="both"/>
      </w:pPr>
      <w:r>
        <w:rPr>
          <w:rFonts w:ascii="Times New Roman"/>
          <w:b w:val="false"/>
          <w:i w:val="false"/>
          <w:color w:val="000000"/>
          <w:sz w:val="28"/>
        </w:rPr>
        <w:t>
      4) информация о планируемом годовом объеме потребления тепловой энергии прочими потребителями, в том числе с разбивкой по имеющим и не имеющим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w:t>
      </w:r>
    </w:p>
    <w:p>
      <w:pPr>
        <w:spacing w:after="0"/>
        <w:ind w:left="0"/>
        <w:jc w:val="both"/>
      </w:pPr>
      <w:r>
        <w:rPr>
          <w:rFonts w:ascii="Times New Roman"/>
          <w:b w:val="false"/>
          <w:i w:val="false"/>
          <w:color w:val="000000"/>
          <w:sz w:val="28"/>
        </w:rPr>
        <w:t>
      5) информация о планируемом годовом объеме потребления тепловой энергии потребителями (в том числе с разбивкой по физическим лицам и прочим потребителям), проживающими или расположенными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w:t>
      </w:r>
    </w:p>
    <w:p>
      <w:pPr>
        <w:spacing w:after="0"/>
        <w:ind w:left="0"/>
        <w:jc w:val="both"/>
      </w:pPr>
      <w:r>
        <w:rPr>
          <w:rFonts w:ascii="Times New Roman"/>
          <w:b w:val="false"/>
          <w:i w:val="false"/>
          <w:color w:val="000000"/>
          <w:sz w:val="28"/>
        </w:rPr>
        <w:t>
      6)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w:t>
      </w:r>
    </w:p>
    <w:p>
      <w:pPr>
        <w:spacing w:after="0"/>
        <w:ind w:left="0"/>
        <w:jc w:val="both"/>
      </w:pPr>
      <w:r>
        <w:rPr>
          <w:rFonts w:ascii="Times New Roman"/>
          <w:b w:val="false"/>
          <w:i w:val="false"/>
          <w:color w:val="000000"/>
          <w:sz w:val="28"/>
        </w:rPr>
        <w:t>
      13. Ведомство уполномоченного органа рассматривает заявку на утверждение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уровня тарифа в течение двадцати календарных дней. Срок рассмотрения исчисляется с момента подачи заявки.</w:t>
      </w:r>
    </w:p>
    <w:p>
      <w:pPr>
        <w:spacing w:after="0"/>
        <w:ind w:left="0"/>
        <w:jc w:val="both"/>
      </w:pPr>
      <w:r>
        <w:rPr>
          <w:rFonts w:ascii="Times New Roman"/>
          <w:b w:val="false"/>
          <w:i w:val="false"/>
          <w:color w:val="000000"/>
          <w:sz w:val="28"/>
        </w:rPr>
        <w:t>
      14. Прилагаемые к заявке расчеты и обосновывающие материалы составляются в соответствии со следующими требованиями:</w:t>
      </w:r>
    </w:p>
    <w:p>
      <w:pPr>
        <w:spacing w:after="0"/>
        <w:ind w:left="0"/>
        <w:jc w:val="both"/>
      </w:pPr>
      <w:r>
        <w:rPr>
          <w:rFonts w:ascii="Times New Roman"/>
          <w:b w:val="false"/>
          <w:i w:val="false"/>
          <w:color w:val="000000"/>
          <w:sz w:val="28"/>
        </w:rPr>
        <w:t>
      1) материалы заявки прошиваются, пронумеровываются и заверяются печатью и подписью руководителя субъекта естественной монополии.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w:t>
      </w:r>
    </w:p>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p>
      <w:pPr>
        <w:spacing w:after="0"/>
        <w:ind w:left="0"/>
        <w:jc w:val="both"/>
      </w:pPr>
      <w:r>
        <w:rPr>
          <w:rFonts w:ascii="Times New Roman"/>
          <w:b w:val="false"/>
          <w:i w:val="false"/>
          <w:color w:val="000000"/>
          <w:sz w:val="28"/>
        </w:rPr>
        <w:t>
      субъект естественной монополии в течение пятнадцати календарных дней после принятия заявки к рассмотрению по требованию ведомства уполномоченного органа представляет в ведомство уполномоченного органа уточненные фактические данные о затратах за 4 квартала, предшествующие подаче заявки;</w:t>
      </w:r>
    </w:p>
    <w:p>
      <w:pPr>
        <w:spacing w:after="0"/>
        <w:ind w:left="0"/>
        <w:jc w:val="both"/>
      </w:pPr>
      <w:r>
        <w:rPr>
          <w:rFonts w:ascii="Times New Roman"/>
          <w:b w:val="false"/>
          <w:i w:val="false"/>
          <w:color w:val="000000"/>
          <w:sz w:val="28"/>
        </w:rPr>
        <w:t>
      3) с целью исключения влияния сезонных колебаний объемов на тарифы (цены, ставки сборов), в том числе дифференцированные тарифы в обоснование принимаются данные в расчете на год;</w:t>
      </w:r>
    </w:p>
    <w:p>
      <w:pPr>
        <w:spacing w:after="0"/>
        <w:ind w:left="0"/>
        <w:jc w:val="both"/>
      </w:pPr>
      <w:r>
        <w:rPr>
          <w:rFonts w:ascii="Times New Roman"/>
          <w:b w:val="false"/>
          <w:i w:val="false"/>
          <w:color w:val="000000"/>
          <w:sz w:val="28"/>
        </w:rPr>
        <w:t>
      4) при расчете проектов тарифов (цен, ставок сборов), за базу принимаются фактические объемы регулируемых услуг (товаров, работ)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5) при снижении объемов регулируемых услуг (товаров, работ) должны быть представлены материалы, обосновывающие и подтверждающие снижение;</w:t>
      </w:r>
    </w:p>
    <w:p>
      <w:pPr>
        <w:spacing w:after="0"/>
        <w:ind w:left="0"/>
        <w:jc w:val="both"/>
      </w:pPr>
      <w:r>
        <w:rPr>
          <w:rFonts w:ascii="Times New Roman"/>
          <w:b w:val="false"/>
          <w:i w:val="false"/>
          <w:color w:val="000000"/>
          <w:sz w:val="28"/>
        </w:rPr>
        <w:t>
      6) подготовлены в отдельности на каждый вид деятельности, осуществляемой субъектом естественной монополии.</w:t>
      </w:r>
    </w:p>
    <w:p>
      <w:pPr>
        <w:spacing w:after="0"/>
        <w:ind w:left="0"/>
        <w:jc w:val="both"/>
      </w:pPr>
      <w:r>
        <w:rPr>
          <w:rFonts w:ascii="Times New Roman"/>
          <w:b w:val="false"/>
          <w:i w:val="false"/>
          <w:color w:val="000000"/>
          <w:sz w:val="28"/>
        </w:rPr>
        <w:t>
      15. Требования, предусмотренные подпунктами 2) и 4) пункта 14 настоящих Правил не распространяются на случаи утверждения тарифа (цены, ставки сбора) и тарифной сметы в качестве чрезвычайной регулирующей меры.</w:t>
      </w:r>
    </w:p>
    <w:p>
      <w:pPr>
        <w:spacing w:after="0"/>
        <w:ind w:left="0"/>
        <w:jc w:val="both"/>
      </w:pPr>
      <w:r>
        <w:rPr>
          <w:rFonts w:ascii="Times New Roman"/>
          <w:b w:val="false"/>
          <w:i w:val="false"/>
          <w:color w:val="000000"/>
          <w:sz w:val="28"/>
        </w:rPr>
        <w:t>
      16. Ведомство уполномоченного органа в течение пяти рабочих дней со дня получения заявки проверяет полноту представленных материалов и в письменном виде уведомляет субъекта естественной монополии о принятии заявки к рассмотрению или об отказе в принятии заявки к рассмотрению с приведением причин отказа, за исключением случаев утверждения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уровней тарифов, утвержденных в соответствии с пунктами 8-10 настоящих Правил.</w:t>
      </w:r>
    </w:p>
    <w:p>
      <w:pPr>
        <w:spacing w:after="0"/>
        <w:ind w:left="0"/>
        <w:jc w:val="both"/>
      </w:pPr>
      <w:r>
        <w:rPr>
          <w:rFonts w:ascii="Times New Roman"/>
          <w:b w:val="false"/>
          <w:i w:val="false"/>
          <w:color w:val="000000"/>
          <w:sz w:val="28"/>
        </w:rPr>
        <w:t>
      Причинами отказа в принятии заявки субъекта естественной монополии к рассмотрению являются:</w:t>
      </w:r>
    </w:p>
    <w:p>
      <w:pPr>
        <w:spacing w:after="0"/>
        <w:ind w:left="0"/>
        <w:jc w:val="both"/>
      </w:pPr>
      <w:r>
        <w:rPr>
          <w:rFonts w:ascii="Times New Roman"/>
          <w:b w:val="false"/>
          <w:i w:val="false"/>
          <w:color w:val="000000"/>
          <w:sz w:val="28"/>
        </w:rPr>
        <w:t>
      1) нарушение сроков представления заявки;</w:t>
      </w:r>
    </w:p>
    <w:p>
      <w:pPr>
        <w:spacing w:after="0"/>
        <w:ind w:left="0"/>
        <w:jc w:val="both"/>
      </w:pPr>
      <w:r>
        <w:rPr>
          <w:rFonts w:ascii="Times New Roman"/>
          <w:b w:val="false"/>
          <w:i w:val="false"/>
          <w:color w:val="000000"/>
          <w:sz w:val="28"/>
        </w:rPr>
        <w:t>
      2) непредставление документов, указанных в пунктах 7, 8 и 11 настоящих Правил;</w:t>
      </w:r>
    </w:p>
    <w:p>
      <w:pPr>
        <w:spacing w:after="0"/>
        <w:ind w:left="0"/>
        <w:jc w:val="both"/>
      </w:pPr>
      <w:r>
        <w:rPr>
          <w:rFonts w:ascii="Times New Roman"/>
          <w:b w:val="false"/>
          <w:i w:val="false"/>
          <w:color w:val="000000"/>
          <w:sz w:val="28"/>
        </w:rPr>
        <w:t>
      3) отсутствие у субъекта естественной монополии утвержденных и (или) согласованных уполномоченным органом и действующих на период рассмотрения заявки:</w:t>
      </w:r>
    </w:p>
    <w:p>
      <w:pPr>
        <w:spacing w:after="0"/>
        <w:ind w:left="0"/>
        <w:jc w:val="both"/>
      </w:pPr>
      <w:r>
        <w:rPr>
          <w:rFonts w:ascii="Times New Roman"/>
          <w:b w:val="false"/>
          <w:i w:val="false"/>
          <w:color w:val="000000"/>
          <w:sz w:val="28"/>
        </w:rPr>
        <w:t>
      нормативных технических потерь;</w:t>
      </w:r>
    </w:p>
    <w:p>
      <w:pPr>
        <w:spacing w:after="0"/>
        <w:ind w:left="0"/>
        <w:jc w:val="both"/>
      </w:pPr>
      <w:r>
        <w:rPr>
          <w:rFonts w:ascii="Times New Roman"/>
          <w:b w:val="false"/>
          <w:i w:val="false"/>
          <w:color w:val="000000"/>
          <w:sz w:val="28"/>
        </w:rPr>
        <w:t>
      нормативной численности персонала;</w:t>
      </w:r>
    </w:p>
    <w:p>
      <w:pPr>
        <w:spacing w:after="0"/>
        <w:ind w:left="0"/>
        <w:jc w:val="both"/>
      </w:pPr>
      <w:r>
        <w:rPr>
          <w:rFonts w:ascii="Times New Roman"/>
          <w:b w:val="false"/>
          <w:i w:val="false"/>
          <w:color w:val="000000"/>
          <w:sz w:val="28"/>
        </w:rPr>
        <w:t>
      технических и технологических норм расхода сырья, материалов, топлива, энергии;</w:t>
      </w:r>
    </w:p>
    <w:p>
      <w:pPr>
        <w:spacing w:after="0"/>
        <w:ind w:left="0"/>
        <w:jc w:val="both"/>
      </w:pPr>
      <w:r>
        <w:rPr>
          <w:rFonts w:ascii="Times New Roman"/>
          <w:b w:val="false"/>
          <w:i w:val="false"/>
          <w:color w:val="000000"/>
          <w:sz w:val="28"/>
        </w:rPr>
        <w:t>
      штатного расписания и предельного уровня оплаты труда руководящих работников административного персонала (субъекта естественной монополии, являющегося юридическим лицом с участием государства в уставном капитале или аффилиированного с юридическими лицами с участием государства в уставном капитале);</w:t>
      </w:r>
    </w:p>
    <w:p>
      <w:pPr>
        <w:spacing w:after="0"/>
        <w:ind w:left="0"/>
        <w:jc w:val="both"/>
      </w:pPr>
      <w:r>
        <w:rPr>
          <w:rFonts w:ascii="Times New Roman"/>
          <w:b w:val="false"/>
          <w:i w:val="false"/>
          <w:color w:val="000000"/>
          <w:sz w:val="28"/>
        </w:rPr>
        <w:t>
      годовой сметы затрат, направленной на текущие и капитальные ремонты и другие ремонтно-восстановительные работы, не приводящие к росту стоимости основных средств;</w:t>
      </w:r>
    </w:p>
    <w:p>
      <w:pPr>
        <w:spacing w:after="0"/>
        <w:ind w:left="0"/>
        <w:jc w:val="both"/>
      </w:pPr>
      <w:r>
        <w:rPr>
          <w:rFonts w:ascii="Times New Roman"/>
          <w:b w:val="false"/>
          <w:i w:val="false"/>
          <w:color w:val="000000"/>
          <w:sz w:val="28"/>
        </w:rPr>
        <w:t>
      учетной политики;</w:t>
      </w:r>
    </w:p>
    <w:p>
      <w:pPr>
        <w:spacing w:after="0"/>
        <w:ind w:left="0"/>
        <w:jc w:val="both"/>
      </w:pPr>
      <w:r>
        <w:rPr>
          <w:rFonts w:ascii="Times New Roman"/>
          <w:b w:val="false"/>
          <w:i w:val="false"/>
          <w:color w:val="000000"/>
          <w:sz w:val="28"/>
        </w:rPr>
        <w:t>
      4) несоответствие представленных документов пункту 14 настоящих Правил;</w:t>
      </w:r>
    </w:p>
    <w:p>
      <w:pPr>
        <w:spacing w:after="0"/>
        <w:ind w:left="0"/>
        <w:jc w:val="both"/>
      </w:pPr>
      <w:r>
        <w:rPr>
          <w:rFonts w:ascii="Times New Roman"/>
          <w:b w:val="false"/>
          <w:i w:val="false"/>
          <w:color w:val="000000"/>
          <w:sz w:val="28"/>
        </w:rPr>
        <w:t>
      5) нарушение требований о проведении конкурса (тендера), а также требований о приобретении товаров, работ и услуг иными способами, установленных законодательством о естественных монополиях и регулируемых рынках, за исключением случаев обращения субъекта естественной монополии с заявкой на утверждение инвестиционного тарифа;</w:t>
      </w:r>
    </w:p>
    <w:p>
      <w:pPr>
        <w:spacing w:after="0"/>
        <w:ind w:left="0"/>
        <w:jc w:val="both"/>
      </w:pPr>
      <w:r>
        <w:rPr>
          <w:rFonts w:ascii="Times New Roman"/>
          <w:b w:val="false"/>
          <w:i w:val="false"/>
          <w:color w:val="000000"/>
          <w:sz w:val="28"/>
        </w:rPr>
        <w:t>
      6) предоставление документов, содержащих недостоверную информацию.</w:t>
      </w:r>
    </w:p>
    <w:p>
      <w:pPr>
        <w:spacing w:after="0"/>
        <w:ind w:left="0"/>
        <w:jc w:val="both"/>
      </w:pPr>
      <w:r>
        <w:rPr>
          <w:rFonts w:ascii="Times New Roman"/>
          <w:b w:val="false"/>
          <w:i w:val="false"/>
          <w:color w:val="000000"/>
          <w:sz w:val="28"/>
        </w:rPr>
        <w:t>
      Причинами отказа в принятии к рассмотрению заявки субъекта естественной монополии на утверждение тарифа (цены, ставки сбора) и тарифной сметы в качестве чрезвычайной регулирующей меры являются:</w:t>
      </w:r>
    </w:p>
    <w:p>
      <w:pPr>
        <w:spacing w:after="0"/>
        <w:ind w:left="0"/>
        <w:jc w:val="both"/>
      </w:pPr>
      <w:r>
        <w:rPr>
          <w:rFonts w:ascii="Times New Roman"/>
          <w:b w:val="false"/>
          <w:i w:val="false"/>
          <w:color w:val="000000"/>
          <w:sz w:val="28"/>
        </w:rPr>
        <w:t>
      1) непредставление документов, указанных в пункте 10 настоящих Правил;</w:t>
      </w:r>
    </w:p>
    <w:p>
      <w:pPr>
        <w:spacing w:after="0"/>
        <w:ind w:left="0"/>
        <w:jc w:val="both"/>
      </w:pPr>
      <w:r>
        <w:rPr>
          <w:rFonts w:ascii="Times New Roman"/>
          <w:b w:val="false"/>
          <w:i w:val="false"/>
          <w:color w:val="000000"/>
          <w:sz w:val="28"/>
        </w:rPr>
        <w:t>
      2) отсутствие у субъекта естественной монополии утвержденных нормативных технических потерь, норм расхода стратегического товара, изменение стоимости которого является причиной представления заявки.</w:t>
      </w:r>
    </w:p>
    <w:p>
      <w:pPr>
        <w:spacing w:after="0"/>
        <w:ind w:left="0"/>
        <w:jc w:val="both"/>
      </w:pPr>
      <w:r>
        <w:rPr>
          <w:rFonts w:ascii="Times New Roman"/>
          <w:b w:val="false"/>
          <w:i w:val="false"/>
          <w:color w:val="000000"/>
          <w:sz w:val="28"/>
        </w:rPr>
        <w:t>
      Причинами отказа в принятии заявки субъекта естественной монополии на утверждение инвестиционного тарифа (цены, ставки сбора) к рассмотрению являются непредставление документов, указанных в пункте 9 настоящих Правил и несоответствие требованиям подпунктов 1), 4), 5) и 6) пункта 16 настоящих Правил.</w:t>
      </w:r>
    </w:p>
    <w:p>
      <w:pPr>
        <w:spacing w:after="0"/>
        <w:ind w:left="0"/>
        <w:jc w:val="both"/>
      </w:pPr>
      <w:r>
        <w:rPr>
          <w:rFonts w:ascii="Times New Roman"/>
          <w:b w:val="false"/>
          <w:i w:val="false"/>
          <w:color w:val="000000"/>
          <w:sz w:val="28"/>
        </w:rPr>
        <w:t>
      17. Информация, составляющая коммерческую тайну, представляется заявителем с пометкой "коммерческая тайна" и может быть направлена в отдельной обложке и включается в пакет информации (документов) для рассмотрения ходатайства.</w:t>
      </w:r>
    </w:p>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уполномоченному органу, при этом заинтересованные лица при предоставлении информации уполномоченному органу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p>
      <w:pPr>
        <w:spacing w:after="0"/>
        <w:ind w:left="0"/>
        <w:jc w:val="left"/>
      </w:pPr>
      <w:r>
        <w:rPr>
          <w:rFonts w:ascii="Times New Roman"/>
          <w:b/>
          <w:i w:val="false"/>
          <w:color w:val="000000"/>
        </w:rPr>
        <w:t xml:space="preserve"> 3. Порядок рассмотрения заявки и утверждения тарифов</w:t>
      </w:r>
      <w:r>
        <w:br/>
      </w:r>
      <w:r>
        <w:rPr>
          <w:rFonts w:ascii="Times New Roman"/>
          <w:b/>
          <w:i w:val="false"/>
          <w:color w:val="000000"/>
        </w:rPr>
        <w:t>(цен, ставок сборов)</w:t>
      </w:r>
    </w:p>
    <w:p>
      <w:pPr>
        <w:spacing w:after="0"/>
        <w:ind w:left="0"/>
        <w:jc w:val="both"/>
      </w:pPr>
      <w:r>
        <w:rPr>
          <w:rFonts w:ascii="Times New Roman"/>
          <w:b w:val="false"/>
          <w:i w:val="false"/>
          <w:color w:val="000000"/>
          <w:sz w:val="28"/>
        </w:rPr>
        <w:t>
      18. Проекты тарифов (цен, ставок сборов) на регулируемые услуги (товары, работы) субъектов естественных монополий рассматриваются ведомством уполномоченного органа в течение пятидесяти пяти календарных дней при условии представления экономически обоснованных расчетов в соответствии с требованиями ведомства уполномоченного органа. Срок рассмотрения проектов тарифов (цен, ставок сборов), инвестиционных тарифов (цен, ставок сборов), в том числе дифференцированных исчисляется с момента подачи заявки.</w:t>
      </w:r>
    </w:p>
    <w:p>
      <w:pPr>
        <w:spacing w:after="0"/>
        <w:ind w:left="0"/>
        <w:jc w:val="both"/>
      </w:pPr>
      <w:r>
        <w:rPr>
          <w:rFonts w:ascii="Times New Roman"/>
          <w:b w:val="false"/>
          <w:i w:val="false"/>
          <w:color w:val="000000"/>
          <w:sz w:val="28"/>
        </w:rPr>
        <w:t>
      Проекты тарифов (цен, ставок сборов) на регулируемые услуги (товары, работы) субъектов естественных монополий для принятия решения в качестве чрезвычайной регулирующей меры рассматриваются ведомством уполномоченного органа в течение десяти календарных дней.</w:t>
      </w:r>
    </w:p>
    <w:p>
      <w:pPr>
        <w:spacing w:after="0"/>
        <w:ind w:left="0"/>
        <w:jc w:val="both"/>
      </w:pPr>
      <w:r>
        <w:rPr>
          <w:rFonts w:ascii="Times New Roman"/>
          <w:b w:val="false"/>
          <w:i w:val="false"/>
          <w:color w:val="000000"/>
          <w:sz w:val="28"/>
        </w:rPr>
        <w:t>
      19. Ведомство уполномоченного органа проводит экспертизу проектов тарифов (цен, ставок сборов) на основе анализа представленных субъектом естественной монополии с заявкой обосновывающих документов и расчетов, а также сравнительного анализа показателей деятельности субъектов естественной монополии, занимающихся аналогичным видом деятельности.</w:t>
      </w:r>
    </w:p>
    <w:p>
      <w:pPr>
        <w:spacing w:after="0"/>
        <w:ind w:left="0"/>
        <w:jc w:val="both"/>
      </w:pPr>
      <w:r>
        <w:rPr>
          <w:rFonts w:ascii="Times New Roman"/>
          <w:b w:val="false"/>
          <w:i w:val="false"/>
          <w:color w:val="000000"/>
          <w:sz w:val="28"/>
        </w:rPr>
        <w:t>
      Ведомство уполномоченного органа выносит предлагаемый субъектом естественной монополии проект тарифов (цен, ставок сборов) на обсуждение при проведении публичных слушаний.</w:t>
      </w:r>
    </w:p>
    <w:p>
      <w:pPr>
        <w:spacing w:after="0"/>
        <w:ind w:left="0"/>
        <w:jc w:val="both"/>
      </w:pPr>
      <w:r>
        <w:rPr>
          <w:rFonts w:ascii="Times New Roman"/>
          <w:b w:val="false"/>
          <w:i w:val="false"/>
          <w:color w:val="000000"/>
          <w:sz w:val="28"/>
        </w:rPr>
        <w:t>
      20. Ведомство уполномоченного органа по результатам проведенной экспертизы принимает решение об утверждении или отказе в утверждении новых тарифов (цен, ставок сборов).</w:t>
      </w:r>
    </w:p>
    <w:p>
      <w:pPr>
        <w:spacing w:after="0"/>
        <w:ind w:left="0"/>
        <w:jc w:val="both"/>
      </w:pPr>
      <w:r>
        <w:rPr>
          <w:rFonts w:ascii="Times New Roman"/>
          <w:b w:val="false"/>
          <w:i w:val="false"/>
          <w:color w:val="000000"/>
          <w:sz w:val="28"/>
        </w:rPr>
        <w:t>
      21. При принятии решения об утверждении новых тарифов (цен, ставок сборов) ведомством уполномоченного органа одновременно утверждается тарифная смета по форме, указанной в приложениях 3-33 и 34 к настоящим Правилам.</w:t>
      </w:r>
    </w:p>
    <w:p>
      <w:pPr>
        <w:spacing w:after="0"/>
        <w:ind w:left="0"/>
        <w:jc w:val="both"/>
      </w:pPr>
      <w:r>
        <w:rPr>
          <w:rFonts w:ascii="Times New Roman"/>
          <w:b w:val="false"/>
          <w:i w:val="false"/>
          <w:color w:val="000000"/>
          <w:sz w:val="28"/>
        </w:rPr>
        <w:t>
      22. Решение ведомства уполномоченного органа об утверждении или отказе в утверждении новых тарифов (цен, ставок сборов) на регулируемые услуги (товары, работы), инвестиционных тарифов субъекта естественной монополии оформляется приказом ведомства уполномоченного органа и направляется ведомством уполномоченным органом субъекту естественной монополии не позднее тридцати пяти календарных дней до момента введения их в действие.</w:t>
      </w:r>
    </w:p>
    <w:p>
      <w:pPr>
        <w:spacing w:after="0"/>
        <w:ind w:left="0"/>
        <w:jc w:val="both"/>
      </w:pPr>
      <w:r>
        <w:rPr>
          <w:rFonts w:ascii="Times New Roman"/>
          <w:b w:val="false"/>
          <w:i w:val="false"/>
          <w:color w:val="000000"/>
          <w:sz w:val="28"/>
        </w:rPr>
        <w:t>
      Решение ведомства уполномоченного органа об утверждении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уровня тарифа, утвержденного в соответствии с пунктами 8-10 настоящих Правил оформляется приказом руководителя ведомства уполномоченного органа и направляется ведомством уполномоченного органа Субъекту не позднее десяти календарных дней до введения их в действие.</w:t>
      </w:r>
    </w:p>
    <w:p>
      <w:pPr>
        <w:spacing w:after="0"/>
        <w:ind w:left="0"/>
        <w:jc w:val="both"/>
      </w:pPr>
      <w:r>
        <w:rPr>
          <w:rFonts w:ascii="Times New Roman"/>
          <w:b w:val="false"/>
          <w:i w:val="false"/>
          <w:color w:val="000000"/>
          <w:sz w:val="28"/>
        </w:rPr>
        <w:t>
      23. Введение в действие новых тарифов (цен, ставок сборов) и тарифных смет осуществляется с первого числа второго месяца, следующего за месяцем утверждения тарифов (цен, ставок сборов).</w:t>
      </w:r>
    </w:p>
    <w:p>
      <w:pPr>
        <w:spacing w:after="0"/>
        <w:ind w:left="0"/>
        <w:jc w:val="both"/>
      </w:pPr>
      <w:r>
        <w:rPr>
          <w:rFonts w:ascii="Times New Roman"/>
          <w:b w:val="false"/>
          <w:i w:val="false"/>
          <w:color w:val="000000"/>
          <w:sz w:val="28"/>
        </w:rPr>
        <w:t>
      24. Ведомство уполномоченного органа в своем решении об утверждении инвестиционного тарифа (цены, ставки сбора) указывает срок его действия.</w:t>
      </w:r>
    </w:p>
    <w:p>
      <w:pPr>
        <w:spacing w:after="0"/>
        <w:ind w:left="0"/>
        <w:jc w:val="both"/>
      </w:pPr>
      <w:r>
        <w:rPr>
          <w:rFonts w:ascii="Times New Roman"/>
          <w:b w:val="false"/>
          <w:i w:val="false"/>
          <w:color w:val="000000"/>
          <w:sz w:val="28"/>
        </w:rPr>
        <w:t>
      25. Введение в действие тарифов (цен, ставок сборов) и тарифных смет в качестве чрезвычайной регулирующей меры осуществляется с даты, определяемой ведомством уполномоченного органа. При этом двенадцати месячный период времени для утверждения нового тарифа определяется с даты введения в действие ранее утвержденного тарифа (цены, ставки сбора) в общем порядке.</w:t>
      </w:r>
    </w:p>
    <w:p>
      <w:pPr>
        <w:spacing w:after="0"/>
        <w:ind w:left="0"/>
        <w:jc w:val="both"/>
      </w:pPr>
      <w:r>
        <w:rPr>
          <w:rFonts w:ascii="Times New Roman"/>
          <w:b w:val="false"/>
          <w:i w:val="false"/>
          <w:color w:val="000000"/>
          <w:sz w:val="28"/>
        </w:rPr>
        <w:t>
      26. Субъект естественной монополии доводит до сведения потребителя информацию об изменении тарифов (цен, ставок сборов) не позднее, чем за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p>
      <w:pPr>
        <w:spacing w:after="0"/>
        <w:ind w:left="0"/>
        <w:jc w:val="both"/>
      </w:pPr>
      <w:r>
        <w:rPr>
          <w:rFonts w:ascii="Times New Roman"/>
          <w:b w:val="false"/>
          <w:i w:val="false"/>
          <w:color w:val="000000"/>
          <w:sz w:val="28"/>
        </w:rPr>
        <w:t>
      В случае изменения тарифа (цен, ставок сборов) на регулируемые услуги (товары, работы) субъекта естественной монополии в качестве чрезвычайной регулирующей меры информация об их изменении доводится субъектом естественной монополии до сведения потребителя не позднее чем за пять календарных дней до введения их в действие.</w:t>
      </w:r>
    </w:p>
    <w:p>
      <w:pPr>
        <w:spacing w:after="0"/>
        <w:ind w:left="0"/>
        <w:jc w:val="both"/>
      </w:pPr>
      <w:r>
        <w:rPr>
          <w:rFonts w:ascii="Times New Roman"/>
          <w:b w:val="false"/>
          <w:i w:val="false"/>
          <w:color w:val="000000"/>
          <w:sz w:val="28"/>
        </w:rPr>
        <w:t>
      Субъект естественной монополии доводит до сведения потребителя информацию о введении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уровней тарифов, утвержденных в соответствии с пунктами 8-10 настоящих Правил не позднее, чем за десять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p>
      <w:pPr>
        <w:spacing w:after="0"/>
        <w:ind w:left="0"/>
        <w:jc w:val="both"/>
      </w:pPr>
      <w:r>
        <w:rPr>
          <w:rFonts w:ascii="Times New Roman"/>
          <w:b w:val="false"/>
          <w:i w:val="false"/>
          <w:color w:val="000000"/>
          <w:sz w:val="28"/>
        </w:rPr>
        <w:t>
      27. Субъект естественной монополии в течение пяти рабочих дней представляет в ведомство уполномоченного органа информацию о факте уведомления потребителей.</w:t>
      </w:r>
    </w:p>
    <w:p>
      <w:pPr>
        <w:spacing w:after="0"/>
        <w:ind w:left="0"/>
        <w:jc w:val="both"/>
      </w:pPr>
      <w:r>
        <w:rPr>
          <w:rFonts w:ascii="Times New Roman"/>
          <w:b w:val="false"/>
          <w:i w:val="false"/>
          <w:color w:val="000000"/>
          <w:sz w:val="28"/>
        </w:rPr>
        <w:t>
      28. Если субъект естественной монополии не уведомит потребителей о введении новых тарифов (цен, ставок сборов) в сроки, предусмотренные настоящими Правилами, то указанные тарифы (цены, ставки сборов) не вводятся с даты, указанной в решении ведомства уполномоченного органа. Введение утвержденных тарифов (цен, ставок сборов) осуществляется с первого числа третьего месяца, следующего за месяцем утверждения тарифов (цен, ставок сборов).</w:t>
      </w:r>
    </w:p>
    <w:p>
      <w:pPr>
        <w:spacing w:after="0"/>
        <w:ind w:left="0"/>
        <w:jc w:val="both"/>
      </w:pPr>
      <w:r>
        <w:rPr>
          <w:rFonts w:ascii="Times New Roman"/>
          <w:b w:val="false"/>
          <w:i w:val="false"/>
          <w:color w:val="000000"/>
          <w:sz w:val="28"/>
        </w:rPr>
        <w:t>
      29. При принятии решения уполномоченным органом об утверждении тарифов (цен, ставок сборов) в виде чрезвычайных регулирующих мер требования пунктов 23, 24, 28 настоящих Правил не распространяются.</w:t>
      </w:r>
    </w:p>
    <w:p>
      <w:pPr>
        <w:spacing w:after="0"/>
        <w:ind w:left="0"/>
        <w:jc w:val="both"/>
      </w:pPr>
      <w:r>
        <w:rPr>
          <w:rFonts w:ascii="Times New Roman"/>
          <w:b w:val="false"/>
          <w:i w:val="false"/>
          <w:color w:val="000000"/>
          <w:sz w:val="28"/>
        </w:rPr>
        <w:t>
      30. Решение ведомства уполномоченного органа о принятии или отказе в принятии заявки к рассмотрению, об утверждении или отказе в утверждении тарифов (цен, ставок сборов) на регулируемые услуги (товары, работы) субъекта естественной монополии могут быть обжалованы субъектом естественной монополии или потребителем регулируемых услуг (товаров, работ) в установленные законодательством порядке и сроки.</w:t>
      </w:r>
    </w:p>
    <w:p>
      <w:pPr>
        <w:spacing w:after="0"/>
        <w:ind w:left="0"/>
        <w:jc w:val="left"/>
      </w:pPr>
      <w:r>
        <w:rPr>
          <w:rFonts w:ascii="Times New Roman"/>
          <w:b/>
          <w:i w:val="false"/>
          <w:color w:val="000000"/>
        </w:rPr>
        <w:t xml:space="preserve"> 4. Утверждение тарифной сметы с учетом корректировок</w:t>
      </w:r>
    </w:p>
    <w:p>
      <w:pPr>
        <w:spacing w:after="0"/>
        <w:ind w:left="0"/>
        <w:jc w:val="both"/>
      </w:pPr>
      <w:r>
        <w:rPr>
          <w:rFonts w:ascii="Times New Roman"/>
          <w:b w:val="false"/>
          <w:i w:val="false"/>
          <w:color w:val="000000"/>
          <w:sz w:val="28"/>
        </w:rPr>
        <w:t>
      31. Субъект естественной монополии не позднее, чем за шестьдесят календарных дней до конца текущего года может обратиться в ведомство уполномоченного органа с предложением о корректировке тарифной сметы.</w:t>
      </w:r>
    </w:p>
    <w:p>
      <w:pPr>
        <w:spacing w:after="0"/>
        <w:ind w:left="0"/>
        <w:jc w:val="both"/>
      </w:pPr>
      <w:r>
        <w:rPr>
          <w:rFonts w:ascii="Times New Roman"/>
          <w:b w:val="false"/>
          <w:i w:val="false"/>
          <w:color w:val="000000"/>
          <w:sz w:val="28"/>
        </w:rPr>
        <w:t>
      При обращении с предложением о корректировке тарифной сметы субъект естественной монополии представляет в ведомство уполномоченного органа проект тарифной сметы с учетом корректировок и материалы, обосновывающие внесение корректировок в утвержденную тарифную смету.</w:t>
      </w:r>
    </w:p>
    <w:p>
      <w:pPr>
        <w:spacing w:after="0"/>
        <w:ind w:left="0"/>
        <w:jc w:val="both"/>
      </w:pPr>
      <w:r>
        <w:rPr>
          <w:rFonts w:ascii="Times New Roman"/>
          <w:b w:val="false"/>
          <w:i w:val="false"/>
          <w:color w:val="000000"/>
          <w:sz w:val="28"/>
        </w:rPr>
        <w:t>
      32. Ведомство уполномоченного органа рассматривает документы по корректировке тарифной сметы в течение тридцати календарных дней с момента представления.</w:t>
      </w:r>
    </w:p>
    <w:p>
      <w:pPr>
        <w:spacing w:after="0"/>
        <w:ind w:left="0"/>
        <w:jc w:val="left"/>
      </w:pPr>
      <w:r>
        <w:rPr>
          <w:rFonts w:ascii="Times New Roman"/>
          <w:b/>
          <w:i w:val="false"/>
          <w:color w:val="000000"/>
        </w:rPr>
        <w:t xml:space="preserve"> 5. Утверждение и введение в действие тарифа с применением</w:t>
      </w:r>
      <w:r>
        <w:br/>
      </w:r>
      <w:r>
        <w:rPr>
          <w:rFonts w:ascii="Times New Roman"/>
          <w:b/>
          <w:i w:val="false"/>
          <w:color w:val="000000"/>
        </w:rPr>
        <w:t>метода сравнительного анализа</w:t>
      </w:r>
    </w:p>
    <w:p>
      <w:pPr>
        <w:spacing w:after="0"/>
        <w:ind w:left="0"/>
        <w:jc w:val="both"/>
      </w:pPr>
      <w:r>
        <w:rPr>
          <w:rFonts w:ascii="Times New Roman"/>
          <w:b w:val="false"/>
          <w:i w:val="false"/>
          <w:color w:val="000000"/>
          <w:sz w:val="28"/>
        </w:rPr>
        <w:t>
      33. Тариф с применением метода сравнительного анализа утверждается в соответствии с методикой расчета тарифа с применением метода сравнительного анализа и вводится в действие в порядке, предусмотренном статьей 15-2 Закона.</w:t>
      </w:r>
    </w:p>
    <w:p>
      <w:pPr>
        <w:spacing w:after="0"/>
        <w:ind w:left="0"/>
        <w:jc w:val="both"/>
      </w:pPr>
      <w:r>
        <w:rPr>
          <w:rFonts w:ascii="Times New Roman"/>
          <w:b w:val="false"/>
          <w:i w:val="false"/>
          <w:color w:val="000000"/>
          <w:sz w:val="28"/>
        </w:rPr>
        <w:t>
      34. Для утверждения тарифа с применением метода сравнительного анализа региональная электросетевая компания ежегодно не позднее 31 августа предоставляет:</w:t>
      </w:r>
    </w:p>
    <w:p>
      <w:pPr>
        <w:spacing w:after="0"/>
        <w:ind w:left="0"/>
        <w:jc w:val="both"/>
      </w:pPr>
      <w:r>
        <w:rPr>
          <w:rFonts w:ascii="Times New Roman"/>
          <w:b w:val="false"/>
          <w:i w:val="false"/>
          <w:color w:val="000000"/>
          <w:sz w:val="28"/>
        </w:rPr>
        <w:t>
      1) в ведомство уполномоченного органа информацию о производственных и финансовых показателях субъектов естественной монополии, являющихся региональными электросетевыми компаниями с приложением обосновывающих материалов (по форме согласно приложению 35 к настоящим Правилам);</w:t>
      </w:r>
    </w:p>
    <w:p>
      <w:pPr>
        <w:spacing w:after="0"/>
        <w:ind w:left="0"/>
        <w:jc w:val="both"/>
      </w:pPr>
      <w:r>
        <w:rPr>
          <w:rFonts w:ascii="Times New Roman"/>
          <w:b w:val="false"/>
          <w:i w:val="false"/>
          <w:color w:val="000000"/>
          <w:sz w:val="28"/>
        </w:rPr>
        <w:t>
      2) в ведомство уполномоченного органа или его территориальные органы по месту включения в Государственный регистр субъектов естественных монополий следующую информацию и документы с приложением обосновывающих материалов:</w:t>
      </w:r>
    </w:p>
    <w:p>
      <w:pPr>
        <w:spacing w:after="0"/>
        <w:ind w:left="0"/>
        <w:jc w:val="both"/>
      </w:pPr>
      <w:r>
        <w:rPr>
          <w:rFonts w:ascii="Times New Roman"/>
          <w:b w:val="false"/>
          <w:i w:val="false"/>
          <w:color w:val="000000"/>
          <w:sz w:val="28"/>
        </w:rPr>
        <w:t>
      информацию о фактических затратах и объемах оказываемых услуг по передаче и распределению электрической энергии за предшествующий календарный год;</w:t>
      </w:r>
    </w:p>
    <w:p>
      <w:pPr>
        <w:spacing w:after="0"/>
        <w:ind w:left="0"/>
        <w:jc w:val="both"/>
      </w:pPr>
      <w:r>
        <w:rPr>
          <w:rFonts w:ascii="Times New Roman"/>
          <w:b w:val="false"/>
          <w:i w:val="false"/>
          <w:color w:val="000000"/>
          <w:sz w:val="28"/>
        </w:rPr>
        <w:t>
      информацию о планируемых затратах и объемах оказываемых услуг по передаче и распределению электрической энергии на предстоящие пять и более лет;</w:t>
      </w:r>
    </w:p>
    <w:p>
      <w:pPr>
        <w:spacing w:after="0"/>
        <w:ind w:left="0"/>
        <w:jc w:val="both"/>
      </w:pPr>
      <w:r>
        <w:rPr>
          <w:rFonts w:ascii="Times New Roman"/>
          <w:b w:val="false"/>
          <w:i w:val="false"/>
          <w:color w:val="000000"/>
          <w:sz w:val="28"/>
        </w:rPr>
        <w:t>
      сведения об утвержденной инвестиционной программе (проекте) на предстоящие пять и более лет;</w:t>
      </w:r>
    </w:p>
    <w:p>
      <w:pPr>
        <w:spacing w:after="0"/>
        <w:ind w:left="0"/>
        <w:jc w:val="both"/>
      </w:pPr>
      <w:r>
        <w:rPr>
          <w:rFonts w:ascii="Times New Roman"/>
          <w:b w:val="false"/>
          <w:i w:val="false"/>
          <w:color w:val="000000"/>
          <w:sz w:val="28"/>
        </w:rPr>
        <w:t>
      план мероприятий по ликвидации сверхнормативных потерь при их наличии;</w:t>
      </w:r>
    </w:p>
    <w:p>
      <w:pPr>
        <w:spacing w:after="0"/>
        <w:ind w:left="0"/>
        <w:jc w:val="both"/>
      </w:pPr>
      <w:r>
        <w:rPr>
          <w:rFonts w:ascii="Times New Roman"/>
          <w:b w:val="false"/>
          <w:i w:val="false"/>
          <w:color w:val="000000"/>
          <w:sz w:val="28"/>
        </w:rPr>
        <w:t>
      сведения об утвержденных нормативных технических потерях на предстоящие пять и более лет.</w:t>
      </w:r>
    </w:p>
    <w:p>
      <w:pPr>
        <w:spacing w:after="0"/>
        <w:ind w:left="0"/>
        <w:jc w:val="both"/>
      </w:pPr>
      <w:r>
        <w:rPr>
          <w:rFonts w:ascii="Times New Roman"/>
          <w:b w:val="false"/>
          <w:i w:val="false"/>
          <w:color w:val="000000"/>
          <w:sz w:val="28"/>
        </w:rPr>
        <w:t>
      35. Региональная электросетевая компания доводит до сведения потребителя информацию об изменении тарифа не позднее чем за тридцать календарных дней до введения его в действие за исключением тарифа, утвержденного в качестве чрезвычайной регулирующей меры, информация об изменении которого доводится до сведения потребителя не позднее чем за пять календарных дней до введения его в действие.</w:t>
      </w:r>
    </w:p>
    <w:p>
      <w:pPr>
        <w:spacing w:after="0"/>
        <w:ind w:left="0"/>
        <w:jc w:val="both"/>
      </w:pPr>
      <w:r>
        <w:rPr>
          <w:rFonts w:ascii="Times New Roman"/>
          <w:b w:val="false"/>
          <w:i w:val="false"/>
          <w:color w:val="000000"/>
          <w:sz w:val="28"/>
        </w:rPr>
        <w:t>
      36. Для вновь созданной региональной электросетевой компании расчет тарифов на услуги по передаче электроэнергии производится в упрощенном порядке в соответствии с Законом.</w:t>
      </w:r>
    </w:p>
    <w:p>
      <w:pPr>
        <w:spacing w:after="0"/>
        <w:ind w:left="0"/>
        <w:jc w:val="both"/>
      </w:pPr>
      <w:r>
        <w:rPr>
          <w:rFonts w:ascii="Times New Roman"/>
          <w:b w:val="false"/>
          <w:i w:val="false"/>
          <w:color w:val="000000"/>
          <w:sz w:val="28"/>
        </w:rPr>
        <w:t>
      В случае изменения неконтролируемых затрат региональная электросетевая компания представляет в ведомство уполномоченного органа заявку на утверждение тарифа на услуги по передаче электрической энергии в качестве чрезвычайной регулирующей меры в соответствии с настоящими Правилами.</w:t>
      </w:r>
    </w:p>
    <w:p>
      <w:pPr>
        <w:spacing w:after="0"/>
        <w:ind w:left="0"/>
        <w:jc w:val="both"/>
      </w:pPr>
      <w:r>
        <w:rPr>
          <w:rFonts w:ascii="Times New Roman"/>
          <w:b w:val="false"/>
          <w:i w:val="false"/>
          <w:color w:val="000000"/>
          <w:sz w:val="28"/>
        </w:rPr>
        <w:t>
      37. Региональная электросетевая компания предоставляют информацию о деятельности субъектов естественных монополий, являющихся региональными электросетевыми компаниями по итогам квартала (года) по форме согласно приложению 36 к настоящим Правилам, не позднее последнего дня месяца, следующего за отчетным кварталом (годом).</w:t>
      </w:r>
    </w:p>
    <w:p>
      <w:pPr>
        <w:spacing w:after="0"/>
        <w:ind w:left="0"/>
        <w:jc w:val="both"/>
      </w:pPr>
      <w:r>
        <w:rPr>
          <w:rFonts w:ascii="Times New Roman"/>
          <w:b w:val="false"/>
          <w:i w:val="false"/>
          <w:color w:val="000000"/>
          <w:sz w:val="28"/>
        </w:rPr>
        <w:t>
      38. Субъект естественной монополии за исключением региональной электросетевой компании до 1 мая текущего года представляет в ведомство уполномоченного органа отчет об исполнении утвержденной тарифной сметы за предыдущий календарный год в разрезе каждого вида регулируемых услуг (товаров, работ).</w:t>
      </w:r>
    </w:p>
    <w:p>
      <w:pPr>
        <w:spacing w:after="0"/>
        <w:ind w:left="0"/>
        <w:jc w:val="both"/>
      </w:pPr>
      <w:r>
        <w:rPr>
          <w:rFonts w:ascii="Times New Roman"/>
          <w:b w:val="false"/>
          <w:i w:val="false"/>
          <w:color w:val="000000"/>
          <w:sz w:val="28"/>
        </w:rPr>
        <w:t>
      39. К отчету об исполнении тарифной сметы субъект прилагает следующие материалы за предыдущий календарный год:</w:t>
      </w:r>
    </w:p>
    <w:p>
      <w:pPr>
        <w:spacing w:after="0"/>
        <w:ind w:left="0"/>
        <w:jc w:val="both"/>
      </w:pPr>
      <w:r>
        <w:rPr>
          <w:rFonts w:ascii="Times New Roman"/>
          <w:b w:val="false"/>
          <w:i w:val="false"/>
          <w:color w:val="000000"/>
          <w:sz w:val="28"/>
        </w:rPr>
        <w:t>
      1) пояснительную записку об исполнении тарифной сметы с объяснением причин ее неисполнения с приложением таблицы, указанной в приложении 2 к настоящим Правилам;</w:t>
      </w:r>
    </w:p>
    <w:p>
      <w:pPr>
        <w:spacing w:after="0"/>
        <w:ind w:left="0"/>
        <w:jc w:val="both"/>
      </w:pPr>
      <w:r>
        <w:rPr>
          <w:rFonts w:ascii="Times New Roman"/>
          <w:b w:val="false"/>
          <w:i w:val="false"/>
          <w:color w:val="000000"/>
          <w:sz w:val="28"/>
        </w:rPr>
        <w:t>
      2) бухгалтерский баланс;</w:t>
      </w:r>
    </w:p>
    <w:p>
      <w:pPr>
        <w:spacing w:after="0"/>
        <w:ind w:left="0"/>
        <w:jc w:val="both"/>
      </w:pPr>
      <w:r>
        <w:rPr>
          <w:rFonts w:ascii="Times New Roman"/>
          <w:b w:val="false"/>
          <w:i w:val="false"/>
          <w:color w:val="000000"/>
          <w:sz w:val="28"/>
        </w:rPr>
        <w:t>
      3) отчет о прибылях и убытках;</w:t>
      </w:r>
    </w:p>
    <w:p>
      <w:pPr>
        <w:spacing w:after="0"/>
        <w:ind w:left="0"/>
        <w:jc w:val="both"/>
      </w:pPr>
      <w:r>
        <w:rPr>
          <w:rFonts w:ascii="Times New Roman"/>
          <w:b w:val="false"/>
          <w:i w:val="false"/>
          <w:color w:val="000000"/>
          <w:sz w:val="28"/>
        </w:rPr>
        <w:t>
      4) расшифровку дебиторской и кредиторской задолженности;</w:t>
      </w:r>
    </w:p>
    <w:p>
      <w:pPr>
        <w:spacing w:after="0"/>
        <w:ind w:left="0"/>
        <w:jc w:val="both"/>
      </w:pPr>
      <w:r>
        <w:rPr>
          <w:rFonts w:ascii="Times New Roman"/>
          <w:b w:val="false"/>
          <w:i w:val="false"/>
          <w:color w:val="000000"/>
          <w:sz w:val="28"/>
        </w:rPr>
        <w:t>
      5) отчет об изменениях в капитале;</w:t>
      </w:r>
    </w:p>
    <w:p>
      <w:pPr>
        <w:spacing w:after="0"/>
        <w:ind w:left="0"/>
        <w:jc w:val="both"/>
      </w:pPr>
      <w:r>
        <w:rPr>
          <w:rFonts w:ascii="Times New Roman"/>
          <w:b w:val="false"/>
          <w:i w:val="false"/>
          <w:color w:val="000000"/>
          <w:sz w:val="28"/>
        </w:rPr>
        <w:t>
      6) сведения о реализации смет затрат, направленных на текущий, капитальный ремонты и другие ремонтно-восстановительные работы;</w:t>
      </w:r>
    </w:p>
    <w:p>
      <w:pPr>
        <w:spacing w:after="0"/>
        <w:ind w:left="0"/>
        <w:jc w:val="both"/>
      </w:pPr>
      <w:r>
        <w:rPr>
          <w:rFonts w:ascii="Times New Roman"/>
          <w:b w:val="false"/>
          <w:i w:val="false"/>
          <w:color w:val="000000"/>
          <w:sz w:val="28"/>
        </w:rPr>
        <w:t>
      7) копии решений конкурсных (тендерных) комиссий по закупкам товаров (работ, услуг);</w:t>
      </w:r>
    </w:p>
    <w:p>
      <w:pPr>
        <w:spacing w:after="0"/>
        <w:ind w:left="0"/>
        <w:jc w:val="both"/>
      </w:pPr>
      <w:r>
        <w:rPr>
          <w:rFonts w:ascii="Times New Roman"/>
          <w:b w:val="false"/>
          <w:i w:val="false"/>
          <w:color w:val="000000"/>
          <w:sz w:val="28"/>
        </w:rPr>
        <w:t>
      8) информацию о представленных понижающих коэффициентах к тарифам (ценам, ставкам сборов);</w:t>
      </w:r>
    </w:p>
    <w:p>
      <w:pPr>
        <w:spacing w:after="0"/>
        <w:ind w:left="0"/>
        <w:jc w:val="both"/>
      </w:pPr>
      <w:r>
        <w:rPr>
          <w:rFonts w:ascii="Times New Roman"/>
          <w:b w:val="false"/>
          <w:i w:val="false"/>
          <w:color w:val="000000"/>
          <w:sz w:val="28"/>
        </w:rPr>
        <w:t>
      9) другие материалы, подтверждающие фактические затраты в пределах компетенции уполномоченного органа.</w:t>
      </w:r>
    </w:p>
    <w:p>
      <w:pPr>
        <w:spacing w:after="0"/>
        <w:ind w:left="0"/>
        <w:jc w:val="both"/>
      </w:pPr>
      <w:r>
        <w:rPr>
          <w:rFonts w:ascii="Times New Roman"/>
          <w:b w:val="false"/>
          <w:i w:val="false"/>
          <w:color w:val="000000"/>
          <w:sz w:val="28"/>
        </w:rPr>
        <w:t>
      40. Прилагаемые к отчету об исполнении тарифной сметы материалы прошиваются, пронумеровываются и заверяются печатью и подписью руководителя субъекта естественной монополии.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w:t>
      </w:r>
    </w:p>
    <w:p>
      <w:pPr>
        <w:spacing w:after="0"/>
        <w:ind w:left="0"/>
        <w:jc w:val="both"/>
      </w:pPr>
      <w:r>
        <w:rPr>
          <w:rFonts w:ascii="Times New Roman"/>
          <w:b w:val="false"/>
          <w:i w:val="false"/>
          <w:color w:val="000000"/>
          <w:sz w:val="28"/>
        </w:rPr>
        <w:t>
      41. Ведомство уполномоченного органа по заявлениям, жалобам потребителей, материалам средств массовой информации, обращениям государственных органов и по собственной инициативе, выявив нарушения законодательства о естественных монополиях и регулируемых рынках, в части неисполнения утвержденной тарифной сметы, а равно непредставления проекта и (или) отчета об исполнении тарифной сметы рассматривает возможность принятия одного из следующих действий:</w:t>
      </w:r>
    </w:p>
    <w:p>
      <w:pPr>
        <w:spacing w:after="0"/>
        <w:ind w:left="0"/>
        <w:jc w:val="both"/>
      </w:pPr>
      <w:r>
        <w:rPr>
          <w:rFonts w:ascii="Times New Roman"/>
          <w:b w:val="false"/>
          <w:i w:val="false"/>
          <w:color w:val="000000"/>
          <w:sz w:val="28"/>
        </w:rPr>
        <w:t>
      1) инициирование изменений действующей тарифной сметы;</w:t>
      </w:r>
    </w:p>
    <w:p>
      <w:pPr>
        <w:spacing w:after="0"/>
        <w:ind w:left="0"/>
        <w:jc w:val="both"/>
      </w:pPr>
      <w:r>
        <w:rPr>
          <w:rFonts w:ascii="Times New Roman"/>
          <w:b w:val="false"/>
          <w:i w:val="false"/>
          <w:color w:val="000000"/>
          <w:sz w:val="28"/>
        </w:rPr>
        <w:t>
      2) применение к субъекту естественной монополии меры реагирования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установление временного компенсирующего тарифа.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w:t>
      </w:r>
    </w:p>
    <w:p>
      <w:pPr>
        <w:spacing w:after="0"/>
        <w:ind w:left="0"/>
        <w:jc w:val="both"/>
      </w:pPr>
      <w:r>
        <w:rPr>
          <w:rFonts w:ascii="Times New Roman"/>
          <w:b w:val="false"/>
          <w:i w:val="false"/>
          <w:color w:val="000000"/>
          <w:sz w:val="28"/>
        </w:rPr>
        <w:t>
      Сводные данные</w:t>
      </w:r>
    </w:p>
    <w:p>
      <w:pPr>
        <w:spacing w:after="0"/>
        <w:ind w:left="0"/>
        <w:jc w:val="both"/>
      </w:pPr>
      <w:r>
        <w:rPr>
          <w:rFonts w:ascii="Times New Roman"/>
          <w:b w:val="false"/>
          <w:i w:val="false"/>
          <w:color w:val="000000"/>
          <w:sz w:val="28"/>
        </w:rPr>
        <w:t>
      для расчета проекта тарифов (цен, ставок сборов)</w:t>
      </w:r>
    </w:p>
    <w:p>
      <w:pPr>
        <w:spacing w:after="0"/>
        <w:ind w:left="0"/>
        <w:jc w:val="both"/>
      </w:pPr>
      <w:r>
        <w:rPr>
          <w:rFonts w:ascii="Times New Roman"/>
          <w:b w:val="false"/>
          <w:i w:val="false"/>
          <w:color w:val="000000"/>
          <w:sz w:val="28"/>
        </w:rPr>
        <w:t>
      на регулируемые услуги (товары, работы)</w:t>
      </w:r>
    </w:p>
    <w:p>
      <w:pPr>
        <w:spacing w:after="0"/>
        <w:ind w:left="0"/>
        <w:jc w:val="both"/>
      </w:pPr>
      <w:r>
        <w:rPr>
          <w:rFonts w:ascii="Times New Roman"/>
          <w:b w:val="false"/>
          <w:i w:val="false"/>
          <w:color w:val="000000"/>
          <w:sz w:val="28"/>
        </w:rPr>
        <w:t>
      субъектов естественных монополий</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вида регулируемых услуг (товара, работ)</w:t>
      </w:r>
    </w:p>
    <w:p>
      <w:pPr>
        <w:spacing w:after="0"/>
        <w:ind w:left="0"/>
        <w:jc w:val="both"/>
      </w:pPr>
      <w:r>
        <w:rPr>
          <w:rFonts w:ascii="Times New Roman"/>
          <w:b w:val="false"/>
          <w:i w:val="false"/>
          <w:color w:val="000000"/>
          <w:sz w:val="28"/>
        </w:rPr>
        <w:t>
      по состоянию на 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4230"/>
        <w:gridCol w:w="2285"/>
        <w:gridCol w:w="956"/>
        <w:gridCol w:w="1127"/>
        <w:gridCol w:w="1640"/>
        <w:gridCol w:w="616"/>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субъектом показатели</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 ч.</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т.ч.</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 ч.</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 ч.</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т.ч.</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 (1-(КПН /100))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 (товаров, работ)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 оказываемых услуг (товаров, работ)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6794"/>
        <w:gridCol w:w="2369"/>
      </w:tblGrid>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т.ч.</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приводящий к увеличению стоимости основных средств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тенге</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 всего, в т.ч.</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Главный бухгалтер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Отчет об исполнении тарифной сметы на регулируемые услуги</w:t>
      </w:r>
    </w:p>
    <w:p>
      <w:pPr>
        <w:spacing w:after="0"/>
        <w:ind w:left="0"/>
        <w:jc w:val="both"/>
      </w:pPr>
      <w:r>
        <w:rPr>
          <w:rFonts w:ascii="Times New Roman"/>
          <w:b w:val="false"/>
          <w:i w:val="false"/>
          <w:color w:val="000000"/>
          <w:sz w:val="28"/>
        </w:rPr>
        <w:t>
      Отчетный период 20___ г.</w:t>
      </w:r>
    </w:p>
    <w:p>
      <w:pPr>
        <w:spacing w:after="0"/>
        <w:ind w:left="0"/>
        <w:jc w:val="both"/>
      </w:pPr>
      <w:r>
        <w:rPr>
          <w:rFonts w:ascii="Times New Roman"/>
          <w:b w:val="false"/>
          <w:i w:val="false"/>
          <w:color w:val="000000"/>
          <w:sz w:val="28"/>
        </w:rPr>
        <w:t>
      Индекс: ОИТС-1</w:t>
      </w:r>
    </w:p>
    <w:p>
      <w:pPr>
        <w:spacing w:after="0"/>
        <w:ind w:left="0"/>
        <w:jc w:val="both"/>
      </w:pPr>
      <w:r>
        <w:rPr>
          <w:rFonts w:ascii="Times New Roman"/>
          <w:b w:val="false"/>
          <w:i w:val="false"/>
          <w:color w:val="000000"/>
          <w:sz w:val="28"/>
        </w:rPr>
        <w:t xml:space="preserve">
      Периодичность: годовая </w:t>
      </w:r>
    </w:p>
    <w:p>
      <w:pPr>
        <w:spacing w:after="0"/>
        <w:ind w:left="0"/>
        <w:jc w:val="both"/>
      </w:pPr>
      <w:r>
        <w:rPr>
          <w:rFonts w:ascii="Times New Roman"/>
          <w:b w:val="false"/>
          <w:i w:val="false"/>
          <w:color w:val="000000"/>
          <w:sz w:val="28"/>
        </w:rPr>
        <w:t>
      Представляют: субъекты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xml:space="preserve">
      Куда представляется форма: в Комитет по регулированию естественных монополий и защите конкуренции Министерства национальной экономики Республики Казахстан </w:t>
      </w:r>
    </w:p>
    <w:p>
      <w:pPr>
        <w:spacing w:after="0"/>
        <w:ind w:left="0"/>
        <w:jc w:val="both"/>
      </w:pPr>
      <w:r>
        <w:rPr>
          <w:rFonts w:ascii="Times New Roman"/>
          <w:b w:val="false"/>
          <w:i w:val="false"/>
          <w:color w:val="000000"/>
          <w:sz w:val="28"/>
        </w:rPr>
        <w:t>
      Срок представления – ежегодно не позднее 1 мая года, следующего за отчетным периодом, за исключением региональной электросетевой компании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632"/>
        <w:gridCol w:w="1277"/>
        <w:gridCol w:w="1988"/>
        <w:gridCol w:w="1988"/>
        <w:gridCol w:w="2816"/>
        <w:gridCol w:w="1279"/>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организации ________________________________________</w:t>
      </w:r>
    </w:p>
    <w:p>
      <w:pPr>
        <w:spacing w:after="0"/>
        <w:ind w:left="0"/>
        <w:jc w:val="both"/>
      </w:pPr>
      <w:r>
        <w:rPr>
          <w:rFonts w:ascii="Times New Roman"/>
          <w:b w:val="false"/>
          <w:i w:val="false"/>
          <w:color w:val="000000"/>
          <w:sz w:val="28"/>
        </w:rPr>
        <w:t>
      Адрес 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Фамилия и телефон исполнителя ___________________________________</w:t>
      </w:r>
    </w:p>
    <w:p>
      <w:pPr>
        <w:spacing w:after="0"/>
        <w:ind w:left="0"/>
        <w:jc w:val="both"/>
      </w:pPr>
      <w:r>
        <w:rPr>
          <w:rFonts w:ascii="Times New Roman"/>
          <w:b w:val="false"/>
          <w:i w:val="false"/>
          <w:color w:val="000000"/>
          <w:sz w:val="28"/>
        </w:rPr>
        <w:t>
      Руководитель ____________________________________________________</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Дата "  " ______________ 20  года</w:t>
      </w:r>
    </w:p>
    <w:p>
      <w:pPr>
        <w:spacing w:after="0"/>
        <w:ind w:left="0"/>
        <w:jc w:val="both"/>
      </w:pPr>
      <w:r>
        <w:rPr>
          <w:rFonts w:ascii="Times New Roman"/>
          <w:b w:val="false"/>
          <w:i w:val="false"/>
          <w:color w:val="000000"/>
          <w:sz w:val="28"/>
        </w:rPr>
        <w:t>
      М.П.</w:t>
      </w:r>
    </w:p>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о порядке подготовки отчета об</w:t>
      </w:r>
      <w:r>
        <w:br/>
      </w:r>
      <w:r>
        <w:rPr>
          <w:rFonts w:ascii="Times New Roman"/>
          <w:b/>
          <w:i w:val="false"/>
          <w:color w:val="000000"/>
        </w:rPr>
        <w:t>исполнении тарифной сметы на регулируемые услуги</w:t>
      </w:r>
      <w:r>
        <w:br/>
      </w:r>
      <w:r>
        <w:rPr>
          <w:rFonts w:ascii="Times New Roman"/>
          <w:b/>
          <w:i w:val="false"/>
          <w:color w:val="000000"/>
        </w:rPr>
        <w:t>1. Общие указания</w:t>
      </w:r>
    </w:p>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естественной монополии, за исключением региональной электросетевой компании, отчета об исполнении тарифной сметы на регулируемые услуги. Тарифная смета это утверждаемые ведомством уполномоченного органа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ведомством уполномоченного органа.</w:t>
      </w:r>
    </w:p>
    <w:p>
      <w:pPr>
        <w:spacing w:after="0"/>
        <w:ind w:left="0"/>
        <w:jc w:val="both"/>
      </w:pPr>
      <w:r>
        <w:rPr>
          <w:rFonts w:ascii="Times New Roman"/>
          <w:b w:val="false"/>
          <w:i w:val="false"/>
          <w:color w:val="000000"/>
          <w:sz w:val="28"/>
        </w:rPr>
        <w:t>
      При подаче заявки и принятии решения об утверждении проектов тарифов (цен, ставок сборов),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Особым порядком, иными нормативными правовыми актами в сферах естественных монополий и на регулируемых рынках, включая отраслевые методики расчета тарифов (цен, ставок сборов), в том числе дифференцированных тарифов, а также при рассмотрении отчета об исполнении тарифной сметы, на товары (работы, услуги) субъектов естественной монополии и нормативными правовыми актами, устанавливающими стандарты бухгалтерского учета, налоговым законодательством.</w:t>
      </w:r>
    </w:p>
    <w:p>
      <w:pPr>
        <w:spacing w:after="0"/>
        <w:ind w:left="0"/>
        <w:jc w:val="both"/>
      </w:pPr>
      <w:r>
        <w:rPr>
          <w:rFonts w:ascii="Times New Roman"/>
          <w:b w:val="false"/>
          <w:i w:val="false"/>
          <w:color w:val="000000"/>
          <w:sz w:val="28"/>
        </w:rPr>
        <w:t>
      Утверждение тарифов (цен, ставок сборов) или их предельных уровней и тарифных смет на регулируемые услуги (товары, работы) субъекта естественной монополии может производиться не чаще одного раза в двенадцать месяцев, за исключением утверждения тарифов (цен, ставок сборов) и тарифных смет в качестве чрезвычайной регулирующей меры и случаев, предусмотренных пунктом 5 настоящей статьи. Введение в действие новых тарифов (цен, ставок сборов) и тарифных смет осуществляется с первого числа второго месяца, следующего за месяцем утверждения тарифов (цен, ставок сборов).</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7 Закона Республики Казахстан от 9 июля 1998 года "О естественных монополиях и регулируемых рынках" субъект естественной монополии обязан ежегодно представлять отчет об исполнении тарифной сметы не позднее 1 мая года, следующего за отчетным периодом, за исключением региональной электросетевой компании.</w:t>
      </w:r>
    </w:p>
    <w:p>
      <w:pPr>
        <w:spacing w:after="0"/>
        <w:ind w:left="0"/>
        <w:jc w:val="left"/>
      </w:pPr>
      <w:r>
        <w:rPr>
          <w:rFonts w:ascii="Times New Roman"/>
          <w:b/>
          <w:i w:val="false"/>
          <w:color w:val="000000"/>
        </w:rPr>
        <w:t xml:space="preserve"> 2. Пояснения по заполнению формы</w:t>
      </w:r>
    </w:p>
    <w:p>
      <w:pPr>
        <w:spacing w:after="0"/>
        <w:ind w:left="0"/>
        <w:jc w:val="both"/>
      </w:pPr>
      <w:r>
        <w:rPr>
          <w:rFonts w:ascii="Times New Roman"/>
          <w:b w:val="false"/>
          <w:i w:val="false"/>
          <w:color w:val="000000"/>
          <w:sz w:val="28"/>
        </w:rPr>
        <w:t>
      1 столб – нумерация показателей тарифной сметы по порядку;</w:t>
      </w:r>
    </w:p>
    <w:p>
      <w:pPr>
        <w:spacing w:after="0"/>
        <w:ind w:left="0"/>
        <w:jc w:val="both"/>
      </w:pPr>
      <w:r>
        <w:rPr>
          <w:rFonts w:ascii="Times New Roman"/>
          <w:b w:val="false"/>
          <w:i w:val="false"/>
          <w:color w:val="000000"/>
          <w:sz w:val="28"/>
        </w:rPr>
        <w:t>
      2 столб – указывается наименование показателей тарифной сметы утверждаемые ведомством уполномоченного органа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ведомством уполномоченного органа.</w:t>
      </w:r>
    </w:p>
    <w:p>
      <w:pPr>
        <w:spacing w:after="0"/>
        <w:ind w:left="0"/>
        <w:jc w:val="both"/>
      </w:pPr>
      <w:r>
        <w:rPr>
          <w:rFonts w:ascii="Times New Roman"/>
          <w:b w:val="false"/>
          <w:i w:val="false"/>
          <w:color w:val="000000"/>
          <w:sz w:val="28"/>
        </w:rPr>
        <w:t>
      3 столб – указывается единица измерения показателей тарифной сметы;</w:t>
      </w:r>
    </w:p>
    <w:p>
      <w:pPr>
        <w:spacing w:after="0"/>
        <w:ind w:left="0"/>
        <w:jc w:val="both"/>
      </w:pPr>
      <w:r>
        <w:rPr>
          <w:rFonts w:ascii="Times New Roman"/>
          <w:b w:val="false"/>
          <w:i w:val="false"/>
          <w:color w:val="000000"/>
          <w:sz w:val="28"/>
        </w:rPr>
        <w:t>
      4 столб – указывается предусматривающий в утвержденной тарифной смете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w:t>
      </w:r>
    </w:p>
    <w:p>
      <w:pPr>
        <w:spacing w:after="0"/>
        <w:ind w:left="0"/>
        <w:jc w:val="both"/>
      </w:pPr>
      <w:r>
        <w:rPr>
          <w:rFonts w:ascii="Times New Roman"/>
          <w:b w:val="false"/>
          <w:i w:val="false"/>
          <w:color w:val="000000"/>
          <w:sz w:val="28"/>
        </w:rPr>
        <w:t>
      5 столб – указываются фактически сложившиеся показатели тарифной сметы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за период предоставления отчета об исполнении тарифной сметы;</w:t>
      </w:r>
    </w:p>
    <w:p>
      <w:pPr>
        <w:spacing w:after="0"/>
        <w:ind w:left="0"/>
        <w:jc w:val="both"/>
      </w:pPr>
      <w:r>
        <w:rPr>
          <w:rFonts w:ascii="Times New Roman"/>
          <w:b w:val="false"/>
          <w:i w:val="false"/>
          <w:color w:val="000000"/>
          <w:sz w:val="28"/>
        </w:rPr>
        <w:t>
      6 столб – указывается процентное соотношение фактически сложившихся показателей тарифной сметы от утвержденных показателей тарифной сметы;</w:t>
      </w:r>
    </w:p>
    <w:p>
      <w:pPr>
        <w:spacing w:after="0"/>
        <w:ind w:left="0"/>
        <w:jc w:val="both"/>
      </w:pPr>
      <w:r>
        <w:rPr>
          <w:rFonts w:ascii="Times New Roman"/>
          <w:b w:val="false"/>
          <w:i w:val="false"/>
          <w:color w:val="000000"/>
          <w:sz w:val="28"/>
        </w:rPr>
        <w:t>
      7 столб – подробное описание причин отклонения показателей тарифной сметы.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сливу/наливу</w:t>
      </w:r>
    </w:p>
    <w:p>
      <w:pPr>
        <w:spacing w:after="0"/>
        <w:ind w:left="0"/>
        <w:jc w:val="both"/>
      </w:pPr>
      <w:r>
        <w:rPr>
          <w:rFonts w:ascii="Times New Roman"/>
          <w:b w:val="false"/>
          <w:i w:val="false"/>
          <w:color w:val="000000"/>
          <w:sz w:val="28"/>
        </w:rPr>
        <w:t>
      нефти с/в железнодорожных/ные цистерн/ы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4862"/>
        <w:gridCol w:w="2809"/>
        <w:gridCol w:w="1630"/>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всего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тыс тенге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тыс. тонн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тонну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наливу нефти в танкера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5073"/>
        <w:gridCol w:w="2396"/>
        <w:gridCol w:w="1701"/>
      </w:tblGrid>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сливу/наливу нефти с/в</w:t>
      </w:r>
    </w:p>
    <w:p>
      <w:pPr>
        <w:spacing w:after="0"/>
        <w:ind w:left="0"/>
        <w:jc w:val="both"/>
      </w:pPr>
      <w:r>
        <w:rPr>
          <w:rFonts w:ascii="Times New Roman"/>
          <w:b w:val="false"/>
          <w:i w:val="false"/>
          <w:color w:val="000000"/>
          <w:sz w:val="28"/>
        </w:rPr>
        <w:t>
      автоцистерн(ы)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5073"/>
        <w:gridCol w:w="2396"/>
        <w:gridCol w:w="1701"/>
      </w:tblGrid>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p>
            <w:pPr>
              <w:spacing w:after="20"/>
              <w:ind w:left="20"/>
              <w:jc w:val="both"/>
            </w:pPr>
            <w:r>
              <w:rPr>
                <w:rFonts w:ascii="Times New Roman"/>
                <w:b w:val="false"/>
                <w:i w:val="false"/>
                <w:color w:val="000000"/>
                <w:sz w:val="20"/>
              </w:rPr>
              <w:t>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w:t>
            </w:r>
          </w:p>
          <w:p>
            <w:pPr>
              <w:spacing w:after="20"/>
              <w:ind w:left="20"/>
              <w:jc w:val="both"/>
            </w:pPr>
            <w:r>
              <w:rPr>
                <w:rFonts w:ascii="Times New Roman"/>
                <w:b w:val="false"/>
                <w:i w:val="false"/>
                <w:color w:val="000000"/>
                <w:sz w:val="20"/>
              </w:rPr>
              <w:t>
персонала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хранению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4127"/>
        <w:gridCol w:w="3087"/>
        <w:gridCol w:w="1791"/>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производство товаров и предоставление услуг, всего </w:t>
            </w:r>
          </w:p>
          <w:p>
            <w:pPr>
              <w:spacing w:after="20"/>
              <w:ind w:left="20"/>
              <w:jc w:val="both"/>
            </w:pP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авиаобслуживание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p>
            <w:pPr>
              <w:spacing w:after="20"/>
              <w:ind w:left="20"/>
              <w:jc w:val="both"/>
            </w:pP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p>
            <w:pPr>
              <w:spacing w:after="20"/>
              <w:ind w:left="20"/>
              <w:jc w:val="both"/>
            </w:pPr>
            <w:r>
              <w:rPr>
                <w:rFonts w:ascii="Times New Roman"/>
                <w:b w:val="false"/>
                <w:i w:val="false"/>
                <w:color w:val="000000"/>
                <w:sz w:val="20"/>
              </w:rPr>
              <w:t>
тыс. тенге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потери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тыс. тонн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тонну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перевалке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4862"/>
        <w:gridCol w:w="2809"/>
        <w:gridCol w:w="1630"/>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медосмотр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p>
            <w:pPr>
              <w:spacing w:after="20"/>
              <w:ind w:left="20"/>
              <w:jc w:val="both"/>
            </w:pPr>
            <w:r>
              <w:rPr>
                <w:rFonts w:ascii="Times New Roman"/>
                <w:b w:val="false"/>
                <w:i w:val="false"/>
                <w:color w:val="000000"/>
                <w:sz w:val="20"/>
              </w:rPr>
              <w:t>
тыс. тенге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тыс. тонн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тонну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смешению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5073"/>
        <w:gridCol w:w="2396"/>
        <w:gridCol w:w="1701"/>
      </w:tblGrid>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тонну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операторской деятельности</w:t>
      </w:r>
    </w:p>
    <w:p>
      <w:pPr>
        <w:spacing w:after="0"/>
        <w:ind w:left="0"/>
        <w:jc w:val="both"/>
      </w:pPr>
      <w:r>
        <w:rPr>
          <w:rFonts w:ascii="Times New Roman"/>
          <w:b w:val="false"/>
          <w:i w:val="false"/>
          <w:color w:val="000000"/>
          <w:sz w:val="28"/>
        </w:rPr>
        <w:t>
      по единой маршрутизации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5284"/>
        <w:gridCol w:w="2496"/>
        <w:gridCol w:w="1772"/>
      </w:tblGrid>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тонну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транспортировке</w:t>
      </w:r>
    </w:p>
    <w:p>
      <w:pPr>
        <w:spacing w:after="0"/>
        <w:ind w:left="0"/>
        <w:jc w:val="both"/>
      </w:pPr>
      <w:r>
        <w:rPr>
          <w:rFonts w:ascii="Times New Roman"/>
          <w:b w:val="false"/>
          <w:i w:val="false"/>
          <w:color w:val="000000"/>
          <w:sz w:val="28"/>
        </w:rPr>
        <w:t>
      газа по магистральным трубопроводам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4192"/>
        <w:gridCol w:w="4079"/>
        <w:gridCol w:w="1406"/>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на собственные нужды и потери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обследование, диагностика, обслуж.</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вывоз мусора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авиаобслуживание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аудиторских организаций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пожарная/вневедомственная охрана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потери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w:t>
            </w:r>
            <w:r>
              <w:rPr>
                <w:rFonts w:ascii="Times New Roman"/>
                <w:b w:val="false"/>
                <w:i w:val="false"/>
                <w:color w:val="000000"/>
                <w:vertAlign w:val="superscript"/>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услуги по транспортировке природного газа по</w:t>
      </w:r>
    </w:p>
    <w:p>
      <w:pPr>
        <w:spacing w:after="0"/>
        <w:ind w:left="0"/>
        <w:jc w:val="both"/>
      </w:pPr>
      <w:r>
        <w:rPr>
          <w:rFonts w:ascii="Times New Roman"/>
          <w:b w:val="false"/>
          <w:i w:val="false"/>
          <w:color w:val="000000"/>
          <w:sz w:val="28"/>
        </w:rPr>
        <w:t>
      распределительным трубопроводам для</w:t>
      </w:r>
    </w:p>
    <w:p>
      <w:pPr>
        <w:spacing w:after="0"/>
        <w:ind w:left="0"/>
        <w:jc w:val="both"/>
      </w:pPr>
      <w:r>
        <w:rPr>
          <w:rFonts w:ascii="Times New Roman"/>
          <w:b w:val="false"/>
          <w:i w:val="false"/>
          <w:color w:val="000000"/>
          <w:sz w:val="28"/>
        </w:rPr>
        <w:t>
      потребителей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4299"/>
        <w:gridCol w:w="4183"/>
        <w:gridCol w:w="1128"/>
      </w:tblGrid>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w:t>
            </w:r>
          </w:p>
          <w:p>
            <w:pPr>
              <w:spacing w:after="20"/>
              <w:ind w:left="20"/>
              <w:jc w:val="both"/>
            </w:pPr>
            <w:r>
              <w:rPr>
                <w:rFonts w:ascii="Times New Roman"/>
                <w:b w:val="false"/>
                <w:i w:val="false"/>
                <w:color w:val="000000"/>
                <w:sz w:val="20"/>
              </w:rPr>
              <w:t>
естественной</w:t>
            </w:r>
          </w:p>
          <w:p>
            <w:pPr>
              <w:spacing w:after="20"/>
              <w:ind w:left="20"/>
              <w:jc w:val="both"/>
            </w:pPr>
            <w:r>
              <w:rPr>
                <w:rFonts w:ascii="Times New Roman"/>
                <w:b w:val="false"/>
                <w:i w:val="false"/>
                <w:color w:val="000000"/>
                <w:sz w:val="20"/>
              </w:rPr>
              <w:t>
монополии</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на собственные нужды и потери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обследование, диагностика, обслуживание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вывоз мусора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банков</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аудиторских организаций</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пожарная/вневедомственная охрана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w:t>
            </w:r>
            <w:r>
              <w:rPr>
                <w:rFonts w:ascii="Times New Roman"/>
                <w:b w:val="false"/>
                <w:i w:val="false"/>
                <w:color w:val="000000"/>
                <w:vertAlign w:val="superscript"/>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услуги по транспортировке сжиженного углеводородного газа</w:t>
      </w:r>
    </w:p>
    <w:p>
      <w:pPr>
        <w:spacing w:after="0"/>
        <w:ind w:left="0"/>
        <w:jc w:val="both"/>
      </w:pPr>
      <w:r>
        <w:rPr>
          <w:rFonts w:ascii="Times New Roman"/>
          <w:b w:val="false"/>
          <w:i w:val="false"/>
          <w:color w:val="000000"/>
          <w:sz w:val="28"/>
        </w:rPr>
        <w:t>
               по газопроводам от групповой резервуарной установки до крана</w:t>
      </w:r>
    </w:p>
    <w:p>
      <w:pPr>
        <w:spacing w:after="0"/>
        <w:ind w:left="0"/>
        <w:jc w:val="both"/>
      </w:pPr>
      <w:r>
        <w:rPr>
          <w:rFonts w:ascii="Times New Roman"/>
          <w:b w:val="false"/>
          <w:i w:val="false"/>
          <w:color w:val="000000"/>
          <w:sz w:val="28"/>
        </w:rPr>
        <w:t>
      на вводе потребителя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4192"/>
        <w:gridCol w:w="4079"/>
        <w:gridCol w:w="1406"/>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на собственные нужды и потери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обследование, диагностика, обслуживание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вывоз мусора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аудиторских организаций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пожарная/вневедомственная охрана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w:t>
            </w:r>
            <w:r>
              <w:rPr>
                <w:rFonts w:ascii="Times New Roman"/>
                <w:b w:val="false"/>
                <w:i w:val="false"/>
                <w:color w:val="000000"/>
                <w:vertAlign w:val="superscript"/>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хранению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3994"/>
        <w:gridCol w:w="4468"/>
        <w:gridCol w:w="133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безопасности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платежи в фонд охраны природы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банков</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w:t>
            </w:r>
            <w:r>
              <w:rPr>
                <w:rFonts w:ascii="Times New Roman"/>
                <w:b w:val="false"/>
                <w:i w:val="false"/>
                <w:color w:val="000000"/>
                <w:vertAlign w:val="superscript"/>
              </w:rPr>
              <w:t>3</w:t>
            </w:r>
            <w:r>
              <w:rPr>
                <w:rFonts w:ascii="Times New Roman"/>
                <w:b w:val="false"/>
                <w:i w:val="false"/>
                <w:color w:val="000000"/>
                <w:sz w:val="20"/>
              </w:rPr>
              <w:t xml:space="preserve"> в месяц</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Подпись 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5845"/>
        <w:gridCol w:w="2312"/>
        <w:gridCol w:w="1446"/>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вычислительной техники и т.д.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содержание службы сбыта, всего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(в том числе водомеров), связанная со сбытом услуг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(необходимо расшифровать)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вознаграждений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м</w:t>
            </w:r>
            <w:r>
              <w:rPr>
                <w:rFonts w:ascii="Times New Roman"/>
                <w:b w:val="false"/>
                <w:i w:val="false"/>
                <w:color w:val="000000"/>
                <w:vertAlign w:val="superscript"/>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услуги по регулированию поверхностного стока при помощи</w:t>
      </w:r>
    </w:p>
    <w:p>
      <w:pPr>
        <w:spacing w:after="0"/>
        <w:ind w:left="0"/>
        <w:jc w:val="both"/>
      </w:pPr>
      <w:r>
        <w:rPr>
          <w:rFonts w:ascii="Times New Roman"/>
          <w:b w:val="false"/>
          <w:i w:val="false"/>
          <w:color w:val="000000"/>
          <w:sz w:val="28"/>
        </w:rPr>
        <w:t>
      подпорных гидротехнических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5830"/>
        <w:gridCol w:w="2030"/>
        <w:gridCol w:w="1442"/>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предоставление услуг,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 случаях, когда постоянная работа протекает в пути или имеет разъездной характер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биомелиорацию</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поверку и аттестацию приборов учета, лабораторий, обслед. энергооборудования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дератизационные, дезинфекционные, дезинсекционные работы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вычислительной техники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фонд охраны природы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подаче воды</w:t>
      </w:r>
    </w:p>
    <w:p>
      <w:pPr>
        <w:spacing w:after="0"/>
        <w:ind w:left="0"/>
        <w:jc w:val="both"/>
      </w:pPr>
      <w:r>
        <w:rPr>
          <w:rFonts w:ascii="Times New Roman"/>
          <w:b w:val="false"/>
          <w:i w:val="false"/>
          <w:color w:val="000000"/>
          <w:sz w:val="28"/>
        </w:rPr>
        <w:t>
      по магистральным трубопроводам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5830"/>
        <w:gridCol w:w="2030"/>
        <w:gridCol w:w="1442"/>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предоставление услуг,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 реагенты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запасные части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 случаях, когда постоянная работа протекает в пути или имеет разъездной характер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биомелиорацию</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поверку и аттестацию приборов учета, лабораторий, обслед. энергооборудования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дератизационные, дезинфекционные, дезинсекционные работы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вычислительной техники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фонд охраны природы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Подпись 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услуги по подаче воды по каналам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5830"/>
        <w:gridCol w:w="2030"/>
        <w:gridCol w:w="1442"/>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предоставление услуг,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реагенты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 случаях, когда постоянная работа протекает в пути или имеет разъездной характер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биомелиорацию</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поверку и аттестацию приборов учета, лабораторий, обслед. энергооборудования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дератизационные, дезинфекционные, дезинсекционные работы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вычислительной техники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фонд охраны природы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5979"/>
        <w:gridCol w:w="2083"/>
        <w:gridCol w:w="1479"/>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предоставление услуг,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охраны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вычислительной техники и т.д.</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 и т.д.</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связанная со сбытом услуг</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(необходимо расшифровать)</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передаче и (или)</w:t>
      </w:r>
    </w:p>
    <w:p>
      <w:pPr>
        <w:spacing w:after="0"/>
        <w:ind w:left="0"/>
        <w:jc w:val="both"/>
      </w:pPr>
      <w:r>
        <w:rPr>
          <w:rFonts w:ascii="Times New Roman"/>
          <w:b w:val="false"/>
          <w:i w:val="false"/>
          <w:color w:val="000000"/>
          <w:sz w:val="28"/>
        </w:rPr>
        <w:t>
      распределению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4845"/>
        <w:gridCol w:w="2799"/>
        <w:gridCol w:w="1625"/>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 аудиторск, маркет. услуг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p>
            <w:pPr>
              <w:spacing w:after="20"/>
              <w:ind w:left="20"/>
              <w:jc w:val="both"/>
            </w:pPr>
            <w:r>
              <w:rPr>
                <w:rFonts w:ascii="Times New Roman"/>
                <w:b w:val="false"/>
                <w:i w:val="false"/>
                <w:color w:val="000000"/>
                <w:sz w:val="20"/>
              </w:rPr>
              <w:t>
тыс. тенге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тыс. тонн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производство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5055"/>
        <w:gridCol w:w="2387"/>
        <w:gridCol w:w="1695"/>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 аудиторск, маркет. услуг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оказываемых услуг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Гкал</w:t>
            </w:r>
          </w:p>
          <w:p>
            <w:pPr>
              <w:spacing w:after="20"/>
              <w:ind w:left="20"/>
              <w:jc w:val="both"/>
            </w:pPr>
            <w:r>
              <w:rPr>
                <w:rFonts w:ascii="Times New Roman"/>
                <w:b w:val="false"/>
                <w:i w:val="false"/>
                <w:color w:val="000000"/>
                <w:sz w:val="20"/>
              </w:rPr>
              <w:t>
тыс.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производству и (или) передаче</w:t>
      </w:r>
    </w:p>
    <w:p>
      <w:pPr>
        <w:spacing w:after="0"/>
        <w:ind w:left="0"/>
        <w:jc w:val="both"/>
      </w:pPr>
      <w:r>
        <w:rPr>
          <w:rFonts w:ascii="Times New Roman"/>
          <w:b w:val="false"/>
          <w:i w:val="false"/>
          <w:color w:val="000000"/>
          <w:sz w:val="28"/>
        </w:rPr>
        <w:t>
      и (или) распределению и (или) снабжению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4707"/>
        <w:gridCol w:w="2764"/>
        <w:gridCol w:w="1374"/>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производство товаров и предоставление услуг, всего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электроэнергии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электроэнергию</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покупной воды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(с расшифровкой по видам топлива)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 тыс. м</w:t>
            </w:r>
            <w:r>
              <w:rPr>
                <w:rFonts w:ascii="Times New Roman"/>
                <w:b w:val="false"/>
                <w:i w:val="false"/>
                <w:color w:val="000000"/>
                <w:vertAlign w:val="superscript"/>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топливо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тенге/тонна, тенге/тыс.м</w:t>
            </w:r>
            <w:r>
              <w:rPr>
                <w:rFonts w:ascii="Times New Roman"/>
                <w:b w:val="false"/>
                <w:i w:val="false"/>
                <w:color w:val="000000"/>
                <w:vertAlign w:val="superscript"/>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Гкал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оплату труда, всего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не приводящий к увеличению стоимости основных средств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всего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природными ресурсами (воду и другие)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административные расходы,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т.д.</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периодическую печать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(необходимо расшифровать)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расходы, связанные с экологическими платежами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задействованных активов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Гкал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составляющая (амортизация + прибыль + заемные средства)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услуги по передаче электрической</w:t>
      </w:r>
    </w:p>
    <w:p>
      <w:pPr>
        <w:spacing w:after="0"/>
        <w:ind w:left="0"/>
        <w:jc w:val="both"/>
      </w:pPr>
      <w:r>
        <w:rPr>
          <w:rFonts w:ascii="Times New Roman"/>
          <w:b w:val="false"/>
          <w:i w:val="false"/>
          <w:color w:val="000000"/>
          <w:sz w:val="28"/>
        </w:rPr>
        <w:t>
                   энергии и (или) по технической диспетчеризации отпуска</w:t>
      </w:r>
    </w:p>
    <w:p>
      <w:pPr>
        <w:spacing w:after="0"/>
        <w:ind w:left="0"/>
        <w:jc w:val="both"/>
      </w:pPr>
      <w:r>
        <w:rPr>
          <w:rFonts w:ascii="Times New Roman"/>
          <w:b w:val="false"/>
          <w:i w:val="false"/>
          <w:color w:val="000000"/>
          <w:sz w:val="28"/>
        </w:rPr>
        <w:t>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4530"/>
        <w:gridCol w:w="2140"/>
        <w:gridCol w:w="2140"/>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расходы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облетам ЛЭП</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ОДЦ Энергия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электроэнергии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совершенствов. технологии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ГВС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водоснабжение и канализация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 мусора, дератизация и др.)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 аудиторск, информ, юридические и прочие услуги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и вневедомственная охрана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кВтч</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общедоступные</w:t>
      </w:r>
    </w:p>
    <w:p>
      <w:pPr>
        <w:spacing w:after="0"/>
        <w:ind w:left="0"/>
        <w:jc w:val="both"/>
      </w:pPr>
      <w:r>
        <w:rPr>
          <w:rFonts w:ascii="Times New Roman"/>
          <w:b w:val="false"/>
          <w:i w:val="false"/>
          <w:color w:val="000000"/>
          <w:sz w:val="28"/>
        </w:rPr>
        <w:t>
      услуги почтовой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6500"/>
        <w:gridCol w:w="1736"/>
        <w:gridCol w:w="1232"/>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материалы для оказания почтовых услуг (шпагат, сургуч, бумага крафт, пломбы, именные вещи и т.п.)</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бланочная продукция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знаков почтовой оплаты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материальные затраты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основных средств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техники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перевозке и доставке почты наемным транспортом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техники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помещений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(I + II)</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предоставляется отдельно по каждому виду</w:t>
      </w:r>
    </w:p>
    <w:p>
      <w:pPr>
        <w:spacing w:after="0"/>
        <w:ind w:left="0"/>
        <w:jc w:val="both"/>
      </w:pPr>
      <w:r>
        <w:rPr>
          <w:rFonts w:ascii="Times New Roman"/>
          <w:b w:val="false"/>
          <w:i w:val="false"/>
          <w:color w:val="000000"/>
          <w:sz w:val="28"/>
        </w:rPr>
        <w:t>
      оказываемых услуг, подлежащих государственному регулированию в</w:t>
      </w:r>
    </w:p>
    <w:p>
      <w:pPr>
        <w:spacing w:after="0"/>
        <w:ind w:left="0"/>
        <w:jc w:val="both"/>
      </w:pPr>
      <w:r>
        <w:rPr>
          <w:rFonts w:ascii="Times New Roman"/>
          <w:b w:val="false"/>
          <w:i w:val="false"/>
          <w:color w:val="000000"/>
          <w:sz w:val="28"/>
        </w:rPr>
        <w:t>
      соответствии с законодательством о естественных монополиях.</w:t>
      </w:r>
    </w:p>
    <w:p>
      <w:pPr>
        <w:spacing w:after="0"/>
        <w:ind w:left="0"/>
        <w:jc w:val="both"/>
      </w:pPr>
      <w:r>
        <w:rPr>
          <w:rFonts w:ascii="Times New Roman"/>
          <w:b w:val="false"/>
          <w:i w:val="false"/>
          <w:color w:val="000000"/>
          <w:sz w:val="28"/>
        </w:rPr>
        <w:t>
      По состоянию на 1 октября 2003 года:</w:t>
      </w:r>
    </w:p>
    <w:p>
      <w:pPr>
        <w:spacing w:after="0"/>
        <w:ind w:left="0"/>
        <w:jc w:val="both"/>
      </w:pPr>
      <w:r>
        <w:rPr>
          <w:rFonts w:ascii="Times New Roman"/>
          <w:b w:val="false"/>
          <w:i w:val="false"/>
          <w:color w:val="000000"/>
          <w:sz w:val="28"/>
        </w:rPr>
        <w:t>
      - пересылка простого письма</w:t>
      </w:r>
    </w:p>
    <w:p>
      <w:pPr>
        <w:spacing w:after="0"/>
        <w:ind w:left="0"/>
        <w:jc w:val="both"/>
      </w:pPr>
      <w:r>
        <w:rPr>
          <w:rFonts w:ascii="Times New Roman"/>
          <w:b w:val="false"/>
          <w:i w:val="false"/>
          <w:color w:val="000000"/>
          <w:sz w:val="28"/>
        </w:rPr>
        <w:t>
      - пересылка простой бандероли</w:t>
      </w:r>
    </w:p>
    <w:p>
      <w:pPr>
        <w:spacing w:after="0"/>
        <w:ind w:left="0"/>
        <w:jc w:val="both"/>
      </w:pPr>
      <w:r>
        <w:rPr>
          <w:rFonts w:ascii="Times New Roman"/>
          <w:b w:val="false"/>
          <w:i w:val="false"/>
          <w:color w:val="000000"/>
          <w:sz w:val="28"/>
        </w:rPr>
        <w:t>
      - пересылка простой почтовой карточки</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пропуска телефонного</w:t>
      </w:r>
    </w:p>
    <w:p>
      <w:pPr>
        <w:spacing w:after="0"/>
        <w:ind w:left="0"/>
        <w:jc w:val="both"/>
      </w:pPr>
      <w:r>
        <w:rPr>
          <w:rFonts w:ascii="Times New Roman"/>
          <w:b w:val="false"/>
          <w:i w:val="false"/>
          <w:color w:val="000000"/>
          <w:sz w:val="28"/>
        </w:rPr>
        <w:t>
      трафика для операторов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674"/>
        <w:gridCol w:w="2089"/>
        <w:gridCol w:w="1484"/>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затраты, в том числе: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соглашению с международными операторами связи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соглашению с операторами связи РК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(I + II)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предоставляется отдельно по каждому виду оказываемых услуг,</w:t>
      </w:r>
    </w:p>
    <w:p>
      <w:pPr>
        <w:spacing w:after="0"/>
        <w:ind w:left="0"/>
        <w:jc w:val="both"/>
      </w:pPr>
      <w:r>
        <w:rPr>
          <w:rFonts w:ascii="Times New Roman"/>
          <w:b w:val="false"/>
          <w:i w:val="false"/>
          <w:color w:val="000000"/>
          <w:sz w:val="28"/>
        </w:rPr>
        <w:t>
      подлежащих государственному регулированию в соответствии с</w:t>
      </w:r>
    </w:p>
    <w:p>
      <w:pPr>
        <w:spacing w:after="0"/>
        <w:ind w:left="0"/>
        <w:jc w:val="both"/>
      </w:pPr>
      <w:r>
        <w:rPr>
          <w:rFonts w:ascii="Times New Roman"/>
          <w:b w:val="false"/>
          <w:i w:val="false"/>
          <w:color w:val="000000"/>
          <w:sz w:val="28"/>
        </w:rPr>
        <w:t>
      законодательством о естественных монополиях.</w:t>
      </w:r>
    </w:p>
    <w:p>
      <w:pPr>
        <w:spacing w:after="0"/>
        <w:ind w:left="0"/>
        <w:jc w:val="both"/>
      </w:pPr>
      <w:r>
        <w:rPr>
          <w:rFonts w:ascii="Times New Roman"/>
          <w:b w:val="false"/>
          <w:i w:val="false"/>
          <w:color w:val="000000"/>
          <w:sz w:val="28"/>
        </w:rPr>
        <w:t>
      Подпись 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w:t>
      </w:r>
    </w:p>
    <w:p>
      <w:pPr>
        <w:spacing w:after="0"/>
        <w:ind w:left="0"/>
        <w:jc w:val="both"/>
      </w:pPr>
      <w:r>
        <w:rPr>
          <w:rFonts w:ascii="Times New Roman"/>
          <w:b w:val="false"/>
          <w:i w:val="false"/>
          <w:color w:val="000000"/>
          <w:sz w:val="28"/>
        </w:rPr>
        <w:t>
      магистральных железнодорожных сетей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1"/>
        <w:gridCol w:w="3903"/>
        <w:gridCol w:w="2635"/>
        <w:gridCol w:w="1871"/>
      </w:tblGrid>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консалтинговые и информационные услуги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(интереса)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по перевозке грузов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предоставления в пользование</w:t>
      </w:r>
    </w:p>
    <w:p>
      <w:pPr>
        <w:spacing w:after="0"/>
        <w:ind w:left="0"/>
        <w:jc w:val="both"/>
      </w:pPr>
      <w:r>
        <w:rPr>
          <w:rFonts w:ascii="Times New Roman"/>
          <w:b w:val="false"/>
          <w:i w:val="false"/>
          <w:color w:val="000000"/>
          <w:sz w:val="28"/>
        </w:rPr>
        <w:t>
      железнодорожных путей с объектами железнодорожного транспорта</w:t>
      </w:r>
    </w:p>
    <w:p>
      <w:pPr>
        <w:spacing w:after="0"/>
        <w:ind w:left="0"/>
        <w:jc w:val="both"/>
      </w:pPr>
      <w:r>
        <w:rPr>
          <w:rFonts w:ascii="Times New Roman"/>
          <w:b w:val="false"/>
          <w:i w:val="false"/>
          <w:color w:val="000000"/>
          <w:sz w:val="28"/>
        </w:rPr>
        <w:t>
      по договорам концессии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3779"/>
        <w:gridCol w:w="2550"/>
        <w:gridCol w:w="1811"/>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затраты всего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консалтинговые и информационные услуги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 выражении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подъездных путей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3779"/>
        <w:gridCol w:w="2550"/>
        <w:gridCol w:w="1811"/>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консалтинговые и информационные услуги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 (интереса)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 тыс.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морского 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3648"/>
        <w:gridCol w:w="2888"/>
        <w:gridCol w:w="1748"/>
      </w:tblGrid>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хозяйственные расходы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всего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консалтинговые и информационные услуги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 (интереса)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 выражении тыс. тенге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продукции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 - предоставляется по регулируемым услугам, подлежащим</w:t>
      </w:r>
    </w:p>
    <w:p>
      <w:pPr>
        <w:spacing w:after="0"/>
        <w:ind w:left="0"/>
        <w:jc w:val="both"/>
      </w:pPr>
      <w:r>
        <w:rPr>
          <w:rFonts w:ascii="Times New Roman"/>
          <w:b w:val="false"/>
          <w:i w:val="false"/>
          <w:color w:val="000000"/>
          <w:sz w:val="28"/>
        </w:rPr>
        <w:t>
      государственному регулированию в соответствии с законодательством</w:t>
      </w:r>
    </w:p>
    <w:p>
      <w:pPr>
        <w:spacing w:after="0"/>
        <w:ind w:left="0"/>
        <w:jc w:val="both"/>
      </w:pPr>
      <w:r>
        <w:rPr>
          <w:rFonts w:ascii="Times New Roman"/>
          <w:b w:val="false"/>
          <w:i w:val="false"/>
          <w:color w:val="000000"/>
          <w:sz w:val="28"/>
        </w:rPr>
        <w:t>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за аэронавигационное обслуживание воздушных судов в воздушном</w:t>
      </w:r>
    </w:p>
    <w:p>
      <w:pPr>
        <w:spacing w:after="0"/>
        <w:ind w:left="0"/>
        <w:jc w:val="both"/>
      </w:pPr>
      <w:r>
        <w:rPr>
          <w:rFonts w:ascii="Times New Roman"/>
          <w:b w:val="false"/>
          <w:i w:val="false"/>
          <w:color w:val="000000"/>
          <w:sz w:val="28"/>
        </w:rPr>
        <w:t>
              пространстве, за исключением аэронавигационного обслуживания</w:t>
      </w:r>
    </w:p>
    <w:p>
      <w:pPr>
        <w:spacing w:after="0"/>
        <w:ind w:left="0"/>
        <w:jc w:val="both"/>
      </w:pPr>
      <w:r>
        <w:rPr>
          <w:rFonts w:ascii="Times New Roman"/>
          <w:b w:val="false"/>
          <w:i w:val="false"/>
          <w:color w:val="000000"/>
          <w:sz w:val="28"/>
        </w:rPr>
        <w:t>
                 воздушных судов иностранных авиакомпаний, осуществляющих</w:t>
      </w:r>
    </w:p>
    <w:p>
      <w:pPr>
        <w:spacing w:after="0"/>
        <w:ind w:left="0"/>
        <w:jc w:val="both"/>
      </w:pPr>
      <w:r>
        <w:rPr>
          <w:rFonts w:ascii="Times New Roman"/>
          <w:b w:val="false"/>
          <w:i w:val="false"/>
          <w:color w:val="000000"/>
          <w:sz w:val="28"/>
        </w:rPr>
        <w:t>
      транзитные пролеты через воздушное пространство Республики</w:t>
      </w:r>
    </w:p>
    <w:p>
      <w:pPr>
        <w:spacing w:after="0"/>
        <w:ind w:left="0"/>
        <w:jc w:val="both"/>
      </w:pPr>
      <w:r>
        <w:rPr>
          <w:rFonts w:ascii="Times New Roman"/>
          <w:b w:val="false"/>
          <w:i w:val="false"/>
          <w:color w:val="000000"/>
          <w:sz w:val="28"/>
        </w:rPr>
        <w:t>
      Казахстан без осуществления или с осуществлением посадки на</w:t>
      </w:r>
    </w:p>
    <w:p>
      <w:pPr>
        <w:spacing w:after="0"/>
        <w:ind w:left="0"/>
        <w:jc w:val="both"/>
      </w:pPr>
      <w:r>
        <w:rPr>
          <w:rFonts w:ascii="Times New Roman"/>
          <w:b w:val="false"/>
          <w:i w:val="false"/>
          <w:color w:val="000000"/>
          <w:sz w:val="28"/>
        </w:rPr>
        <w:t>
                 территории Республики Казахстан в некоммерческих целях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5792"/>
        <w:gridCol w:w="2042"/>
        <w:gridCol w:w="1450"/>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(необходимые расшифровать)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(интереса)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самолето-км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составляющая (амортизация + прибыль + заемные средства)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за аэронавигационное обслуживание воздушных судов в районе</w:t>
      </w:r>
    </w:p>
    <w:p>
      <w:pPr>
        <w:spacing w:after="0"/>
        <w:ind w:left="0"/>
        <w:jc w:val="both"/>
      </w:pPr>
      <w:r>
        <w:rPr>
          <w:rFonts w:ascii="Times New Roman"/>
          <w:b w:val="false"/>
          <w:i w:val="false"/>
          <w:color w:val="000000"/>
          <w:sz w:val="28"/>
        </w:rPr>
        <w:t>
               аэродрома, за исключением аэронавигационного обслуживания</w:t>
      </w:r>
    </w:p>
    <w:p>
      <w:pPr>
        <w:spacing w:after="0"/>
        <w:ind w:left="0"/>
        <w:jc w:val="both"/>
      </w:pPr>
      <w:r>
        <w:rPr>
          <w:rFonts w:ascii="Times New Roman"/>
          <w:b w:val="false"/>
          <w:i w:val="false"/>
          <w:color w:val="000000"/>
          <w:sz w:val="28"/>
        </w:rPr>
        <w:t>
                 воздушных судов иностранных авиакомпаний, осуществляющих</w:t>
      </w:r>
    </w:p>
    <w:p>
      <w:pPr>
        <w:spacing w:after="0"/>
        <w:ind w:left="0"/>
        <w:jc w:val="both"/>
      </w:pPr>
      <w:r>
        <w:rPr>
          <w:rFonts w:ascii="Times New Roman"/>
          <w:b w:val="false"/>
          <w:i w:val="false"/>
          <w:color w:val="000000"/>
          <w:sz w:val="28"/>
        </w:rPr>
        <w:t>
      транзитные пролеты через воздушное пространство Республики</w:t>
      </w:r>
    </w:p>
    <w:p>
      <w:pPr>
        <w:spacing w:after="0"/>
        <w:ind w:left="0"/>
        <w:jc w:val="both"/>
      </w:pPr>
      <w:r>
        <w:rPr>
          <w:rFonts w:ascii="Times New Roman"/>
          <w:b w:val="false"/>
          <w:i w:val="false"/>
          <w:color w:val="000000"/>
          <w:sz w:val="28"/>
        </w:rPr>
        <w:t>
      Казахстан с осуществлением посадки на территории Республики</w:t>
      </w:r>
    </w:p>
    <w:p>
      <w:pPr>
        <w:spacing w:after="0"/>
        <w:ind w:left="0"/>
        <w:jc w:val="both"/>
      </w:pPr>
      <w:r>
        <w:rPr>
          <w:rFonts w:ascii="Times New Roman"/>
          <w:b w:val="false"/>
          <w:i w:val="false"/>
          <w:color w:val="000000"/>
          <w:sz w:val="28"/>
        </w:rPr>
        <w:t>
      Казахстан в некоммерческих целях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5792"/>
        <w:gridCol w:w="2042"/>
        <w:gridCol w:w="1450"/>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(необходимые расшифровать)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(интереса)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составляющая (амортизация + прибыль + заемные средства)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аэропортовые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5630"/>
        <w:gridCol w:w="2328"/>
        <w:gridCol w:w="1410"/>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p>
            <w:pPr>
              <w:spacing w:after="20"/>
              <w:ind w:left="20"/>
              <w:jc w:val="both"/>
            </w:pPr>
            <w:r>
              <w:rPr>
                <w:rFonts w:ascii="Times New Roman"/>
                <w:b w:val="false"/>
                <w:i w:val="false"/>
                <w:color w:val="000000"/>
                <w:sz w:val="20"/>
              </w:rPr>
              <w:t>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p>
            <w:pPr>
              <w:spacing w:after="20"/>
              <w:ind w:left="20"/>
              <w:jc w:val="both"/>
            </w:pPr>
            <w:r>
              <w:rPr>
                <w:rFonts w:ascii="Times New Roman"/>
                <w:b w:val="false"/>
                <w:i w:val="false"/>
                <w:color w:val="000000"/>
                <w:sz w:val="20"/>
              </w:rPr>
              <w:t>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(необходимые расшифровать)</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p>
            <w:pPr>
              <w:spacing w:after="20"/>
              <w:ind w:left="20"/>
              <w:jc w:val="both"/>
            </w:pPr>
            <w:r>
              <w:rPr>
                <w:rFonts w:ascii="Times New Roman"/>
                <w:b w:val="false"/>
                <w:i w:val="false"/>
                <w:color w:val="000000"/>
                <w:sz w:val="20"/>
              </w:rPr>
              <w:t>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p>
            <w:pPr>
              <w:spacing w:after="20"/>
              <w:ind w:left="20"/>
              <w:jc w:val="both"/>
            </w:pPr>
            <w:r>
              <w:rPr>
                <w:rFonts w:ascii="Times New Roman"/>
                <w:b w:val="false"/>
                <w:i w:val="false"/>
                <w:color w:val="000000"/>
                <w:sz w:val="20"/>
              </w:rPr>
              <w:t>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консалтинговые и информационные услуги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 выраж. тыс.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 - предоставляется отдельно по каждому виду оказываемых услуг, подлежащим государственному регулированию в соответствии с законодательством о естественных монополиях.</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w:t>
      </w:r>
    </w:p>
    <w:p>
      <w:pPr>
        <w:spacing w:after="0"/>
        <w:ind w:left="0"/>
        <w:jc w:val="both"/>
      </w:pPr>
      <w:r>
        <w:rPr>
          <w:rFonts w:ascii="Times New Roman"/>
          <w:b w:val="false"/>
          <w:i w:val="false"/>
          <w:color w:val="000000"/>
          <w:sz w:val="28"/>
        </w:rPr>
        <w:t>
      предоставлению элементов инфраструктуры</w:t>
      </w:r>
    </w:p>
    <w:p>
      <w:pPr>
        <w:spacing w:after="0"/>
        <w:ind w:left="0"/>
        <w:jc w:val="both"/>
      </w:pPr>
      <w:r>
        <w:rPr>
          <w:rFonts w:ascii="Times New Roman"/>
          <w:b w:val="false"/>
          <w:i w:val="false"/>
          <w:color w:val="000000"/>
          <w:sz w:val="28"/>
        </w:rPr>
        <w:t>
                      (технологического имущества) в аренду операторам</w:t>
      </w:r>
    </w:p>
    <w:p>
      <w:pPr>
        <w:spacing w:after="0"/>
        <w:ind w:left="0"/>
        <w:jc w:val="both"/>
      </w:pPr>
      <w:r>
        <w:rPr>
          <w:rFonts w:ascii="Times New Roman"/>
          <w:b w:val="false"/>
          <w:i w:val="false"/>
          <w:color w:val="000000"/>
          <w:sz w:val="28"/>
        </w:rPr>
        <w:t>
                       связи для присоединения к сети телекоммуникаций</w:t>
      </w:r>
    </w:p>
    <w:p>
      <w:pPr>
        <w:spacing w:after="0"/>
        <w:ind w:left="0"/>
        <w:jc w:val="both"/>
      </w:pPr>
      <w:r>
        <w:rPr>
          <w:rFonts w:ascii="Times New Roman"/>
          <w:b w:val="false"/>
          <w:i w:val="false"/>
          <w:color w:val="000000"/>
          <w:sz w:val="28"/>
        </w:rPr>
        <w:t>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674"/>
        <w:gridCol w:w="2089"/>
        <w:gridCol w:w="1484"/>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соглашению с международными операторами связи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соглашению с операторами связи РК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(I + II)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предоставляется отдельно по каждому виду оказываемых услуг, подлежащих государственному регулированию в соответствии с законодательством о естественных монополиях.</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перекачке нефти</w:t>
      </w:r>
    </w:p>
    <w:p>
      <w:pPr>
        <w:spacing w:after="0"/>
        <w:ind w:left="0"/>
        <w:jc w:val="both"/>
      </w:pPr>
      <w:r>
        <w:rPr>
          <w:rFonts w:ascii="Times New Roman"/>
          <w:b w:val="false"/>
          <w:i w:val="false"/>
          <w:color w:val="000000"/>
          <w:sz w:val="28"/>
        </w:rPr>
        <w:t>
      по системе магистрального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3546"/>
        <w:gridCol w:w="4574"/>
        <w:gridCol w:w="1189"/>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адм. зданий</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фонд охраны природы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вневедомственная и пожарная охрана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и консалтинговые услуги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НИОКР и НТД</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автотранспорта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всего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авиауслуги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работы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геологоразведку</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природного сырья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тоннтыс.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тыс. тонн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тариф (без НДС)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тенге/за 1 тонну на 1000 км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регулируемые услуги субъекта естественной монополии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3097"/>
        <w:gridCol w:w="4286"/>
        <w:gridCol w:w="2104"/>
        <w:gridCol w:w="914"/>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т.д.</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 тыс. тенге, тыс. Гкал/тыс. тенге, кВтч/тыс. тенге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r>
              <w:rPr>
                <w:rFonts w:ascii="Times New Roman"/>
                <w:b w:val="false"/>
                <w:i w:val="false"/>
                <w:color w:val="000000"/>
                <w:sz w:val="20"/>
              </w:rPr>
              <w:t>, тенге/Гкал, тенге/кВтч</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__________________________________________</w:t>
      </w:r>
    </w:p>
    <w:p>
      <w:pPr>
        <w:spacing w:after="0"/>
        <w:ind w:left="0"/>
        <w:jc w:val="both"/>
      </w:pPr>
      <w:r>
        <w:rPr>
          <w:rFonts w:ascii="Times New Roman"/>
          <w:b w:val="false"/>
          <w:i w:val="false"/>
          <w:color w:val="000000"/>
          <w:sz w:val="28"/>
        </w:rPr>
        <w:t xml:space="preserve">
      (должность, подпись, фамилия и инициалы)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 субъектом естественной монополии, наименование показателей и единицы измерения указываются в соответствии с предоставляемым видом регулируемых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производственных и финансовых показателях</w:t>
      </w:r>
    </w:p>
    <w:p>
      <w:pPr>
        <w:spacing w:after="0"/>
        <w:ind w:left="0"/>
        <w:jc w:val="both"/>
      </w:pPr>
      <w:r>
        <w:rPr>
          <w:rFonts w:ascii="Times New Roman"/>
          <w:b w:val="false"/>
          <w:i w:val="false"/>
          <w:color w:val="000000"/>
          <w:sz w:val="28"/>
        </w:rPr>
        <w:t>
      субъектов естественной монополии, являющиеся региональными</w:t>
      </w:r>
    </w:p>
    <w:p>
      <w:pPr>
        <w:spacing w:after="0"/>
        <w:ind w:left="0"/>
        <w:jc w:val="both"/>
      </w:pPr>
      <w:r>
        <w:rPr>
          <w:rFonts w:ascii="Times New Roman"/>
          <w:b w:val="false"/>
          <w:i w:val="false"/>
          <w:color w:val="000000"/>
          <w:sz w:val="28"/>
        </w:rPr>
        <w:t>
      электросетевыми компаниями</w:t>
      </w:r>
    </w:p>
    <w:p>
      <w:pPr>
        <w:spacing w:after="0"/>
        <w:ind w:left="0"/>
        <w:jc w:val="both"/>
      </w:pPr>
      <w:r>
        <w:rPr>
          <w:rFonts w:ascii="Times New Roman"/>
          <w:b w:val="false"/>
          <w:i w:val="false"/>
          <w:color w:val="000000"/>
          <w:sz w:val="28"/>
        </w:rPr>
        <w:t>
      Отчетный период 20___ г.</w:t>
      </w:r>
    </w:p>
    <w:p>
      <w:pPr>
        <w:spacing w:after="0"/>
        <w:ind w:left="0"/>
        <w:jc w:val="both"/>
      </w:pPr>
      <w:r>
        <w:rPr>
          <w:rFonts w:ascii="Times New Roman"/>
          <w:b w:val="false"/>
          <w:i w:val="false"/>
          <w:color w:val="000000"/>
          <w:sz w:val="28"/>
        </w:rPr>
        <w:t>
      Индекс: ИПФП</w:t>
      </w:r>
    </w:p>
    <w:p>
      <w:pPr>
        <w:spacing w:after="0"/>
        <w:ind w:left="0"/>
        <w:jc w:val="both"/>
      </w:pPr>
      <w:r>
        <w:rPr>
          <w:rFonts w:ascii="Times New Roman"/>
          <w:b w:val="false"/>
          <w:i w:val="false"/>
          <w:color w:val="000000"/>
          <w:sz w:val="28"/>
        </w:rPr>
        <w:t xml:space="preserve">
      Периодичность: годовая </w:t>
      </w:r>
    </w:p>
    <w:p>
      <w:pPr>
        <w:spacing w:after="0"/>
        <w:ind w:left="0"/>
        <w:jc w:val="both"/>
      </w:pPr>
      <w:r>
        <w:rPr>
          <w:rFonts w:ascii="Times New Roman"/>
          <w:b w:val="false"/>
          <w:i w:val="false"/>
          <w:color w:val="000000"/>
          <w:sz w:val="28"/>
        </w:rPr>
        <w:t>
      Представляют: субъекты естественной монополии, являющиеся</w:t>
      </w:r>
    </w:p>
    <w:p>
      <w:pPr>
        <w:spacing w:after="0"/>
        <w:ind w:left="0"/>
        <w:jc w:val="both"/>
      </w:pPr>
      <w:r>
        <w:rPr>
          <w:rFonts w:ascii="Times New Roman"/>
          <w:b w:val="false"/>
          <w:i w:val="false"/>
          <w:color w:val="000000"/>
          <w:sz w:val="28"/>
        </w:rPr>
        <w:t xml:space="preserve">
      региональными электросетевыми компаниями. </w:t>
      </w:r>
    </w:p>
    <w:p>
      <w:pPr>
        <w:spacing w:after="0"/>
        <w:ind w:left="0"/>
        <w:jc w:val="both"/>
      </w:pPr>
      <w:r>
        <w:rPr>
          <w:rFonts w:ascii="Times New Roman"/>
          <w:b w:val="false"/>
          <w:i w:val="false"/>
          <w:color w:val="000000"/>
          <w:sz w:val="28"/>
        </w:rPr>
        <w:t>
      Куда представляется форма: в Комитет по регулированию естественных</w:t>
      </w:r>
    </w:p>
    <w:p>
      <w:pPr>
        <w:spacing w:after="0"/>
        <w:ind w:left="0"/>
        <w:jc w:val="both"/>
      </w:pPr>
      <w:r>
        <w:rPr>
          <w:rFonts w:ascii="Times New Roman"/>
          <w:b w:val="false"/>
          <w:i w:val="false"/>
          <w:color w:val="000000"/>
          <w:sz w:val="28"/>
        </w:rPr>
        <w:t>
      монополий и защите конкуренции Министерства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Срок представления – ежегодно не позднее 31 августа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8362"/>
        <w:gridCol w:w="1028"/>
        <w:gridCol w:w="457"/>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обслуживания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электропередач</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электрических сетях, зафиксированная в течение предшествующего календарного года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электрической энергии в электрических сетях за предшествующий календарный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передачи электрической энергии за предшествующий календарный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показатели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региональной электросетевой компанией на оказание услуг на передачу электрической энергии (в расчете на календарный год, за вычетом неконтролируемых затрат и амортизации с приложением расшифровки)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основных средств и нематериальных активов в расчете на календарный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затраты региональной электросетевой компании в расчете на календарный год, в том числе: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нормативных технических потерь электроэнергии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услуги системного оператора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возникающие в результате форс-мажорных событий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на величину которых региональная электросетевая компания не может оказывать прямое влияние (с приложением расшифровки)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организации ___________________________________</w:t>
      </w:r>
    </w:p>
    <w:p>
      <w:pPr>
        <w:spacing w:after="0"/>
        <w:ind w:left="0"/>
        <w:jc w:val="both"/>
      </w:pPr>
      <w:r>
        <w:rPr>
          <w:rFonts w:ascii="Times New Roman"/>
          <w:b w:val="false"/>
          <w:i w:val="false"/>
          <w:color w:val="000000"/>
          <w:sz w:val="28"/>
        </w:rPr>
        <w:t>
      Адрес 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w:t>
      </w:r>
    </w:p>
    <w:p>
      <w:pPr>
        <w:spacing w:after="0"/>
        <w:ind w:left="0"/>
        <w:jc w:val="both"/>
      </w:pPr>
      <w:r>
        <w:rPr>
          <w:rFonts w:ascii="Times New Roman"/>
          <w:b w:val="false"/>
          <w:i w:val="false"/>
          <w:color w:val="000000"/>
          <w:sz w:val="28"/>
        </w:rPr>
        <w:t>
      Фамилия и телефон исполнителя ______________________________</w:t>
      </w:r>
    </w:p>
    <w:p>
      <w:pPr>
        <w:spacing w:after="0"/>
        <w:ind w:left="0"/>
        <w:jc w:val="both"/>
      </w:pPr>
      <w:r>
        <w:rPr>
          <w:rFonts w:ascii="Times New Roman"/>
          <w:b w:val="false"/>
          <w:i w:val="false"/>
          <w:color w:val="000000"/>
          <w:sz w:val="28"/>
        </w:rPr>
        <w:t>
      Руководитель 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Дата " " ______________ 20 года</w:t>
      </w:r>
    </w:p>
    <w:p>
      <w:pPr>
        <w:spacing w:after="0"/>
        <w:ind w:left="0"/>
        <w:jc w:val="both"/>
      </w:pPr>
      <w:r>
        <w:rPr>
          <w:rFonts w:ascii="Times New Roman"/>
          <w:b w:val="false"/>
          <w:i w:val="false"/>
          <w:color w:val="000000"/>
          <w:sz w:val="28"/>
        </w:rPr>
        <w:t>
      М.П.</w:t>
      </w:r>
    </w:p>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о порядке подготовки информации о</w:t>
      </w:r>
      <w:r>
        <w:br/>
      </w:r>
      <w:r>
        <w:rPr>
          <w:rFonts w:ascii="Times New Roman"/>
          <w:b/>
          <w:i w:val="false"/>
          <w:color w:val="000000"/>
        </w:rPr>
        <w:t>производственных и финансовых показателях</w:t>
      </w:r>
      <w:r>
        <w:br/>
      </w:r>
      <w:r>
        <w:rPr>
          <w:rFonts w:ascii="Times New Roman"/>
          <w:b/>
          <w:i w:val="false"/>
          <w:color w:val="000000"/>
        </w:rPr>
        <w:t>1. Общие указания</w:t>
      </w:r>
    </w:p>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естественной монополии, являющимися региональными электросетевыми компаниями, годовой информации о производственных и финансовых показателях. В соответствии с пунктом 36 настоящих Правил региональные электросетевые компании для утверждения тарифа с применением метода сравнительного анализа ежегодно не позднее 31 августа предоставляет в ведомство уполномоченного органа информацию о производственных и финансовых показателях с приложением обосновывающих материалов.</w:t>
      </w:r>
    </w:p>
    <w:p>
      <w:pPr>
        <w:spacing w:after="0"/>
        <w:ind w:left="0"/>
        <w:jc w:val="both"/>
      </w:pPr>
      <w:r>
        <w:rPr>
          <w:rFonts w:ascii="Times New Roman"/>
          <w:b w:val="false"/>
          <w:i w:val="false"/>
          <w:color w:val="000000"/>
          <w:sz w:val="28"/>
        </w:rPr>
        <w:t>
      Сведения подписывает первый руководитель или лицо, исполняющее его обязанности.</w:t>
      </w:r>
    </w:p>
    <w:p>
      <w:pPr>
        <w:spacing w:after="0"/>
        <w:ind w:left="0"/>
        <w:jc w:val="left"/>
      </w:pPr>
      <w:r>
        <w:rPr>
          <w:rFonts w:ascii="Times New Roman"/>
          <w:b/>
          <w:i w:val="false"/>
          <w:color w:val="000000"/>
        </w:rPr>
        <w:t xml:space="preserve"> 2. Пояснения по заполнению формы</w:t>
      </w:r>
    </w:p>
    <w:p>
      <w:pPr>
        <w:spacing w:after="0"/>
        <w:ind w:left="0"/>
        <w:jc w:val="both"/>
      </w:pPr>
      <w:r>
        <w:rPr>
          <w:rFonts w:ascii="Times New Roman"/>
          <w:b w:val="false"/>
          <w:i w:val="false"/>
          <w:color w:val="000000"/>
          <w:sz w:val="28"/>
        </w:rPr>
        <w:t>
      Указанная информация состоит из двух разделов производственных и финансовых показателей.</w:t>
      </w:r>
    </w:p>
    <w:p>
      <w:pPr>
        <w:spacing w:after="0"/>
        <w:ind w:left="0"/>
        <w:jc w:val="both"/>
      </w:pPr>
      <w:r>
        <w:rPr>
          <w:rFonts w:ascii="Times New Roman"/>
          <w:b w:val="false"/>
          <w:i w:val="false"/>
          <w:color w:val="000000"/>
          <w:sz w:val="28"/>
        </w:rPr>
        <w:t>
      Производственные показатели</w:t>
      </w:r>
    </w:p>
    <w:p>
      <w:pPr>
        <w:spacing w:after="0"/>
        <w:ind w:left="0"/>
        <w:jc w:val="both"/>
      </w:pPr>
      <w:r>
        <w:rPr>
          <w:rFonts w:ascii="Times New Roman"/>
          <w:b w:val="false"/>
          <w:i w:val="false"/>
          <w:color w:val="000000"/>
          <w:sz w:val="28"/>
        </w:rPr>
        <w:t>
      В строке 1 – указывается площадь территории обслуживания (кв. км);</w:t>
      </w:r>
    </w:p>
    <w:p>
      <w:pPr>
        <w:spacing w:after="0"/>
        <w:ind w:left="0"/>
        <w:jc w:val="both"/>
      </w:pPr>
      <w:r>
        <w:rPr>
          <w:rFonts w:ascii="Times New Roman"/>
          <w:b w:val="false"/>
          <w:i w:val="false"/>
          <w:color w:val="000000"/>
          <w:sz w:val="28"/>
        </w:rPr>
        <w:t>
      В строке 2 – указывается количество присоединенных потребителей (абонентов);</w:t>
      </w:r>
    </w:p>
    <w:p>
      <w:pPr>
        <w:spacing w:after="0"/>
        <w:ind w:left="0"/>
        <w:jc w:val="both"/>
      </w:pPr>
      <w:r>
        <w:rPr>
          <w:rFonts w:ascii="Times New Roman"/>
          <w:b w:val="false"/>
          <w:i w:val="false"/>
          <w:color w:val="000000"/>
          <w:sz w:val="28"/>
        </w:rPr>
        <w:t>
      В строке 3 – указывается общая протяженность линий электропередач, единица измерения указывается в километрах;</w:t>
      </w:r>
    </w:p>
    <w:p>
      <w:pPr>
        <w:spacing w:after="0"/>
        <w:ind w:left="0"/>
        <w:jc w:val="both"/>
      </w:pPr>
      <w:r>
        <w:rPr>
          <w:rFonts w:ascii="Times New Roman"/>
          <w:b w:val="false"/>
          <w:i w:val="false"/>
          <w:color w:val="000000"/>
          <w:sz w:val="28"/>
        </w:rPr>
        <w:t>
      В строке 4 – указывается количество силовых трансформаторов (штука);</w:t>
      </w:r>
    </w:p>
    <w:p>
      <w:pPr>
        <w:spacing w:after="0"/>
        <w:ind w:left="0"/>
        <w:jc w:val="both"/>
      </w:pPr>
      <w:r>
        <w:rPr>
          <w:rFonts w:ascii="Times New Roman"/>
          <w:b w:val="false"/>
          <w:i w:val="false"/>
          <w:color w:val="000000"/>
          <w:sz w:val="28"/>
        </w:rPr>
        <w:t>
      В строке 5 – указывается общая мощность силовых трансформаторов, единица измерения в МВА;</w:t>
      </w:r>
    </w:p>
    <w:p>
      <w:pPr>
        <w:spacing w:after="0"/>
        <w:ind w:left="0"/>
        <w:jc w:val="both"/>
      </w:pPr>
      <w:r>
        <w:rPr>
          <w:rFonts w:ascii="Times New Roman"/>
          <w:b w:val="false"/>
          <w:i w:val="false"/>
          <w:color w:val="000000"/>
          <w:sz w:val="28"/>
        </w:rPr>
        <w:t>
      В строке 6 – указывается максимальная нагрузка в электрических сетях, зафиксированная в течение предшествующего календарного года, единица измерения в МВт;</w:t>
      </w:r>
    </w:p>
    <w:p>
      <w:pPr>
        <w:spacing w:after="0"/>
        <w:ind w:left="0"/>
        <w:jc w:val="both"/>
      </w:pPr>
      <w:r>
        <w:rPr>
          <w:rFonts w:ascii="Times New Roman"/>
          <w:b w:val="false"/>
          <w:i w:val="false"/>
          <w:color w:val="000000"/>
          <w:sz w:val="28"/>
        </w:rPr>
        <w:t>
      В строке 7 – указывается фактические потери электрической энергии в электрических сетях за предшествующий календарный год (тыс. кВтч);</w:t>
      </w:r>
    </w:p>
    <w:p>
      <w:pPr>
        <w:spacing w:after="0"/>
        <w:ind w:left="0"/>
        <w:jc w:val="both"/>
      </w:pPr>
      <w:r>
        <w:rPr>
          <w:rFonts w:ascii="Times New Roman"/>
          <w:b w:val="false"/>
          <w:i w:val="false"/>
          <w:color w:val="000000"/>
          <w:sz w:val="28"/>
        </w:rPr>
        <w:t>
      В строке 8 – указывается объем передачи электрической энергии за предшествующий календарный год, в тыс. кВтч.</w:t>
      </w:r>
    </w:p>
    <w:p>
      <w:pPr>
        <w:spacing w:after="0"/>
        <w:ind w:left="0"/>
        <w:jc w:val="both"/>
      </w:pPr>
      <w:r>
        <w:rPr>
          <w:rFonts w:ascii="Times New Roman"/>
          <w:b w:val="false"/>
          <w:i w:val="false"/>
          <w:color w:val="000000"/>
          <w:sz w:val="28"/>
        </w:rPr>
        <w:t>
      Финансовые показатели</w:t>
      </w:r>
    </w:p>
    <w:p>
      <w:pPr>
        <w:spacing w:after="0"/>
        <w:ind w:left="0"/>
        <w:jc w:val="both"/>
      </w:pPr>
      <w:r>
        <w:rPr>
          <w:rFonts w:ascii="Times New Roman"/>
          <w:b w:val="false"/>
          <w:i w:val="false"/>
          <w:color w:val="000000"/>
          <w:sz w:val="28"/>
        </w:rPr>
        <w:t>
      В строке 9 – указываются затраты региональной электросетевой компанией на оказание услуг на передачу электрической энергии (за вычетом неконтролируемых затрат и амортизации с приложением расшифровки);</w:t>
      </w:r>
    </w:p>
    <w:p>
      <w:pPr>
        <w:spacing w:after="0"/>
        <w:ind w:left="0"/>
        <w:jc w:val="both"/>
      </w:pPr>
      <w:r>
        <w:rPr>
          <w:rFonts w:ascii="Times New Roman"/>
          <w:b w:val="false"/>
          <w:i w:val="false"/>
          <w:color w:val="000000"/>
          <w:sz w:val="28"/>
        </w:rPr>
        <w:t>
      В строке 10 – указываются амортизационные отчисления основных средств и нематериальных активов;</w:t>
      </w:r>
    </w:p>
    <w:p>
      <w:pPr>
        <w:spacing w:after="0"/>
        <w:ind w:left="0"/>
        <w:jc w:val="both"/>
      </w:pPr>
      <w:r>
        <w:rPr>
          <w:rFonts w:ascii="Times New Roman"/>
          <w:b w:val="false"/>
          <w:i w:val="false"/>
          <w:color w:val="000000"/>
          <w:sz w:val="28"/>
        </w:rPr>
        <w:t>
      В строке 11 – указываются неконтролируемые затраты региональной электросетевой компании, в том числе:</w:t>
      </w:r>
    </w:p>
    <w:p>
      <w:pPr>
        <w:spacing w:after="0"/>
        <w:ind w:left="0"/>
        <w:jc w:val="both"/>
      </w:pPr>
      <w:r>
        <w:rPr>
          <w:rFonts w:ascii="Times New Roman"/>
          <w:b w:val="false"/>
          <w:i w:val="false"/>
          <w:color w:val="000000"/>
          <w:sz w:val="28"/>
        </w:rPr>
        <w:t>
      11.1 – указываются налоги;</w:t>
      </w:r>
    </w:p>
    <w:p>
      <w:pPr>
        <w:spacing w:after="0"/>
        <w:ind w:left="0"/>
        <w:jc w:val="both"/>
      </w:pPr>
      <w:r>
        <w:rPr>
          <w:rFonts w:ascii="Times New Roman"/>
          <w:b w:val="false"/>
          <w:i w:val="false"/>
          <w:color w:val="000000"/>
          <w:sz w:val="28"/>
        </w:rPr>
        <w:t>
      11.2 – указываются затраты на компенсацию нормативных технических потерь электроэнергии;</w:t>
      </w:r>
    </w:p>
    <w:p>
      <w:pPr>
        <w:spacing w:after="0"/>
        <w:ind w:left="0"/>
        <w:jc w:val="both"/>
      </w:pPr>
      <w:r>
        <w:rPr>
          <w:rFonts w:ascii="Times New Roman"/>
          <w:b w:val="false"/>
          <w:i w:val="false"/>
          <w:color w:val="000000"/>
          <w:sz w:val="28"/>
        </w:rPr>
        <w:t>
      11.3 – указываются плата за услуги системного оператора;</w:t>
      </w:r>
    </w:p>
    <w:p>
      <w:pPr>
        <w:spacing w:after="0"/>
        <w:ind w:left="0"/>
        <w:jc w:val="both"/>
      </w:pPr>
      <w:r>
        <w:rPr>
          <w:rFonts w:ascii="Times New Roman"/>
          <w:b w:val="false"/>
          <w:i w:val="false"/>
          <w:color w:val="000000"/>
          <w:sz w:val="28"/>
        </w:rPr>
        <w:t>
      11.4 – указываются затраты, возникающие в результате форс-мажорных событий;</w:t>
      </w:r>
    </w:p>
    <w:p>
      <w:pPr>
        <w:spacing w:after="0"/>
        <w:ind w:left="0"/>
        <w:jc w:val="both"/>
      </w:pPr>
      <w:r>
        <w:rPr>
          <w:rFonts w:ascii="Times New Roman"/>
          <w:b w:val="false"/>
          <w:i w:val="false"/>
          <w:color w:val="000000"/>
          <w:sz w:val="28"/>
        </w:rPr>
        <w:t>
      11.5 – указываются другие затраты, на величину которых региональная электросетевая компания не может оказывать прямое влияние (с приложением расшифровки);</w:t>
      </w:r>
    </w:p>
    <w:p>
      <w:pPr>
        <w:spacing w:after="0"/>
        <w:ind w:left="0"/>
        <w:jc w:val="both"/>
      </w:pPr>
      <w:r>
        <w:rPr>
          <w:rFonts w:ascii="Times New Roman"/>
          <w:b w:val="false"/>
          <w:i w:val="false"/>
          <w:color w:val="000000"/>
          <w:sz w:val="28"/>
        </w:rPr>
        <w:t>
      В строке 12 – указывается прибыль.</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требовании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деятельности субъектов естественной монополии,</w:t>
      </w:r>
    </w:p>
    <w:p>
      <w:pPr>
        <w:spacing w:after="0"/>
        <w:ind w:left="0"/>
        <w:jc w:val="both"/>
      </w:pPr>
      <w:r>
        <w:rPr>
          <w:rFonts w:ascii="Times New Roman"/>
          <w:b w:val="false"/>
          <w:i w:val="false"/>
          <w:color w:val="000000"/>
          <w:sz w:val="28"/>
        </w:rPr>
        <w:t>
      являющихся региональными электросетевыми компаниями по итогам</w:t>
      </w:r>
    </w:p>
    <w:p>
      <w:pPr>
        <w:spacing w:after="0"/>
        <w:ind w:left="0"/>
        <w:jc w:val="both"/>
      </w:pPr>
      <w:r>
        <w:rPr>
          <w:rFonts w:ascii="Times New Roman"/>
          <w:b w:val="false"/>
          <w:i w:val="false"/>
          <w:color w:val="000000"/>
          <w:sz w:val="28"/>
        </w:rPr>
        <w:t>
      квартала (года)</w:t>
      </w:r>
    </w:p>
    <w:p>
      <w:pPr>
        <w:spacing w:after="0"/>
        <w:ind w:left="0"/>
        <w:jc w:val="both"/>
      </w:pPr>
      <w:r>
        <w:rPr>
          <w:rFonts w:ascii="Times New Roman"/>
          <w:b w:val="false"/>
          <w:i w:val="false"/>
          <w:color w:val="000000"/>
          <w:sz w:val="28"/>
        </w:rPr>
        <w:t>
      Отчетный период 20___ г.</w:t>
      </w:r>
    </w:p>
    <w:p>
      <w:pPr>
        <w:spacing w:after="0"/>
        <w:ind w:left="0"/>
        <w:jc w:val="both"/>
      </w:pPr>
      <w:r>
        <w:rPr>
          <w:rFonts w:ascii="Times New Roman"/>
          <w:b w:val="false"/>
          <w:i w:val="false"/>
          <w:color w:val="000000"/>
          <w:sz w:val="28"/>
        </w:rPr>
        <w:t>
      Индекс: ИД</w:t>
      </w:r>
    </w:p>
    <w:p>
      <w:pPr>
        <w:spacing w:after="0"/>
        <w:ind w:left="0"/>
        <w:jc w:val="both"/>
      </w:pPr>
      <w:r>
        <w:rPr>
          <w:rFonts w:ascii="Times New Roman"/>
          <w:b w:val="false"/>
          <w:i w:val="false"/>
          <w:color w:val="000000"/>
          <w:sz w:val="28"/>
        </w:rPr>
        <w:t>
      Периодичность: Квартальная (годовая)</w:t>
      </w:r>
    </w:p>
    <w:p>
      <w:pPr>
        <w:spacing w:after="0"/>
        <w:ind w:left="0"/>
        <w:jc w:val="both"/>
      </w:pPr>
      <w:r>
        <w:rPr>
          <w:rFonts w:ascii="Times New Roman"/>
          <w:b w:val="false"/>
          <w:i w:val="false"/>
          <w:color w:val="000000"/>
          <w:sz w:val="28"/>
        </w:rPr>
        <w:t>
      Представляют: субъекты естественной монополии, являющиеся</w:t>
      </w:r>
    </w:p>
    <w:p>
      <w:pPr>
        <w:spacing w:after="0"/>
        <w:ind w:left="0"/>
        <w:jc w:val="both"/>
      </w:pPr>
      <w:r>
        <w:rPr>
          <w:rFonts w:ascii="Times New Roman"/>
          <w:b w:val="false"/>
          <w:i w:val="false"/>
          <w:color w:val="000000"/>
          <w:sz w:val="28"/>
        </w:rPr>
        <w:t>
      региональными электросетевыми компаниями.</w:t>
      </w:r>
    </w:p>
    <w:p>
      <w:pPr>
        <w:spacing w:after="0"/>
        <w:ind w:left="0"/>
        <w:jc w:val="both"/>
      </w:pPr>
      <w:r>
        <w:rPr>
          <w:rFonts w:ascii="Times New Roman"/>
          <w:b w:val="false"/>
          <w:i w:val="false"/>
          <w:color w:val="000000"/>
          <w:sz w:val="28"/>
        </w:rPr>
        <w:t>
      Куда представляется форма: в Комитет по регулированию естественных</w:t>
      </w:r>
    </w:p>
    <w:p>
      <w:pPr>
        <w:spacing w:after="0"/>
        <w:ind w:left="0"/>
        <w:jc w:val="both"/>
      </w:pPr>
      <w:r>
        <w:rPr>
          <w:rFonts w:ascii="Times New Roman"/>
          <w:b w:val="false"/>
          <w:i w:val="false"/>
          <w:color w:val="000000"/>
          <w:sz w:val="28"/>
        </w:rPr>
        <w:t>
      монополий и защите конкуренции Министерства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Срок представления – не позднее последнего дня месяца, следующего за</w:t>
      </w:r>
    </w:p>
    <w:p>
      <w:pPr>
        <w:spacing w:after="0"/>
        <w:ind w:left="0"/>
        <w:jc w:val="both"/>
      </w:pPr>
      <w:r>
        <w:rPr>
          <w:rFonts w:ascii="Times New Roman"/>
          <w:b w:val="false"/>
          <w:i w:val="false"/>
          <w:color w:val="000000"/>
          <w:sz w:val="28"/>
        </w:rPr>
        <w:t>
      отчетным кварталом (годом)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7724"/>
        <w:gridCol w:w="1195"/>
        <w:gridCol w:w="531"/>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обслуживания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электропередач</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электрических сетях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электрической энергии в электрических сетях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передачи электрической энергии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показатели</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региональной электросетевой компанией на оказание услуг на передачу электрической энергии (за вычетом неконтролируемых затрат и амортизации с приложением расшифровки)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основных средств и нематериальных активов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затраты региональной электросетевой компании, в том числе: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нормативных технических потерь электроэнергии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услуги системного оператора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возникающие в результате форс-мажорных событий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на величину которых региональная электросетевая компания не может оказывать прямое влияние (с приложением расшифровки)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организации ___________________________________</w:t>
      </w:r>
    </w:p>
    <w:p>
      <w:pPr>
        <w:spacing w:after="0"/>
        <w:ind w:left="0"/>
        <w:jc w:val="both"/>
      </w:pPr>
      <w:r>
        <w:rPr>
          <w:rFonts w:ascii="Times New Roman"/>
          <w:b w:val="false"/>
          <w:i w:val="false"/>
          <w:color w:val="000000"/>
          <w:sz w:val="28"/>
        </w:rPr>
        <w:t>
      Адрес 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w:t>
      </w:r>
    </w:p>
    <w:p>
      <w:pPr>
        <w:spacing w:after="0"/>
        <w:ind w:left="0"/>
        <w:jc w:val="both"/>
      </w:pPr>
      <w:r>
        <w:rPr>
          <w:rFonts w:ascii="Times New Roman"/>
          <w:b w:val="false"/>
          <w:i w:val="false"/>
          <w:color w:val="000000"/>
          <w:sz w:val="28"/>
        </w:rPr>
        <w:t>
      Фамилия и телефон исполнителя ______________________________</w:t>
      </w:r>
    </w:p>
    <w:p>
      <w:pPr>
        <w:spacing w:after="0"/>
        <w:ind w:left="0"/>
        <w:jc w:val="both"/>
      </w:pPr>
      <w:r>
        <w:rPr>
          <w:rFonts w:ascii="Times New Roman"/>
          <w:b w:val="false"/>
          <w:i w:val="false"/>
          <w:color w:val="000000"/>
          <w:sz w:val="28"/>
        </w:rPr>
        <w:t>
      Руководитель________________________________________________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Дата " " ______________ 20  года</w:t>
      </w:r>
    </w:p>
    <w:p>
      <w:pPr>
        <w:spacing w:after="0"/>
        <w:ind w:left="0"/>
        <w:jc w:val="both"/>
      </w:pPr>
      <w:r>
        <w:rPr>
          <w:rFonts w:ascii="Times New Roman"/>
          <w:b w:val="false"/>
          <w:i w:val="false"/>
          <w:color w:val="000000"/>
          <w:sz w:val="28"/>
        </w:rPr>
        <w:t>
      М.П.</w:t>
      </w:r>
    </w:p>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о порядке подготовки информации о</w:t>
      </w:r>
      <w:r>
        <w:br/>
      </w:r>
      <w:r>
        <w:rPr>
          <w:rFonts w:ascii="Times New Roman"/>
          <w:b/>
          <w:i w:val="false"/>
          <w:color w:val="000000"/>
        </w:rPr>
        <w:t>деятельности субъектов естественной монополии, являющиеся</w:t>
      </w:r>
      <w:r>
        <w:br/>
      </w:r>
      <w:r>
        <w:rPr>
          <w:rFonts w:ascii="Times New Roman"/>
          <w:b/>
          <w:i w:val="false"/>
          <w:color w:val="000000"/>
        </w:rPr>
        <w:t>региональными электросетевыми компаниями по итогам квартала (года)</w:t>
      </w:r>
      <w:r>
        <w:br/>
      </w:r>
      <w:r>
        <w:rPr>
          <w:rFonts w:ascii="Times New Roman"/>
          <w:b/>
          <w:i w:val="false"/>
          <w:color w:val="000000"/>
        </w:rPr>
        <w:t>1. Общие указания</w:t>
      </w:r>
    </w:p>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естественной монополии, являющимися региональными электросетевыми компаниями, квартальной (годовой) информации о своей деятельности. Метод сравнительного анализа это метод формирования тарифа на регулируемую услугу субъекта естественной монополии, являющегося региональной электросетевой компанией (далее – региональная электросетевая компания), по передаче и распределению электрической энергии, предусматривающий сравнение эффективности деятельности данной региональной электросетевой компании в группе региональных электросетевых компаний, сформированной ведомством уполномоченного органа и государственным органом, осуществляющим руководство в области электроэнергетики.</w:t>
      </w:r>
    </w:p>
    <w:p>
      <w:pPr>
        <w:spacing w:after="0"/>
        <w:ind w:left="0"/>
        <w:jc w:val="both"/>
      </w:pPr>
      <w:r>
        <w:rPr>
          <w:rFonts w:ascii="Times New Roman"/>
          <w:b w:val="false"/>
          <w:i w:val="false"/>
          <w:color w:val="000000"/>
          <w:sz w:val="28"/>
        </w:rPr>
        <w:t>
      В целях контроля за деятельностью региональных электросетевых компании, региональные электросетевые компании в соответствии с пунктом 39 настоящих Правил предоставляют в ведомство уполномоченного органа информацию о деятельности по итогам квартала (года), в сроки не позднее последнего дня месяца, следующего за отчетным кварталом (годом).</w:t>
      </w:r>
    </w:p>
    <w:p>
      <w:pPr>
        <w:spacing w:after="0"/>
        <w:ind w:left="0"/>
        <w:jc w:val="both"/>
      </w:pPr>
      <w:r>
        <w:rPr>
          <w:rFonts w:ascii="Times New Roman"/>
          <w:b w:val="false"/>
          <w:i w:val="false"/>
          <w:color w:val="000000"/>
          <w:sz w:val="28"/>
        </w:rPr>
        <w:t>
      Сведения подписывает первый руководитель или лицо, исполняющее его обязанности.</w:t>
      </w:r>
    </w:p>
    <w:p>
      <w:pPr>
        <w:spacing w:after="0"/>
        <w:ind w:left="0"/>
        <w:jc w:val="left"/>
      </w:pPr>
      <w:r>
        <w:rPr>
          <w:rFonts w:ascii="Times New Roman"/>
          <w:b/>
          <w:i w:val="false"/>
          <w:color w:val="000000"/>
        </w:rPr>
        <w:t xml:space="preserve"> 2. Пояснения по заполнению формы</w:t>
      </w:r>
    </w:p>
    <w:p>
      <w:pPr>
        <w:spacing w:after="0"/>
        <w:ind w:left="0"/>
        <w:jc w:val="both"/>
      </w:pPr>
      <w:r>
        <w:rPr>
          <w:rFonts w:ascii="Times New Roman"/>
          <w:b w:val="false"/>
          <w:i w:val="false"/>
          <w:color w:val="000000"/>
          <w:sz w:val="28"/>
        </w:rPr>
        <w:t>
      Указанная информация состоит из двух разделов производственных и финансовых показателей.</w:t>
      </w:r>
    </w:p>
    <w:p>
      <w:pPr>
        <w:spacing w:after="0"/>
        <w:ind w:left="0"/>
        <w:jc w:val="both"/>
      </w:pPr>
      <w:r>
        <w:rPr>
          <w:rFonts w:ascii="Times New Roman"/>
          <w:b w:val="false"/>
          <w:i w:val="false"/>
          <w:color w:val="000000"/>
          <w:sz w:val="28"/>
        </w:rPr>
        <w:t>
      Производственные показатели</w:t>
      </w:r>
    </w:p>
    <w:p>
      <w:pPr>
        <w:spacing w:after="0"/>
        <w:ind w:left="0"/>
        <w:jc w:val="both"/>
      </w:pPr>
      <w:r>
        <w:rPr>
          <w:rFonts w:ascii="Times New Roman"/>
          <w:b w:val="false"/>
          <w:i w:val="false"/>
          <w:color w:val="000000"/>
          <w:sz w:val="28"/>
        </w:rPr>
        <w:t>
      В строке 1 – указывается площадь территории обслуживания (кв. км);</w:t>
      </w:r>
    </w:p>
    <w:p>
      <w:pPr>
        <w:spacing w:after="0"/>
        <w:ind w:left="0"/>
        <w:jc w:val="both"/>
      </w:pPr>
      <w:r>
        <w:rPr>
          <w:rFonts w:ascii="Times New Roman"/>
          <w:b w:val="false"/>
          <w:i w:val="false"/>
          <w:color w:val="000000"/>
          <w:sz w:val="28"/>
        </w:rPr>
        <w:t>
      В строке 2 – указывается количество присоединенных потребителей (абонентов);</w:t>
      </w:r>
    </w:p>
    <w:p>
      <w:pPr>
        <w:spacing w:after="0"/>
        <w:ind w:left="0"/>
        <w:jc w:val="both"/>
      </w:pPr>
      <w:r>
        <w:rPr>
          <w:rFonts w:ascii="Times New Roman"/>
          <w:b w:val="false"/>
          <w:i w:val="false"/>
          <w:color w:val="000000"/>
          <w:sz w:val="28"/>
        </w:rPr>
        <w:t>
      В строке 3 – указывается общая протяженность линий электропередач, единица измерения указывается в километрах;</w:t>
      </w:r>
    </w:p>
    <w:p>
      <w:pPr>
        <w:spacing w:after="0"/>
        <w:ind w:left="0"/>
        <w:jc w:val="both"/>
      </w:pPr>
      <w:r>
        <w:rPr>
          <w:rFonts w:ascii="Times New Roman"/>
          <w:b w:val="false"/>
          <w:i w:val="false"/>
          <w:color w:val="000000"/>
          <w:sz w:val="28"/>
        </w:rPr>
        <w:t>
      В строке 4 – указывается количество силовых трансформаторов (штука);</w:t>
      </w:r>
    </w:p>
    <w:p>
      <w:pPr>
        <w:spacing w:after="0"/>
        <w:ind w:left="0"/>
        <w:jc w:val="both"/>
      </w:pPr>
      <w:r>
        <w:rPr>
          <w:rFonts w:ascii="Times New Roman"/>
          <w:b w:val="false"/>
          <w:i w:val="false"/>
          <w:color w:val="000000"/>
          <w:sz w:val="28"/>
        </w:rPr>
        <w:t>
      В строке 5 – указывается общая мощность силовых трансформаторов, единица измерения в МВА;</w:t>
      </w:r>
    </w:p>
    <w:p>
      <w:pPr>
        <w:spacing w:after="0"/>
        <w:ind w:left="0"/>
        <w:jc w:val="both"/>
      </w:pPr>
      <w:r>
        <w:rPr>
          <w:rFonts w:ascii="Times New Roman"/>
          <w:b w:val="false"/>
          <w:i w:val="false"/>
          <w:color w:val="000000"/>
          <w:sz w:val="28"/>
        </w:rPr>
        <w:t>
      В строке 6 – указывается максимальная нагрузка в электрических сетях, зафиксированная в течение предшествующего календарного года, единица измерения в МВт;</w:t>
      </w:r>
    </w:p>
    <w:p>
      <w:pPr>
        <w:spacing w:after="0"/>
        <w:ind w:left="0"/>
        <w:jc w:val="both"/>
      </w:pPr>
      <w:r>
        <w:rPr>
          <w:rFonts w:ascii="Times New Roman"/>
          <w:b w:val="false"/>
          <w:i w:val="false"/>
          <w:color w:val="000000"/>
          <w:sz w:val="28"/>
        </w:rPr>
        <w:t>
      В строке 7 – указывается фактические потери электрической энергии в электрических сетях за предшествующий календарный год (тыс. кВтч);</w:t>
      </w:r>
    </w:p>
    <w:p>
      <w:pPr>
        <w:spacing w:after="0"/>
        <w:ind w:left="0"/>
        <w:jc w:val="both"/>
      </w:pPr>
      <w:r>
        <w:rPr>
          <w:rFonts w:ascii="Times New Roman"/>
          <w:b w:val="false"/>
          <w:i w:val="false"/>
          <w:color w:val="000000"/>
          <w:sz w:val="28"/>
        </w:rPr>
        <w:t>
      В строке 8 – указывается объем передачи электрической энергии за предшествующий календарный год, в тыс. кВтч.</w:t>
      </w:r>
    </w:p>
    <w:p>
      <w:pPr>
        <w:spacing w:after="0"/>
        <w:ind w:left="0"/>
        <w:jc w:val="both"/>
      </w:pPr>
      <w:r>
        <w:rPr>
          <w:rFonts w:ascii="Times New Roman"/>
          <w:b w:val="false"/>
          <w:i w:val="false"/>
          <w:color w:val="000000"/>
          <w:sz w:val="28"/>
        </w:rPr>
        <w:t>
      Финансовые показатели</w:t>
      </w:r>
    </w:p>
    <w:p>
      <w:pPr>
        <w:spacing w:after="0"/>
        <w:ind w:left="0"/>
        <w:jc w:val="both"/>
      </w:pPr>
      <w:r>
        <w:rPr>
          <w:rFonts w:ascii="Times New Roman"/>
          <w:b w:val="false"/>
          <w:i w:val="false"/>
          <w:color w:val="000000"/>
          <w:sz w:val="28"/>
        </w:rPr>
        <w:t>
      В строке 9 – указываются затраты региональной электросетевой компанией на оказание услуг на передачу электрической энергии (за вычетом неконтролируемых затрат и амортизации с приложением расшифровки);</w:t>
      </w:r>
    </w:p>
    <w:p>
      <w:pPr>
        <w:spacing w:after="0"/>
        <w:ind w:left="0"/>
        <w:jc w:val="both"/>
      </w:pPr>
      <w:r>
        <w:rPr>
          <w:rFonts w:ascii="Times New Roman"/>
          <w:b w:val="false"/>
          <w:i w:val="false"/>
          <w:color w:val="000000"/>
          <w:sz w:val="28"/>
        </w:rPr>
        <w:t>
      В строке 10 – указываются амортизационные отчисления основных средств и нематериальных активов;</w:t>
      </w:r>
    </w:p>
    <w:p>
      <w:pPr>
        <w:spacing w:after="0"/>
        <w:ind w:left="0"/>
        <w:jc w:val="both"/>
      </w:pPr>
      <w:r>
        <w:rPr>
          <w:rFonts w:ascii="Times New Roman"/>
          <w:b w:val="false"/>
          <w:i w:val="false"/>
          <w:color w:val="000000"/>
          <w:sz w:val="28"/>
        </w:rPr>
        <w:t>
      В строке 11 – указываются неконтролируемые затраты региональной электросетевой компании, в том числе:</w:t>
      </w:r>
    </w:p>
    <w:p>
      <w:pPr>
        <w:spacing w:after="0"/>
        <w:ind w:left="0"/>
        <w:jc w:val="both"/>
      </w:pPr>
      <w:r>
        <w:rPr>
          <w:rFonts w:ascii="Times New Roman"/>
          <w:b w:val="false"/>
          <w:i w:val="false"/>
          <w:color w:val="000000"/>
          <w:sz w:val="28"/>
        </w:rPr>
        <w:t>
      11.1 – указываются налоги;</w:t>
      </w:r>
    </w:p>
    <w:p>
      <w:pPr>
        <w:spacing w:after="0"/>
        <w:ind w:left="0"/>
        <w:jc w:val="both"/>
      </w:pPr>
      <w:r>
        <w:rPr>
          <w:rFonts w:ascii="Times New Roman"/>
          <w:b w:val="false"/>
          <w:i w:val="false"/>
          <w:color w:val="000000"/>
          <w:sz w:val="28"/>
        </w:rPr>
        <w:t>
      11.2 – указываются затраты на компенсацию нормативных технических потерь электроэнергии;</w:t>
      </w:r>
    </w:p>
    <w:p>
      <w:pPr>
        <w:spacing w:after="0"/>
        <w:ind w:left="0"/>
        <w:jc w:val="both"/>
      </w:pPr>
      <w:r>
        <w:rPr>
          <w:rFonts w:ascii="Times New Roman"/>
          <w:b w:val="false"/>
          <w:i w:val="false"/>
          <w:color w:val="000000"/>
          <w:sz w:val="28"/>
        </w:rPr>
        <w:t>
      11.3 – указываются плата за услуги системного оператора;</w:t>
      </w:r>
    </w:p>
    <w:p>
      <w:pPr>
        <w:spacing w:after="0"/>
        <w:ind w:left="0"/>
        <w:jc w:val="both"/>
      </w:pPr>
      <w:r>
        <w:rPr>
          <w:rFonts w:ascii="Times New Roman"/>
          <w:b w:val="false"/>
          <w:i w:val="false"/>
          <w:color w:val="000000"/>
          <w:sz w:val="28"/>
        </w:rPr>
        <w:t>
      11.4 – указываются затраты, возникающие в результате форс-мажорных событий;</w:t>
      </w:r>
    </w:p>
    <w:p>
      <w:pPr>
        <w:spacing w:after="0"/>
        <w:ind w:left="0"/>
        <w:jc w:val="both"/>
      </w:pPr>
      <w:r>
        <w:rPr>
          <w:rFonts w:ascii="Times New Roman"/>
          <w:b w:val="false"/>
          <w:i w:val="false"/>
          <w:color w:val="000000"/>
          <w:sz w:val="28"/>
        </w:rPr>
        <w:t>
      11.5 – указываются другие затраты, на величину которых региональная электросетевая компания не может оказывать прямое влияние (с приложением расшифровки);</w:t>
      </w:r>
    </w:p>
    <w:p>
      <w:pPr>
        <w:spacing w:after="0"/>
        <w:ind w:left="0"/>
        <w:jc w:val="both"/>
      </w:pPr>
      <w:r>
        <w:rPr>
          <w:rFonts w:ascii="Times New Roman"/>
          <w:b w:val="false"/>
          <w:i w:val="false"/>
          <w:color w:val="000000"/>
          <w:sz w:val="28"/>
        </w:rPr>
        <w:t>
      В строке 12 – указывается прибыль.</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требовании Особого порядка.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