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895a" w14:textId="7928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единых республиканских реестров в сфере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2015 года № 237. Зарегистрирован в Министерстве юстиции Республики Казахстан 28 апреля 2015 года № 10820. Утратил силу приказом Министра финансов Республики Казахстан от 28 декабря 2015 года №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28.12.2015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4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единых республиканских реестров в сфере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Б. 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2015 года № 237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формирования и ведения единых республиканских реестров</w:t>
      </w:r>
      <w:r>
        <w:br/>
      </w:r>
      <w:r>
        <w:rPr>
          <w:rFonts w:ascii="Times New Roman"/>
          <w:b/>
          <w:i w:val="false"/>
          <w:color w:val="000000"/>
        </w:rPr>
        <w:t>
в сфере государственных закупок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ведения единых республиканских реестров в сфере государственных закупок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(далее – Закон) и определяют порядок формирования и ведения единых республиканских реестров в сфере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Единые республиканские реестры в сфере государственных закупок формируются и ведутся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государственным закупкам (далее – уполномоченный орган) на государственном и русском языках, в электронном виде посредством веб-портала государственных закупок (далее – веб-портал) и должны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содержащиеся в единых республиканских реестрах, за исключением сведений составляющих государственные </w:t>
      </w:r>
      <w:r>
        <w:rPr>
          <w:rFonts w:ascii="Times New Roman"/>
          <w:b w:val="false"/>
          <w:i w:val="false"/>
          <w:color w:val="000000"/>
          <w:sz w:val="28"/>
        </w:rPr>
        <w:t>секреты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иную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размещаются на веб-портале и доступны для ознакомления заинтересованным лицам без взимания платы.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реестров в сфере государственных закупок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Единые республиканские реестры в сфере государственных закупок (далее – реестры) подразделяется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недобросовестных 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закупок.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формирования и ведения реестра заказчиков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заказчиков содержит следующие сведения о заказчике: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государственной регистрации (перерегистрации)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 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территориальной принадлежности заказчика (код по классификатору административно-территориальных объединений (КАТО), регион, юридический адрес);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администратора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код организационно правовой формы хозяйствования (КОПФ);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код по классификатору форм собственности (КФС);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категория субъекта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код сектора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сведения о руководителе заказчика: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 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(рабочий, мобильный).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Формирование реестра заказчиков осуществляется автоматически посредством веб-портала на основании регистрационных данных заказчика на веб-портале.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заказчик регистрируется на веб-портале не позднее трех рабочих дней со дня его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юстиции. В случае реорганизации (ликвидации) либо изменения регистрационных данных заказчика в органах юстиции заказчик в срок не позднее десяти рабочих дней со дня регистрации таких случаев в органах юстиции вносит измененные сведения в регистрационные данные заказчика на веб-портале.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Ведение реестра заказчиков осуществляется посредством веб-портала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 заказчике, включенные в реестр заказчиков, хранятся в электронном виде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документооборота, утвержденными постановлением Правительства Республики Казахстан от 17 апреля 2004 года № 430 (далее – Правила электронного документооборота).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формирования и ведения</w:t>
      </w:r>
      <w:r>
        <w:br/>
      </w:r>
      <w:r>
        <w:rPr>
          <w:rFonts w:ascii="Times New Roman"/>
          <w:b/>
          <w:i w:val="false"/>
          <w:color w:val="000000"/>
        </w:rPr>
        <w:t>
реестра договоров о государственных закупках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договоров о государственных закупках содержит следующие сведения о договоре (его изменении), за исключением сведений о договорах о государственных закупках, содержащих сведения, составляющие государственные </w:t>
      </w:r>
      <w:r>
        <w:rPr>
          <w:rFonts w:ascii="Times New Roman"/>
          <w:b w:val="false"/>
          <w:i w:val="false"/>
          <w:color w:val="000000"/>
          <w:sz w:val="28"/>
        </w:rPr>
        <w:t>секреты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иную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 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(БИН)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источник финансирования – республиканский бюджет, местный бюджет, средства от реализации государственными учреждениями товаров (работ, услуг), средства от спонсорской, благотворительной помощи для государственных учреждений (далее – внебюджетные средства), собственные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 осуществления государственных закупок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государственные </w:t>
      </w:r>
      <w:r>
        <w:rPr>
          <w:rFonts w:ascii="Times New Roman"/>
          <w:b w:val="false"/>
          <w:i w:val="false"/>
          <w:color w:val="000000"/>
          <w:sz w:val="28"/>
        </w:rPr>
        <w:t>закупки</w:t>
      </w:r>
      <w:r>
        <w:rPr>
          <w:rFonts w:ascii="Times New Roman"/>
          <w:b w:val="false"/>
          <w:i w:val="false"/>
          <w:color w:val="000000"/>
          <w:sz w:val="28"/>
        </w:rPr>
        <w:t>, осуществляемые без применения норм Закона, регламентирующих выбор поставщика и заключение с ним договора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извещения о проведении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 подведения итогов конкурса, итогов аукциона, итогов проведения закупок из одного источника, итогов проведения запроса ценовых предложений, а также реквизиты документа, подтверждающего основание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реквизиты документа, подтверждающего основание заключения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номер и дата заключения договора – день, месяц, год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код валюты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сведения о регистрации договора о государственных закупках государственными учреждениями в территориальных подразделениях казначейства – реквизиты уведомления о регистрации, включая номер заявки и дату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предмет договора о государственных закупках: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предмета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продукции по классификатору;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краткая и дополнительная характеристика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за единицу;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суммах налога на добавленную стоимость (НДС), в случае если поставщик является плательщиком НДС;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информация о поставщиках (исполнителях, подрядчиках):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фамилия, имя, отчество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бизнес-идентификационный 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(БИН) (для юридического лица), индивидуальный идентификационный  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>(ИИН)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резидентов Российской Федерации – идентификационный номер налогоплательщика (ИНН) (для юридических лиц), страховой номер индивидуального лицевого счета (СНИЛС)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Беларусь – учетный номер плательщика (УНП) (для юридических лиц), порядковый номер, автоматически присваиваемый веб-порталом (ПН)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записи в Базе данных товаров, работ, услуг и их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 резидентства и юридический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исполнение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описание товара, работы,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закупленного товара, работы,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товарного знака;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 товаропроизводителя, поставщика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платежа;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планируемая и фактическая даты исполнения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сведения о прекращении действия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дата, основание и причина.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включению в реестр договоров о государственных закупках сведения о договорах, заключенных по результатам государственных закупок,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Заказчик посредством веб-портала вносит сведения о договоре (его изменении) путем заполнения электронной формы реестра договоров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 не позднее десяти рабочих дней с даты заключения договора (его изменения).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Заказчик посредством веб-портала вносит сведения о прекращении (об исполнении или неисполнении) действия договора путем заполнения электронных форм реестра договоров о государственных закупках не позднее трех рабочих дней со дня прекращения (исполнения или неисполнении)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заказчиком на веб-портал государственных закупок сведений об изменении договора или сведений о прекращении (об исполнении или неисполнении) действия договора, происходит автоматическое обновление записи в реестре с сохранением архива первоначальных сведений о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Сведения о договоре (его изменении) и (или) сведения о прекращении (об исполнении или неисполнении) действия договора, включенные в реестр договоров о государственных закупках, сохраняются в реестре договоров о государственных закупках в течение трех лет со дня включения в него сведений о прекращении (об исполнении или неисполнении)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Сведения о договоре (его изменении) или сведения о прекращении (об исполнении или неисполнения) действия договора, исключенные из реестра договоров о государственных закупках по истечении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хранятся в электронном виде в порядке, установленном Правилами электронного документооборота.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формирования и ведения</w:t>
      </w:r>
      <w:r>
        <w:br/>
      </w:r>
      <w:r>
        <w:rPr>
          <w:rFonts w:ascii="Times New Roman"/>
          <w:b/>
          <w:i w:val="false"/>
          <w:color w:val="000000"/>
        </w:rPr>
        <w:t>
реестра недобросовестных участников государственных закупок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Заказчики в течение трех рабочих дней после получения вступившего в законную силу решения суда о признании потенциального поставщика недобросовестным участником государственных закупок представляют уполномоченному органу сведения о таком поставщике в электронном виде посредством веб-портала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в уполномоченный орган неполных сведений для включения в реестр недобросовестных участников государственных закупок, уполномоченный орган в течение десяти рабочих дней направляет посредством веб-портала уведомление заказчику о необходимости в течение пяти рабочих дней предоставить сведения о недобросовестном участнике государственных закупок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Ведение реестра недобросовестных участников государственных закупок осуществляется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внесении сведений в реестр недобросовестных участников государственных закупок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недобросовестном поставщике: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 резидентства;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 идентификационный 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(БИН) (для юридического лица), индивидуальный идентификационный  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>(ИИН)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резидентов Российской Федерации – идентификационный номер налогоплательщика (ИНН) (для юридических лиц), страховой номер индивидуального лицевого счета (СНИЛС)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Беларусь – учетный номер плательщика (УНП) (для юридических лиц), порядковый номер, автоматически присваиваемый веб-порталом (ПН)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 заказчике;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проведенных закупках: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осуществления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объявления о закупке;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подведения итогов закупки;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договора в Реестре договоров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основание признания (потенциального) поставщика недобросовестным участником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решении суда: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решения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решения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вступления в законную силу решения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дата исключения из 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недобросовестных участников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Запись в реестре недобросовестных участников государственных закупок, содержащая сведения о недобросовестном участнике государственных закупок, исключается из реестра автоматически по истечении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 В случае наличия вступившего в законную силу судебного акта об отмене решения о признании недобросовестным участником государственных закупок, запись в реестре, содержащая сведения о недобросовестном участнике государственных закупок исключается по запросу потенциального поставщика либо поставщика в течение трех рабочих дней со дня получения уполномоченным органом соответствующего судебного акта.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 и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реестров в сфере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закупок           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 заказчиков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432"/>
        <w:gridCol w:w="1657"/>
        <w:gridCol w:w="1553"/>
        <w:gridCol w:w="1819"/>
        <w:gridCol w:w="1403"/>
        <w:gridCol w:w="760"/>
        <w:gridCol w:w="969"/>
        <w:gridCol w:w="1403"/>
        <w:gridCol w:w="1991"/>
      </w:tblGrid>
      <w:tr>
        <w:trPr>
          <w:trHeight w:val="61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записи в реестре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(перерегистрации) заказчика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территориальной принадлежности заказчика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отчетности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027"/>
        <w:gridCol w:w="2043"/>
        <w:gridCol w:w="1216"/>
        <w:gridCol w:w="926"/>
        <w:gridCol w:w="998"/>
        <w:gridCol w:w="1216"/>
        <w:gridCol w:w="1173"/>
        <w:gridCol w:w="1623"/>
        <w:gridCol w:w="1231"/>
        <w:gridCol w:w="1289"/>
      </w:tblGrid>
      <w:tr>
        <w:trPr>
          <w:trHeight w:val="615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КОПФ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КФС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субъекта предпринимательства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сектора экономики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руководителе заказчика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(рабочий)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(мобильный)</w:t>
            </w:r>
          </w:p>
        </w:tc>
      </w:tr>
      <w:tr>
        <w:trPr>
          <w:trHeight w:val="34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4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 и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реестров в сфере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закупок           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Реестр договоров о государственных закупках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267"/>
        <w:gridCol w:w="1418"/>
        <w:gridCol w:w="842"/>
        <w:gridCol w:w="1692"/>
        <w:gridCol w:w="1555"/>
        <w:gridCol w:w="1555"/>
        <w:gridCol w:w="1556"/>
        <w:gridCol w:w="1692"/>
        <w:gridCol w:w="723"/>
        <w:gridCol w:w="723"/>
      </w:tblGrid>
      <w:tr>
        <w:trPr>
          <w:trHeight w:val="615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записи в реестре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изменения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 договора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осуществления государственных закупок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извещения о проведении государственных закупок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подведения итогов государственных закупок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документа, подтверждающего основание заключения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4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9"/>
        <w:gridCol w:w="1004"/>
        <w:gridCol w:w="1414"/>
        <w:gridCol w:w="946"/>
        <w:gridCol w:w="1444"/>
        <w:gridCol w:w="1004"/>
        <w:gridCol w:w="1122"/>
        <w:gridCol w:w="1268"/>
        <w:gridCol w:w="1269"/>
        <w:gridCol w:w="1415"/>
        <w:gridCol w:w="1137"/>
      </w:tblGrid>
      <w:tr>
        <w:trPr>
          <w:trHeight w:val="855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договора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договора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договора в территориальных подразделениях казначейства (для государственных учреждений)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договора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на регистрацию договора в территориальном подразделении Казначейства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регистрации договора в территориальном подразделении Казначейства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предмета закупок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продукции по классификатору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работ, услуг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характеристика товаров, работ, услуг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характеристика товаров, работ, услуг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4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62"/>
        <w:gridCol w:w="1304"/>
        <w:gridCol w:w="664"/>
        <w:gridCol w:w="883"/>
        <w:gridCol w:w="1101"/>
        <w:gridCol w:w="941"/>
        <w:gridCol w:w="1049"/>
        <w:gridCol w:w="985"/>
        <w:gridCol w:w="985"/>
        <w:gridCol w:w="767"/>
        <w:gridCol w:w="665"/>
        <w:gridCol w:w="781"/>
        <w:gridCol w:w="985"/>
        <w:gridCol w:w="665"/>
        <w:gridCol w:w="898"/>
      </w:tblGrid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договора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поставщиках (исполнителях, подрядчиках) по договору</w:t>
            </w:r>
          </w:p>
        </w:tc>
      </w:tr>
      <w:tr>
        <w:trPr>
          <w:trHeight w:val="16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единицу, тенге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 (в случае если поставщик является плательщиком НДС, необходимо указать сумму с учетом НДС)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сумма НДС, тенге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сумма на первый год трехлетнего периода, 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прогнозная сумма на второй год трехлетнего периода, тенге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прогнозная сумма на третий год трехлетнего периода, тенге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(ф.и.о. физического лица)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 (ИНН, СНИЛС – для РФ, УНП, ПН – для РБ)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записи в Базе данных товаров, работ, услуг и их поставщиков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резидентства поставщика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(факс)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125"/>
        <w:gridCol w:w="993"/>
        <w:gridCol w:w="993"/>
        <w:gridCol w:w="1554"/>
        <w:gridCol w:w="713"/>
        <w:gridCol w:w="1273"/>
        <w:gridCol w:w="1273"/>
        <w:gridCol w:w="1274"/>
        <w:gridCol w:w="993"/>
        <w:gridCol w:w="993"/>
        <w:gridCol w:w="580"/>
        <w:gridCol w:w="127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действия договора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описание товара, работы, услуги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закупленного товара, работы, услуги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товарного знака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товаропроизводителя, поставщика работ, услуг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оплаченная заказчиком сумма, тенге (в случае если поставщик является плательщиком НДС, необходимо указать сумму с учетом НДС)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сумма НДС, 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оплаченная сумма в первом году трехлетнего периода, 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оплаченная сумма во втором году трехлетнего периода, тенге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оплаченная сумма в третьем году трехлетнего периода, тенге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исполне ния по договору (планиру емая)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исполнения фактически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и причина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 и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реестров в сфере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закупок           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Сведения о недобросовестных участниках государственных закупок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257"/>
        <w:gridCol w:w="1548"/>
        <w:gridCol w:w="847"/>
        <w:gridCol w:w="995"/>
        <w:gridCol w:w="1408"/>
        <w:gridCol w:w="1122"/>
        <w:gridCol w:w="1128"/>
        <w:gridCol w:w="972"/>
        <w:gridCol w:w="1291"/>
        <w:gridCol w:w="870"/>
        <w:gridCol w:w="1156"/>
      </w:tblGrid>
      <w:tr>
        <w:trPr>
          <w:trHeight w:val="12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недобросовестном поставщике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лицах в соответствии с подпунктами 3), 3-1), 3-2) пункта 1 статьи 6 Закона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заказчике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проведенных закупках</w:t>
            </w:r>
          </w:p>
        </w:tc>
      </w:tr>
      <w:tr>
        <w:trPr>
          <w:trHeight w:val="18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поставщика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 (ИНН, СНИЛС – для РФ, УНП, ПН – для РБ)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ИИН, СНИЛС - для РФ, ПН – для РБ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заказчика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 (ИНН, СНИЛС – для РФ, УНП, ПН – для РБ)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закупок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объявления о закупке на веб-портале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объявления закупки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подведения итогов закупки</w:t>
            </w:r>
          </w:p>
        </w:tc>
      </w:tr>
      <w:tr>
        <w:trPr>
          <w:trHeight w:val="34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2421"/>
        <w:gridCol w:w="1472"/>
        <w:gridCol w:w="1383"/>
        <w:gridCol w:w="1725"/>
        <w:gridCol w:w="2081"/>
        <w:gridCol w:w="3076"/>
      </w:tblGrid>
      <w:tr>
        <w:trPr>
          <w:trHeight w:val="420" w:hRule="atLeast"/>
        </w:trPr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договора в Реестре договоров о государственных закупках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признания (потенциального) поставщика недобросовестным участником государственных закупок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решении суда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исключения из Реестра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решения суда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 суда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 законную силу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 и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реестров в сфере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закупок           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Реестр недобросовестных участников государственных закупок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64"/>
        <w:gridCol w:w="1844"/>
        <w:gridCol w:w="1551"/>
        <w:gridCol w:w="1128"/>
        <w:gridCol w:w="1981"/>
        <w:gridCol w:w="977"/>
        <w:gridCol w:w="1416"/>
        <w:gridCol w:w="1264"/>
        <w:gridCol w:w="1161"/>
      </w:tblGrid>
      <w:tr>
        <w:trPr>
          <w:trHeight w:val="8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недобросовестном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заказчике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</w:t>
            </w:r>
          </w:p>
        </w:tc>
      </w:tr>
      <w:tr>
        <w:trPr>
          <w:trHeight w:val="18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поставщика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 (ИНН, СНИЛС – для РФ, УНП, ПН – для РБ)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заказчика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 (ИНН, СНИЛС – для РФ, УНП, ПН – для РБ)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закупок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объявления о закупке на веб-портале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объявления закупки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подведения итогов закупки</w:t>
            </w:r>
          </w:p>
        </w:tc>
      </w:tr>
      <w:tr>
        <w:trPr>
          <w:trHeight w:val="34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2500"/>
        <w:gridCol w:w="2309"/>
        <w:gridCol w:w="1797"/>
        <w:gridCol w:w="1589"/>
        <w:gridCol w:w="1733"/>
        <w:gridCol w:w="1845"/>
      </w:tblGrid>
      <w:tr>
        <w:trPr>
          <w:trHeight w:val="555" w:hRule="atLeast"/>
        </w:trPr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договора в Реестре договоров о государственных закупках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признания (потенциального) поставщика недобросовестным участником государственных закупок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решении суда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решения суда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 законную силу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