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9091" w14:textId="c069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технических требований, предъявляемых к жилищам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27 февраля 2015 года № 153. Зарегистрирован в Министерстве юстиции Республики Казахстан 23 апреля 2015 года № 10786</w:t>
      </w: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10-13) </w:t>
      </w:r>
      <w:r>
        <w:rPr>
          <w:rFonts w:ascii="Times New Roman"/>
          <w:b w:val="false"/>
          <w:i w:val="false"/>
          <w:color w:val="000000"/>
          <w:sz w:val="28"/>
        </w:rPr>
        <w:t>статьи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технические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жилищам.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17 марта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2015 года №</w:t>
      </w:r>
      <w:r>
        <w:rPr>
          <w:rFonts w:ascii="Times New Roman"/>
          <w:b w:val="false"/>
          <w:i/>
          <w:color w:val="000000"/>
          <w:sz w:val="28"/>
        </w:rPr>
        <w:t xml:space="preserve"> 153 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Технические требования, предъявляемые к жилищам 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Технические требования, предъявляемые к жилищам (далее – Требования) разработаны в соответствии с подпунктом 10-13) </w:t>
      </w:r>
      <w:r>
        <w:rPr>
          <w:rFonts w:ascii="Times New Roman"/>
          <w:b w:val="false"/>
          <w:i w:val="false"/>
          <w:color w:val="000000"/>
          <w:sz w:val="28"/>
        </w:rPr>
        <w:t>статьи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 (далее - Закон) и устанавливают технические требования, предъявляемые к жилищам.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Жилища подразделяются по классификации жилых зданий в соответствии с требованиями архитектурно-планировочного задания на основе градостроительных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Жилища должны соответствовать назначению и техническим требованиям к ним в течение всего периода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Не допускается размещение жилого помещения в подвальном, техническом и цокольном этажах.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жилищу устанавливаются следующие технические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прочность, устойчивость и надежность несущих и ограждающих конструкций с учетом влияния различных факторов, характерных для конкретных районов и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безотказность работы инженерных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нормативной шумо-, звукоизоляции;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нормативных показателей теплозащиты;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обеспечения выполнения требований прочности, устойчивости и надежности несущих и ограждающих конструкций жилища необходимо поддерживать их в надлежащем состоянии, при котором возникшие в ходе эксплуатации нарушения в части деформативности (в железобетонных конструкциях в части трещиностойкости) не приведут к нарушению работоспособности и несущей способности конструкций для безопасного пребывания людей.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 основаниях и несущих конструкциях жилища не допускаются различные виды разрушений и повреждений, приводящие к их деформации или образованию трещин, снижающие их несущую способность и ухудшающие эксплуатационные свойства конструкций.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обеспечения выполнения требований безотказности работы инженерные системы, находящиеся в жилище размещаются и монтируются в соответствии с требованиями безопасности, установленными в действующих нормативно-технических документах Республики Казахстан и инструкциями заводов-изготовителей оборудования, а также с санитарно-эпидемиологическими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Жилище обеспечивается защитой от проникновения дождевой, талой и грунтовой воды и возможных бытовых утечек воды из инженерных систем при помощи конструктивных средств и технических устройств.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Прокладку коммуникаций систем холодного и горячего водоснабжения, канализации следует предусматривать преимущественно открытым способом или в защитном штукатурном слое стен, стяжке пола, шахтах, подвесных потолках с проведением мероприятий по защите трубопроводов от механических повреждений.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обеспечения выполнения требований шумо- и звукоизоляции жилища необходимо соблюдение нормативов уровней шума, установленными в действующих нормативно-технических документах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Звукоизоляция наружных и внутренних ограждающих конструкций жилища должна обеспечивать снижение звукового давления от внешних источников шума, а также от ударного шума и шума оборудования инженерных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Межквартирные перегородки обеспечиваются повышенной звукоизоляцией.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Не допускается крепление приборов и трубопроводов в санитарно-гигиенических помещениях к ограждающим межквартирным стенам и перегородкам жилища, их продолжениям вне пределов комнат при не соблюдении нормативно-технических требований по гидро-, шумо-, виброизоляции.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обеспечения выполнения требований теплозащиты несущие и ограждающие конструкции жилища должны соответствовать сопротивлению теплопередачи и воздухопроницаемости, обеспечивающие требуемую температуру и предотвращение накопления излишней влаги в конструкциях жилища.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Теплоизоляция наружных ограждающих конструкций жилища, обеспечивает относительную влажность жилища не более 60%, температуру отапливаемых помещений не менее +18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С, а также изоляцию от проникновения наружного холодного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Жилища должны соответствовать требованиям пожарной безопасности, установленным действующими нормативно-техническими документами Республики Казахстан.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