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cfb5" w14:textId="4f1c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марта 2015 года № 199. Зарегистрирован в Министерстве юстиции Республики Казахстан 22 апреля 2015 года № 10769. Утратил силу приказом Министра финансов Республики Казахстан от 27 января 2016 года № 30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27.01.2016 </w:t>
      </w:r>
      <w:r>
        <w:rPr>
          <w:rFonts w:ascii="Times New Roman"/>
          <w:b w:val="false"/>
          <w:i w:val="false"/>
          <w:color w:val="ff0000"/>
          <w:sz w:val="28"/>
        </w:rPr>
        <w:t>№ 30</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декабря 2008 года № 588 «Об утверждении перечня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(зарегистрированный в Реестре государственной регистрации нормативных правовых актов за № 5419)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Перечне</w:t>
      </w:r>
      <w:r>
        <w:rPr>
          <w:rFonts w:ascii="Times New Roman"/>
          <w:b w:val="false"/>
          <w:i w:val="false"/>
          <w:color w:val="000000"/>
          <w:sz w:val="28"/>
        </w:rPr>
        <w:t xml:space="preserve">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утвержденном указанным приказом:</w:t>
      </w:r>
      <w:r>
        <w:br/>
      </w:r>
      <w:r>
        <w:rPr>
          <w:rFonts w:ascii="Times New Roman"/>
          <w:b w:val="false"/>
          <w:i w:val="false"/>
          <w:color w:val="000000"/>
          <w:sz w:val="28"/>
        </w:rPr>
        <w:t>
</w:t>
      </w:r>
      <w:r>
        <w:rPr>
          <w:rFonts w:ascii="Times New Roman"/>
          <w:b w:val="false"/>
          <w:i w:val="false"/>
          <w:color w:val="000000"/>
          <w:sz w:val="28"/>
        </w:rPr>
        <w:t>
      в категории 1 «Текущие затраты»:</w:t>
      </w:r>
      <w:r>
        <w:br/>
      </w:r>
      <w:r>
        <w:rPr>
          <w:rFonts w:ascii="Times New Roman"/>
          <w:b w:val="false"/>
          <w:i w:val="false"/>
          <w:color w:val="000000"/>
          <w:sz w:val="28"/>
        </w:rPr>
        <w:t>
</w:t>
      </w:r>
      <w:r>
        <w:rPr>
          <w:rFonts w:ascii="Times New Roman"/>
          <w:b w:val="false"/>
          <w:i w:val="false"/>
          <w:color w:val="000000"/>
          <w:sz w:val="28"/>
        </w:rPr>
        <w:t>
      в классе 01 «Затраты на товары и услуги»:</w:t>
      </w:r>
      <w:r>
        <w:br/>
      </w:r>
      <w:r>
        <w:rPr>
          <w:rFonts w:ascii="Times New Roman"/>
          <w:b w:val="false"/>
          <w:i w:val="false"/>
          <w:color w:val="000000"/>
          <w:sz w:val="28"/>
        </w:rPr>
        <w:t>
</w:t>
      </w:r>
      <w:r>
        <w:rPr>
          <w:rFonts w:ascii="Times New Roman"/>
          <w:b w:val="false"/>
          <w:i w:val="false"/>
          <w:color w:val="000000"/>
          <w:sz w:val="28"/>
        </w:rPr>
        <w:t>
      в подклассе 120 «Взносы работодателей»:</w:t>
      </w:r>
      <w:r>
        <w:br/>
      </w:r>
      <w:r>
        <w:rPr>
          <w:rFonts w:ascii="Times New Roman"/>
          <w:b w:val="false"/>
          <w:i w:val="false"/>
          <w:color w:val="000000"/>
          <w:sz w:val="28"/>
        </w:rPr>
        <w:t>
</w:t>
      </w:r>
      <w:r>
        <w:rPr>
          <w:rFonts w:ascii="Times New Roman"/>
          <w:b w:val="false"/>
          <w:i w:val="false"/>
          <w:color w:val="000000"/>
          <w:sz w:val="28"/>
        </w:rPr>
        <w:t>
      по специфике 123 «Взносы на обязательное страхование»:</w:t>
      </w:r>
      <w:r>
        <w:br/>
      </w:r>
      <w:r>
        <w:rPr>
          <w:rFonts w:ascii="Times New Roman"/>
          <w:b w:val="false"/>
          <w:i w:val="false"/>
          <w:color w:val="000000"/>
          <w:sz w:val="28"/>
        </w:rPr>
        <w:t>
</w:t>
      </w:r>
      <w:r>
        <w:rPr>
          <w:rFonts w:ascii="Times New Roman"/>
          <w:b w:val="false"/>
          <w:i w:val="false"/>
          <w:color w:val="000000"/>
          <w:sz w:val="28"/>
        </w:rPr>
        <w:t>
      в графе 7 «Примечание»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подклассе 140 «Приобретение запасов»:</w:t>
      </w:r>
      <w:r>
        <w:br/>
      </w:r>
      <w:r>
        <w:rPr>
          <w:rFonts w:ascii="Times New Roman"/>
          <w:b w:val="false"/>
          <w:i w:val="false"/>
          <w:color w:val="000000"/>
          <w:sz w:val="28"/>
        </w:rPr>
        <w:t>
</w:t>
      </w:r>
      <w:r>
        <w:rPr>
          <w:rFonts w:ascii="Times New Roman"/>
          <w:b w:val="false"/>
          <w:i w:val="false"/>
          <w:color w:val="000000"/>
          <w:sz w:val="28"/>
        </w:rPr>
        <w:t>
      по специфике 144 «Приобретение топлива, горюче-смазочных материалов»:</w:t>
      </w:r>
      <w:r>
        <w:br/>
      </w:r>
      <w:r>
        <w:rPr>
          <w:rFonts w:ascii="Times New Roman"/>
          <w:b w:val="false"/>
          <w:i w:val="false"/>
          <w:color w:val="000000"/>
          <w:sz w:val="28"/>
        </w:rPr>
        <w:t>
</w:t>
      </w:r>
      <w:r>
        <w:rPr>
          <w:rFonts w:ascii="Times New Roman"/>
          <w:b w:val="false"/>
          <w:i w:val="false"/>
          <w:color w:val="000000"/>
          <w:sz w:val="28"/>
        </w:rPr>
        <w:t>
      в графе 7 «Примечание»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по специфике 149 «Приобретение прочих запасов»:</w:t>
      </w:r>
      <w:r>
        <w:br/>
      </w:r>
      <w:r>
        <w:rPr>
          <w:rFonts w:ascii="Times New Roman"/>
          <w:b w:val="false"/>
          <w:i w:val="false"/>
          <w:color w:val="000000"/>
          <w:sz w:val="28"/>
        </w:rPr>
        <w:t>
</w:t>
      </w:r>
      <w:r>
        <w:rPr>
          <w:rFonts w:ascii="Times New Roman"/>
          <w:b w:val="false"/>
          <w:i w:val="false"/>
          <w:color w:val="000000"/>
          <w:sz w:val="28"/>
        </w:rPr>
        <w:t>
      в графе 7 «Примечание»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в подклассе 150 «Приобретение услуг и работ»:</w:t>
      </w:r>
      <w:r>
        <w:br/>
      </w:r>
      <w:r>
        <w:rPr>
          <w:rFonts w:ascii="Times New Roman"/>
          <w:b w:val="false"/>
          <w:i w:val="false"/>
          <w:color w:val="000000"/>
          <w:sz w:val="28"/>
        </w:rPr>
        <w:t>
</w:t>
      </w:r>
      <w:r>
        <w:rPr>
          <w:rFonts w:ascii="Times New Roman"/>
          <w:b w:val="false"/>
          <w:i w:val="false"/>
          <w:color w:val="000000"/>
          <w:sz w:val="28"/>
        </w:rPr>
        <w:t>
      по специфике 151 «Оплата коммунальных услуг»:</w:t>
      </w:r>
      <w:r>
        <w:br/>
      </w:r>
      <w:r>
        <w:rPr>
          <w:rFonts w:ascii="Times New Roman"/>
          <w:b w:val="false"/>
          <w:i w:val="false"/>
          <w:color w:val="000000"/>
          <w:sz w:val="28"/>
        </w:rPr>
        <w:t>
</w:t>
      </w:r>
      <w:r>
        <w:rPr>
          <w:rFonts w:ascii="Times New Roman"/>
          <w:b w:val="false"/>
          <w:i w:val="false"/>
          <w:color w:val="000000"/>
          <w:sz w:val="28"/>
        </w:rPr>
        <w:t>
      в графе 7 «Примечание»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по специфике 152 «Оплата услуг связи»:</w:t>
      </w:r>
      <w:r>
        <w:br/>
      </w:r>
      <w:r>
        <w:rPr>
          <w:rFonts w:ascii="Times New Roman"/>
          <w:b w:val="false"/>
          <w:i w:val="false"/>
          <w:color w:val="000000"/>
          <w:sz w:val="28"/>
        </w:rPr>
        <w:t>
</w:t>
      </w:r>
      <w:r>
        <w:rPr>
          <w:rFonts w:ascii="Times New Roman"/>
          <w:b w:val="false"/>
          <w:i w:val="false"/>
          <w:color w:val="000000"/>
          <w:sz w:val="28"/>
        </w:rPr>
        <w:t>
      в графе 7 «Примечание»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по специфике 154 «Оплата за аренду помещения»:</w:t>
      </w:r>
      <w:r>
        <w:br/>
      </w:r>
      <w:r>
        <w:rPr>
          <w:rFonts w:ascii="Times New Roman"/>
          <w:b w:val="false"/>
          <w:i w:val="false"/>
          <w:color w:val="000000"/>
          <w:sz w:val="28"/>
        </w:rPr>
        <w:t>
</w:t>
      </w:r>
      <w:r>
        <w:rPr>
          <w:rFonts w:ascii="Times New Roman"/>
          <w:b w:val="false"/>
          <w:i w:val="false"/>
          <w:color w:val="000000"/>
          <w:sz w:val="28"/>
        </w:rPr>
        <w:t>
      в графе 7 «Примечание» внесено изменение на государственном языке, текст на русском языке не изменяется;</w:t>
      </w:r>
      <w:r>
        <w:br/>
      </w:r>
      <w:r>
        <w:rPr>
          <w:rFonts w:ascii="Times New Roman"/>
          <w:b w:val="false"/>
          <w:i w:val="false"/>
          <w:color w:val="000000"/>
          <w:sz w:val="28"/>
        </w:rPr>
        <w:t>
</w:t>
      </w:r>
      <w:r>
        <w:rPr>
          <w:rFonts w:ascii="Times New Roman"/>
          <w:b w:val="false"/>
          <w:i w:val="false"/>
          <w:color w:val="000000"/>
          <w:sz w:val="28"/>
        </w:rPr>
        <w:t>
      по специфике 159 «Оплата прочих услуг и работ»:</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оплате расходов по индивидуальным (коллективным) трудовым договорам; при оплате банковских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Организации экономического сотрудничества и развития (далее - ОЭСР), при перечислении сумм по заключенным Соглашениям между Правительством Республики Казахстан и ОЭСР по бюджетной программе «Стратегия повышения отраслевой конкурентоспособности Казахстана», администратором которой является Министерство по инвестициям и развитию Республики Казахстан, по бюджетной программе «Методологическое обеспечение в области образования и науки» администратором которой является Министерство образования и науки Республики Казахстан и по бюджетным программам «Участие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 «Реализация Страновой программы по укреплению сотрудничества между Казахстаном и Организацией экономического сотрудничества и развития» администратором которых является Министерство национальной экономики Республики Казахстан, на счета загранучреждений Республики Казахстан по бюджетным программам «Обеспечение реализации информационно-имиджевой политики», «Строительство объектов недвижимости за рубежом для размещения дипломатических представительств Республики Казахстан», «Представление интересов Республики Казахстан за рубежом», «Представление интересов Республики Казахстан в международных организациях, уставных и других органах Содружества Независимых Государств», «Заграничные командировки», «Проведение мероприятий за счет резерва Правительства Республики Казахстан на неотложные затраты» администратором, которых является Министерство иностранных дел Республики Казахстан, при оплате расходов Международного Центра по регулированию Инвестиционных Споров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декабря 2001 года «О членстве Республики Казахстан в Международном Валютном Фонде, Международном Банке Реконструкции и Развития, Международной Финансовой Корпорации, Международной Ассоциации Развития, Многостороннем Агентстве Гарантии Инвестиций, Международном Центре по Урегулированию Инвестиционных споров, Европейском Банке Реконструкции и Развития, Азиатском Банке Развития, Исламском Банке Развития», при оплате арбитражных расходов и судебных расходов, вынесенных по решениям международных арбитражных органов и иностранных судов.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 При оплате комиссии за обслуживание банку, осуществляющему перевод средств правительственных внешних займов, регистрация гражданско-правовой сделки не требуется.</w:t>
      </w:r>
      <w:r>
        <w:br/>
      </w:r>
      <w:r>
        <w:rPr>
          <w:rFonts w:ascii="Times New Roman"/>
          <w:b w:val="false"/>
          <w:i w:val="false"/>
          <w:color w:val="000000"/>
          <w:sz w:val="28"/>
        </w:rPr>
        <w:t>
      При оплате расходов государственных учреждений, связанных с оплатой услуг аэропорта по обслуживанию воздушных судов военно-транспортной авиации Сил воздушной обороны Вооруженных сил, правоохранительных органов Республики Казахстан в странах дальнего и ближнего зарубежья при нахождении в служебных командировках с использованием корпоративной платежной карточки регистрация гражданско-правовой сделки не требуется.»;</w:t>
      </w:r>
      <w:r>
        <w:br/>
      </w:r>
      <w:r>
        <w:rPr>
          <w:rFonts w:ascii="Times New Roman"/>
          <w:b w:val="false"/>
          <w:i w:val="false"/>
          <w:color w:val="000000"/>
          <w:sz w:val="28"/>
        </w:rPr>
        <w:t>
</w:t>
      </w:r>
      <w:r>
        <w:rPr>
          <w:rFonts w:ascii="Times New Roman"/>
          <w:b w:val="false"/>
          <w:i w:val="false"/>
          <w:color w:val="000000"/>
          <w:sz w:val="28"/>
        </w:rPr>
        <w:t>
      в категории 2 «Капитальные затраты»:</w:t>
      </w:r>
      <w:r>
        <w:br/>
      </w:r>
      <w:r>
        <w:rPr>
          <w:rFonts w:ascii="Times New Roman"/>
          <w:b w:val="false"/>
          <w:i w:val="false"/>
          <w:color w:val="000000"/>
          <w:sz w:val="28"/>
        </w:rPr>
        <w:t>
</w:t>
      </w:r>
      <w:r>
        <w:rPr>
          <w:rFonts w:ascii="Times New Roman"/>
          <w:b w:val="false"/>
          <w:i w:val="false"/>
          <w:color w:val="000000"/>
          <w:sz w:val="28"/>
        </w:rPr>
        <w:t>
      в классе 04 «Приобретение основного капитала»:</w:t>
      </w:r>
      <w:r>
        <w:br/>
      </w:r>
      <w:r>
        <w:rPr>
          <w:rFonts w:ascii="Times New Roman"/>
          <w:b w:val="false"/>
          <w:i w:val="false"/>
          <w:color w:val="000000"/>
          <w:sz w:val="28"/>
        </w:rPr>
        <w:t>
</w:t>
      </w:r>
      <w:r>
        <w:rPr>
          <w:rFonts w:ascii="Times New Roman"/>
          <w:b w:val="false"/>
          <w:i w:val="false"/>
          <w:color w:val="000000"/>
          <w:sz w:val="28"/>
        </w:rPr>
        <w:t>
      в подклассе 410 «Приобретение основных средств, нематериальных и биологических активов»:</w:t>
      </w:r>
      <w:r>
        <w:br/>
      </w:r>
      <w:r>
        <w:rPr>
          <w:rFonts w:ascii="Times New Roman"/>
          <w:b w:val="false"/>
          <w:i w:val="false"/>
          <w:color w:val="000000"/>
          <w:sz w:val="28"/>
        </w:rPr>
        <w:t>
</w:t>
      </w:r>
      <w:r>
        <w:rPr>
          <w:rFonts w:ascii="Times New Roman"/>
          <w:b w:val="false"/>
          <w:i w:val="false"/>
          <w:color w:val="000000"/>
          <w:sz w:val="28"/>
        </w:rPr>
        <w:t>
      по специфике 414 «Приобретение машин, оборудования, инструментов, производственного и хозяйственного инвентаря»:</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бюджетным программам «Капитальные расходы Министерства иностранных дел Республики Казахстан», «Обеспечение специальной, инженерно-технической и физической защиты дипломатических представительств за рубежом» администратором которых является Министерство иностранных дел Республики Казахстан.</w:t>
      </w:r>
      <w:r>
        <w:br/>
      </w:r>
      <w:r>
        <w:rPr>
          <w:rFonts w:ascii="Times New Roman"/>
          <w:b w:val="false"/>
          <w:i w:val="false"/>
          <w:color w:val="000000"/>
          <w:sz w:val="28"/>
        </w:rPr>
        <w:t>
      Проведение платежей по расходам на сумму, не превышающую 100-кратного месячного расчетного показателя без заключения гражданско-правовой сделки, осуществляется на основании счета к оплате без приложения подтверждающих документов.»;</w:t>
      </w:r>
      <w:r>
        <w:br/>
      </w:r>
      <w:r>
        <w:rPr>
          <w:rFonts w:ascii="Times New Roman"/>
          <w:b w:val="false"/>
          <w:i w:val="false"/>
          <w:color w:val="000000"/>
          <w:sz w:val="28"/>
        </w:rPr>
        <w:t>
</w:t>
      </w:r>
      <w:r>
        <w:rPr>
          <w:rFonts w:ascii="Times New Roman"/>
          <w:b w:val="false"/>
          <w:i w:val="false"/>
          <w:color w:val="000000"/>
          <w:sz w:val="28"/>
        </w:rPr>
        <w:t>
      по специфике 416 «Приобретение нематериальных активов»:</w:t>
      </w:r>
      <w:r>
        <w:br/>
      </w:r>
      <w:r>
        <w:rPr>
          <w:rFonts w:ascii="Times New Roman"/>
          <w:b w:val="false"/>
          <w:i w:val="false"/>
          <w:color w:val="000000"/>
          <w:sz w:val="28"/>
        </w:rPr>
        <w:t>
</w:t>
      </w:r>
      <w:r>
        <w:rPr>
          <w:rFonts w:ascii="Times New Roman"/>
          <w:b w:val="false"/>
          <w:i w:val="false"/>
          <w:color w:val="000000"/>
          <w:sz w:val="28"/>
        </w:rPr>
        <w:t>
      графу 7 «Примечание» изложить в следующей редакции:</w:t>
      </w:r>
      <w:r>
        <w:br/>
      </w:r>
      <w:r>
        <w:rPr>
          <w:rFonts w:ascii="Times New Roman"/>
          <w:b w:val="false"/>
          <w:i w:val="false"/>
          <w:color w:val="000000"/>
          <w:sz w:val="28"/>
        </w:rPr>
        <w:t>
      «Кроме гражданско-правовых сделок на поставку товаров (работ и услуг): при перечислении сумм на счета в Национальном Банке Республики Казахстан для конвертации и последующего перечисления на счета Торгового представительства Республики Казахстан в Российской Федерации по бюджетной программе «Услуги по формированию и развитию экономической, торговой политики, политики в области защиты прав потребителей и санитарно-эпидемиологического благополучия населения, по формированию и реализации государственного материального резерва, по регулированию деятельности субъектов естественных монополий и в области статистической деятельности, по обеспечению защиты конкуренции, по координации деятельности в области регионального развития, строительства, жилищно-коммунального хозяйства, развития предпринимательства и управления земельными ресурсами» администратором которой является Министерство национальной экономики Республики Казахстан, на счета загранучреждений Республики Казахстан по бюджетной программе «Капитальные расходы Министерства иностранных дел Республики Казахстан» администратором которой является Министерство иностранных дел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после его государственной регистрации.</w:t>
      </w:r>
    </w:p>
    <w:bookmarkEnd w:id="0"/>
    <w:p>
      <w:pPr>
        <w:spacing w:after="0"/>
        <w:ind w:left="0"/>
        <w:jc w:val="both"/>
      </w:pPr>
      <w:r>
        <w:rPr>
          <w:rFonts w:ascii="Times New Roman"/>
          <w:b w:val="false"/>
          <w:i/>
          <w:color w:val="000000"/>
          <w:sz w:val="28"/>
        </w:rPr>
        <w:t>      Министр финансов</w:t>
      </w:r>
      <w:r>
        <w:br/>
      </w:r>
      <w:r>
        <w:rPr>
          <w:rFonts w:ascii="Times New Roman"/>
          <w:b w:val="false"/>
          <w:i w:val="false"/>
          <w:color w:val="000000"/>
          <w:sz w:val="28"/>
        </w:rPr>
        <w:t>
</w:t>
      </w:r>
      <w:r>
        <w:rPr>
          <w:rFonts w:ascii="Times New Roman"/>
          <w:b w:val="false"/>
          <w:i/>
          <w:color w:val="000000"/>
          <w:sz w:val="28"/>
        </w:rPr>
        <w:t>      Республики Казахстан                       Б. Султанов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