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950f" w14:textId="7549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аккредитации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10 марта 2015 года № 127. Зарегистрирован в Министерстве юстиции Республики Казахстан 15 апреля 2015 года № 10735. Утратил силу приказом Министра здравоохранения Республики Казахстан от 21 декабря 2020 года № ҚР ДСМ-299/2020.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ДСМ-299/2020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76)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аккредитации в области здравоохранения.</w:t>
      </w:r>
    </w:p>
    <w:bookmarkEnd w:id="1"/>
    <w:bookmarkStart w:name="z3" w:id="2"/>
    <w:p>
      <w:pPr>
        <w:spacing w:after="0"/>
        <w:ind w:left="0"/>
        <w:jc w:val="both"/>
      </w:pPr>
      <w:r>
        <w:rPr>
          <w:rFonts w:ascii="Times New Roman"/>
          <w:b w:val="false"/>
          <w:i w:val="false"/>
          <w:color w:val="000000"/>
          <w:sz w:val="28"/>
        </w:rPr>
        <w:t>
      2. Департаменту стандартизации медицинских услуг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здравоохранения и социального развития Республики Казахстан Каирбекову С.З.</w:t>
      </w:r>
    </w:p>
    <w:bookmarkEnd w:id="3"/>
    <w:bookmarkStart w:name="z5" w:id="4"/>
    <w:p>
      <w:pPr>
        <w:spacing w:after="0"/>
        <w:ind w:left="0"/>
        <w:jc w:val="both"/>
      </w:pPr>
      <w:r>
        <w:rPr>
          <w:rFonts w:ascii="Times New Roman"/>
          <w:b w:val="false"/>
          <w:i w:val="false"/>
          <w:color w:val="000000"/>
          <w:sz w:val="28"/>
        </w:rPr>
        <w:t>
      4. Признать утратившими силу:</w:t>
      </w:r>
    </w:p>
    <w:bookmarkEnd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23 июля 2010 года № 542 "Об утверждении Инструкции по проведению внешней комплексной оценки на соответствие субъектов здравоохранения стандартам аккредитации" (зарегистрирован в Реестре государственной регистрации нормативных правовых актов за № 6432, опубликован в газете "Казахстанская правда" от 27 октября 2010 года № 284 (26345); от 28 октября 2010 года № 285 (26346); от 30 октября 2010 года № 288-289 (26349-26350); от 02 ноября 2010 года № 290 (26351); от 03 ноября 2010 года № 291 (26352); от 04 ноября 2010 года № 292 (26353); от 06 ноября 2010 года № 295-296 (26356-26357); от 10 ноября 2010 года № 300-302 (26361-26363); от 27 ноября 2010 года № 323-324 (26384-26385);</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февраля 2013 года № 99 "О внесении изменений в приказ и.о. Министра здравоохранения Республики Казахстан от 23 июля 2010 года № 542 "Об утверждении Инструкции по проведению внешней комплексной оценки на соответствие субъектов здравоохранения стандартам аккредитации" (зарегистрирован в Реестре государственной регистрации нормативных правовых актов за № 8425, опубликован в газете "Казахстанская правда" от 23 октября 2013 года № 299 (27573)).</w:t>
      </w:r>
    </w:p>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от 10 марта 2015 года № 127</w:t>
            </w:r>
          </w:p>
        </w:tc>
      </w:tr>
    </w:tbl>
    <w:bookmarkStart w:name="z8" w:id="6"/>
    <w:p>
      <w:pPr>
        <w:spacing w:after="0"/>
        <w:ind w:left="0"/>
        <w:jc w:val="left"/>
      </w:pPr>
      <w:r>
        <w:rPr>
          <w:rFonts w:ascii="Times New Roman"/>
          <w:b/>
          <w:i w:val="false"/>
          <w:color w:val="000000"/>
        </w:rPr>
        <w:t xml:space="preserve"> Правила аккредитации в области здравоохранения</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04.04.2020 </w:t>
      </w:r>
      <w:r>
        <w:rPr>
          <w:rFonts w:ascii="Times New Roman"/>
          <w:b w:val="false"/>
          <w:i w:val="false"/>
          <w:color w:val="ff0000"/>
          <w:sz w:val="28"/>
        </w:rPr>
        <w:t>№ ҚР ДСМ-27/2020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аккредитации в области здравоохранения (далее – Правила) разработаны в соответствии с подпунктом 76)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(далее – Кодекс),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аккредитации в области здравоохранения (далее – Закон).</w:t>
      </w:r>
    </w:p>
    <w:bookmarkEnd w:id="8"/>
    <w:bookmarkStart w:name="z11" w:id="9"/>
    <w:p>
      <w:pPr>
        <w:spacing w:after="0"/>
        <w:ind w:left="0"/>
        <w:jc w:val="both"/>
      </w:pPr>
      <w:r>
        <w:rPr>
          <w:rFonts w:ascii="Times New Roman"/>
          <w:b w:val="false"/>
          <w:i w:val="false"/>
          <w:color w:val="000000"/>
          <w:sz w:val="28"/>
        </w:rPr>
        <w:t>
      2. В области здравоохранения, в зависимости от субъектов здравоохранения, подлежащих аккредитации, различают следующие виды аккредитации:</w:t>
      </w:r>
    </w:p>
    <w:bookmarkEnd w:id="9"/>
    <w:bookmarkStart w:name="z12" w:id="10"/>
    <w:p>
      <w:pPr>
        <w:spacing w:after="0"/>
        <w:ind w:left="0"/>
        <w:jc w:val="both"/>
      </w:pPr>
      <w:r>
        <w:rPr>
          <w:rFonts w:ascii="Times New Roman"/>
          <w:b w:val="false"/>
          <w:i w:val="false"/>
          <w:color w:val="000000"/>
          <w:sz w:val="28"/>
        </w:rPr>
        <w:t>
      1) аккредитация субъектов здравоохранения, осуществляющих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10"/>
    <w:bookmarkStart w:name="z13" w:id="11"/>
    <w:p>
      <w:pPr>
        <w:spacing w:after="0"/>
        <w:ind w:left="0"/>
        <w:jc w:val="both"/>
      </w:pPr>
      <w:r>
        <w:rPr>
          <w:rFonts w:ascii="Times New Roman"/>
          <w:b w:val="false"/>
          <w:i w:val="false"/>
          <w:color w:val="000000"/>
          <w:sz w:val="28"/>
        </w:rPr>
        <w:t>
      2) аккредитация субъектов здравоохранения, осуществляющего оценку профессиональной подготовленности и подтверждение соответствия квалификации специалистов в области здравоохранения;</w:t>
      </w:r>
    </w:p>
    <w:bookmarkEnd w:id="11"/>
    <w:bookmarkStart w:name="z14" w:id="12"/>
    <w:p>
      <w:pPr>
        <w:spacing w:after="0"/>
        <w:ind w:left="0"/>
        <w:jc w:val="both"/>
      </w:pPr>
      <w:r>
        <w:rPr>
          <w:rFonts w:ascii="Times New Roman"/>
          <w:b w:val="false"/>
          <w:i w:val="false"/>
          <w:color w:val="000000"/>
          <w:sz w:val="28"/>
        </w:rPr>
        <w:t>
      3) аккредитация медицинских организаций в целях признания соответствия их деятельности стандартам аккредитации.</w:t>
      </w:r>
    </w:p>
    <w:bookmarkEnd w:id="12"/>
    <w:bookmarkStart w:name="z15" w:id="13"/>
    <w:p>
      <w:pPr>
        <w:spacing w:after="0"/>
        <w:ind w:left="0"/>
        <w:jc w:val="both"/>
      </w:pPr>
      <w:r>
        <w:rPr>
          <w:rFonts w:ascii="Times New Roman"/>
          <w:b w:val="false"/>
          <w:i w:val="false"/>
          <w:color w:val="000000"/>
          <w:sz w:val="28"/>
        </w:rPr>
        <w:t>
      3. В Правилах используются следующие основные понятия:</w:t>
      </w:r>
    </w:p>
    <w:bookmarkEnd w:id="13"/>
    <w:bookmarkStart w:name="z16" w:id="14"/>
    <w:p>
      <w:pPr>
        <w:spacing w:after="0"/>
        <w:ind w:left="0"/>
        <w:jc w:val="both"/>
      </w:pPr>
      <w:r>
        <w:rPr>
          <w:rFonts w:ascii="Times New Roman"/>
          <w:b w:val="false"/>
          <w:i w:val="false"/>
          <w:color w:val="000000"/>
          <w:sz w:val="28"/>
        </w:rPr>
        <w:t>
      1) аккредитация – процедура официального признания аккредитующим органом компетентности заявителя выполнять работы в определенной области оценки соответствия;</w:t>
      </w:r>
    </w:p>
    <w:bookmarkEnd w:id="14"/>
    <w:bookmarkStart w:name="z17" w:id="15"/>
    <w:p>
      <w:pPr>
        <w:spacing w:after="0"/>
        <w:ind w:left="0"/>
        <w:jc w:val="both"/>
      </w:pPr>
      <w:r>
        <w:rPr>
          <w:rFonts w:ascii="Times New Roman"/>
          <w:b w:val="false"/>
          <w:i w:val="false"/>
          <w:color w:val="000000"/>
          <w:sz w:val="28"/>
        </w:rPr>
        <w:t>
      2) комиссия по аккредитации – комиссия, создаваемая аккредитующим органом, которая рассматривает результаты внешней комплексной оценки медицинских организаций и дает рекомендации по их аккредитации на соответствие деятельности требованиям стандартов аккредитации;</w:t>
      </w:r>
    </w:p>
    <w:bookmarkEnd w:id="15"/>
    <w:bookmarkStart w:name="z18" w:id="16"/>
    <w:p>
      <w:pPr>
        <w:spacing w:after="0"/>
        <w:ind w:left="0"/>
        <w:jc w:val="both"/>
      </w:pPr>
      <w:r>
        <w:rPr>
          <w:rFonts w:ascii="Times New Roman"/>
          <w:b w:val="false"/>
          <w:i w:val="false"/>
          <w:color w:val="000000"/>
          <w:sz w:val="28"/>
        </w:rPr>
        <w:t>
      3) ранг стандарта аккредитации – уровень стандарта в зависимости от значимости его влияния на безопасность пациентов;</w:t>
      </w:r>
    </w:p>
    <w:bookmarkEnd w:id="16"/>
    <w:bookmarkStart w:name="z19" w:id="17"/>
    <w:p>
      <w:pPr>
        <w:spacing w:after="0"/>
        <w:ind w:left="0"/>
        <w:jc w:val="both"/>
      </w:pPr>
      <w:r>
        <w:rPr>
          <w:rFonts w:ascii="Times New Roman"/>
          <w:b w:val="false"/>
          <w:i w:val="false"/>
          <w:color w:val="000000"/>
          <w:sz w:val="28"/>
        </w:rPr>
        <w:t>
      4) свидетельство об аккредитации – официальный документ, подтверждающий аккредитацию заявителя в определенной области аккредитации;</w:t>
      </w:r>
    </w:p>
    <w:bookmarkEnd w:id="17"/>
    <w:bookmarkStart w:name="z20" w:id="18"/>
    <w:p>
      <w:pPr>
        <w:spacing w:after="0"/>
        <w:ind w:left="0"/>
        <w:jc w:val="both"/>
      </w:pPr>
      <w:r>
        <w:rPr>
          <w:rFonts w:ascii="Times New Roman"/>
          <w:b w:val="false"/>
          <w:i w:val="false"/>
          <w:color w:val="000000"/>
          <w:sz w:val="28"/>
        </w:rPr>
        <w:t xml:space="preserve">
      5) постаккредитационный мониторинг – этап аккредитации со дня получения статуса аккредитации до следующей внешней комплексной оценки, целью которого является поддержание выполнения стандартов аккредитации,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октября 2012 года № 676 (зарегистрирован в Реестре государственной регистрации нормативных правовых актов под № 8064);</w:t>
      </w:r>
    </w:p>
    <w:bookmarkEnd w:id="18"/>
    <w:bookmarkStart w:name="z21" w:id="19"/>
    <w:p>
      <w:pPr>
        <w:spacing w:after="0"/>
        <w:ind w:left="0"/>
        <w:jc w:val="both"/>
      </w:pPr>
      <w:r>
        <w:rPr>
          <w:rFonts w:ascii="Times New Roman"/>
          <w:b w:val="false"/>
          <w:i w:val="false"/>
          <w:color w:val="000000"/>
          <w:sz w:val="28"/>
        </w:rPr>
        <w:t>
      6) наблюдатель – претендент для последующего привлечения аккредитующим органом в качестве эксперта по внешней комплексной оценке после трех или более наблюдений без права оценки по баллам при проведении внешней комплексной оценки;</w:t>
      </w:r>
    </w:p>
    <w:bookmarkEnd w:id="19"/>
    <w:bookmarkStart w:name="z22" w:id="20"/>
    <w:p>
      <w:pPr>
        <w:spacing w:after="0"/>
        <w:ind w:left="0"/>
        <w:jc w:val="both"/>
      </w:pPr>
      <w:r>
        <w:rPr>
          <w:rFonts w:ascii="Times New Roman"/>
          <w:b w:val="false"/>
          <w:i w:val="false"/>
          <w:color w:val="000000"/>
          <w:sz w:val="28"/>
        </w:rPr>
        <w:t>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20"/>
    <w:bookmarkStart w:name="z23" w:id="21"/>
    <w:p>
      <w:pPr>
        <w:spacing w:after="0"/>
        <w:ind w:left="0"/>
        <w:jc w:val="both"/>
      </w:pPr>
      <w:r>
        <w:rPr>
          <w:rFonts w:ascii="Times New Roman"/>
          <w:b w:val="false"/>
          <w:i w:val="false"/>
          <w:color w:val="000000"/>
          <w:sz w:val="28"/>
        </w:rPr>
        <w:t>
      8) субподрядная организация – юридическое лицо, привлекаемое медицинской организацией к исполнению договора подряда;</w:t>
      </w:r>
    </w:p>
    <w:bookmarkEnd w:id="21"/>
    <w:bookmarkStart w:name="z24" w:id="22"/>
    <w:p>
      <w:pPr>
        <w:spacing w:after="0"/>
        <w:ind w:left="0"/>
        <w:jc w:val="both"/>
      </w:pPr>
      <w:r>
        <w:rPr>
          <w:rFonts w:ascii="Times New Roman"/>
          <w:b w:val="false"/>
          <w:i w:val="false"/>
          <w:color w:val="000000"/>
          <w:sz w:val="28"/>
        </w:rPr>
        <w:t>
      9) медицинская организация – организация здравоохранения, основной деятельностью которой является оказание медицинской помощи;</w:t>
      </w:r>
    </w:p>
    <w:bookmarkEnd w:id="22"/>
    <w:bookmarkStart w:name="z25" w:id="23"/>
    <w:p>
      <w:pPr>
        <w:spacing w:after="0"/>
        <w:ind w:left="0"/>
        <w:jc w:val="both"/>
      </w:pPr>
      <w:r>
        <w:rPr>
          <w:rFonts w:ascii="Times New Roman"/>
          <w:b w:val="false"/>
          <w:i w:val="false"/>
          <w:color w:val="000000"/>
          <w:sz w:val="28"/>
        </w:rPr>
        <w:t>
      10) конфликт интересов – ситуация, при которой личная заинтересованность эксперта влияет на результаты внешней комплексной оценки медицинской организации;</w:t>
      </w:r>
    </w:p>
    <w:bookmarkEnd w:id="23"/>
    <w:bookmarkStart w:name="z26" w:id="24"/>
    <w:p>
      <w:pPr>
        <w:spacing w:after="0"/>
        <w:ind w:left="0"/>
        <w:jc w:val="both"/>
      </w:pPr>
      <w:r>
        <w:rPr>
          <w:rFonts w:ascii="Times New Roman"/>
          <w:b w:val="false"/>
          <w:i w:val="false"/>
          <w:color w:val="000000"/>
          <w:sz w:val="28"/>
        </w:rPr>
        <w:t>
      11) объединенная комиссия по качеству медицинских услуг (далее - ОКК) - консультативно-совещательный орган при уполномоченном органе, создаваемый для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bookmarkEnd w:id="24"/>
    <w:bookmarkStart w:name="z27" w:id="25"/>
    <w:p>
      <w:pPr>
        <w:spacing w:after="0"/>
        <w:ind w:left="0"/>
        <w:jc w:val="both"/>
      </w:pPr>
      <w:r>
        <w:rPr>
          <w:rFonts w:ascii="Times New Roman"/>
          <w:b w:val="false"/>
          <w:i w:val="false"/>
          <w:color w:val="000000"/>
          <w:sz w:val="28"/>
        </w:rPr>
        <w:t>
      12) самооценка – процедура оценки деятельности медицинской организации на соответствие стандартам аккредитации, проводимая медицинской организацией самостоятельно или с привлечением независимых экспертов;</w:t>
      </w:r>
    </w:p>
    <w:bookmarkEnd w:id="25"/>
    <w:bookmarkStart w:name="z28" w:id="26"/>
    <w:p>
      <w:pPr>
        <w:spacing w:after="0"/>
        <w:ind w:left="0"/>
        <w:jc w:val="both"/>
      </w:pPr>
      <w:r>
        <w:rPr>
          <w:rFonts w:ascii="Times New Roman"/>
          <w:b w:val="false"/>
          <w:i w:val="false"/>
          <w:color w:val="000000"/>
          <w:sz w:val="28"/>
        </w:rPr>
        <w:t>
      13) экспертная группа – группа лиц, привлекаемая для проведения внешней комплексной оценки медицинской организации на соответствие стандартам аккредитации;</w:t>
      </w:r>
    </w:p>
    <w:bookmarkEnd w:id="26"/>
    <w:bookmarkStart w:name="z29" w:id="27"/>
    <w:p>
      <w:pPr>
        <w:spacing w:after="0"/>
        <w:ind w:left="0"/>
        <w:jc w:val="both"/>
      </w:pPr>
      <w:r>
        <w:rPr>
          <w:rFonts w:ascii="Times New Roman"/>
          <w:b w:val="false"/>
          <w:i w:val="false"/>
          <w:color w:val="000000"/>
          <w:sz w:val="28"/>
        </w:rPr>
        <w:t>
      14) внешняя комплексная оценка – процедура оценки деятельности медицинской организации на соответствие стандартам аккредитации, проводимая экспертной группой с выходом в медицинскую организацию;</w:t>
      </w:r>
    </w:p>
    <w:bookmarkEnd w:id="27"/>
    <w:bookmarkStart w:name="z30" w:id="28"/>
    <w:p>
      <w:pPr>
        <w:spacing w:after="0"/>
        <w:ind w:left="0"/>
        <w:jc w:val="both"/>
      </w:pPr>
      <w:r>
        <w:rPr>
          <w:rFonts w:ascii="Times New Roman"/>
          <w:b w:val="false"/>
          <w:i w:val="false"/>
          <w:color w:val="000000"/>
          <w:sz w:val="28"/>
        </w:rPr>
        <w:t xml:space="preserve">
      15) эксперт по внешней комплексной оценке – специалист организации здравоохранения, соответствующий критериям, указанным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привлекаемый для проведения внешней комплексной оценки медицинских организаций на соответствие стандартам аккредитации в составе экспертной группы;</w:t>
      </w:r>
    </w:p>
    <w:bookmarkEnd w:id="28"/>
    <w:bookmarkStart w:name="z31" w:id="29"/>
    <w:p>
      <w:pPr>
        <w:spacing w:after="0"/>
        <w:ind w:left="0"/>
        <w:jc w:val="both"/>
      </w:pPr>
      <w:r>
        <w:rPr>
          <w:rFonts w:ascii="Times New Roman"/>
          <w:b w:val="false"/>
          <w:i w:val="false"/>
          <w:color w:val="000000"/>
          <w:sz w:val="28"/>
        </w:rPr>
        <w:t>
      16) Комитет по аккредитации и управлению качеством медицинских услуг ОКК (далее – Комитет) – постоянно действующее подразделение ОКК, созданное для выработки предложения по конкретным проблемам и вопросам, отнесенным к их компетенции;</w:t>
      </w:r>
    </w:p>
    <w:bookmarkEnd w:id="29"/>
    <w:bookmarkStart w:name="z32" w:id="30"/>
    <w:p>
      <w:pPr>
        <w:spacing w:after="0"/>
        <w:ind w:left="0"/>
        <w:jc w:val="both"/>
      </w:pPr>
      <w:r>
        <w:rPr>
          <w:rFonts w:ascii="Times New Roman"/>
          <w:b w:val="false"/>
          <w:i w:val="false"/>
          <w:color w:val="000000"/>
          <w:sz w:val="28"/>
        </w:rPr>
        <w:t>
      17) трейсер – целенаправленное прослеживание различных этапов оказания медицинской помощи пациенту (маршрута пациента) или оценка связанных между собой процессов системы, в которые вовлекаются сотрудники из различных подразделений медицинской организации;</w:t>
      </w:r>
    </w:p>
    <w:bookmarkEnd w:id="30"/>
    <w:bookmarkStart w:name="z33" w:id="31"/>
    <w:p>
      <w:pPr>
        <w:spacing w:after="0"/>
        <w:ind w:left="0"/>
        <w:jc w:val="both"/>
      </w:pPr>
      <w:r>
        <w:rPr>
          <w:rFonts w:ascii="Times New Roman"/>
          <w:b w:val="false"/>
          <w:i w:val="false"/>
          <w:color w:val="000000"/>
          <w:sz w:val="28"/>
        </w:rPr>
        <w:t>
      18) фокусная оценка – оценка медицинской организации на основании анализа документов и (или) посещения медицинской организации, проводимая с целью подтверждения или уточнения результатов ранее проведенной внешней комплексной оценки в случаях сомнения в достоверности результатов внешней комплексной оценки, либо при ситуации, подвергающей безопасность пациента, персонала и посетителей риску, о которой стало известно аккредитующему органу.</w:t>
      </w:r>
    </w:p>
    <w:bookmarkEnd w:id="31"/>
    <w:bookmarkStart w:name="z34" w:id="32"/>
    <w:p>
      <w:pPr>
        <w:spacing w:after="0"/>
        <w:ind w:left="0"/>
        <w:jc w:val="left"/>
      </w:pPr>
      <w:r>
        <w:rPr>
          <w:rFonts w:ascii="Times New Roman"/>
          <w:b/>
          <w:i w:val="false"/>
          <w:color w:val="000000"/>
        </w:rPr>
        <w:t xml:space="preserve"> Глава 2. Порядок аккредитации субъектов здравоохранения, осуществляющих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32"/>
    <w:bookmarkStart w:name="z35" w:id="33"/>
    <w:p>
      <w:pPr>
        <w:spacing w:after="0"/>
        <w:ind w:left="0"/>
        <w:jc w:val="both"/>
      </w:pPr>
      <w:r>
        <w:rPr>
          <w:rFonts w:ascii="Times New Roman"/>
          <w:b w:val="false"/>
          <w:i w:val="false"/>
          <w:color w:val="000000"/>
          <w:sz w:val="28"/>
        </w:rPr>
        <w:t>
      4. Аккредитация субъекта здравоохранения, осуществляющего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 оказывается бесплатно.</w:t>
      </w:r>
    </w:p>
    <w:bookmarkEnd w:id="33"/>
    <w:bookmarkStart w:name="z36" w:id="34"/>
    <w:p>
      <w:pPr>
        <w:spacing w:after="0"/>
        <w:ind w:left="0"/>
        <w:jc w:val="both"/>
      </w:pPr>
      <w:r>
        <w:rPr>
          <w:rFonts w:ascii="Times New Roman"/>
          <w:b w:val="false"/>
          <w:i w:val="false"/>
          <w:color w:val="000000"/>
          <w:sz w:val="28"/>
        </w:rPr>
        <w:t>
      5. Субъект здравоохранения для получения свидетельства на право осуществления аккредитации медицинских организаций для признания соответствия оказываемыми медицинских у слуг установленным требованиям и стандартам в области здравоохранения, подает в канцелярию Комитета контроля качества и безопасности товаров и услуг Министерства здравоохранения Республики Казахстан (далее – ведомство) следующие документы:</w:t>
      </w:r>
    </w:p>
    <w:bookmarkEnd w:id="34"/>
    <w:bookmarkStart w:name="z37" w:id="3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
    <w:bookmarkStart w:name="z38" w:id="36"/>
    <w:p>
      <w:pPr>
        <w:spacing w:after="0"/>
        <w:ind w:left="0"/>
        <w:jc w:val="both"/>
      </w:pPr>
      <w:r>
        <w:rPr>
          <w:rFonts w:ascii="Times New Roman"/>
          <w:b w:val="false"/>
          <w:i w:val="false"/>
          <w:color w:val="000000"/>
          <w:sz w:val="28"/>
        </w:rPr>
        <w:t xml:space="preserve">
      2) результат самооценки на соответствие стандартам аккредитации для субъектов, осуществляющих аккредитацию медицинских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6"/>
    <w:bookmarkStart w:name="z39" w:id="37"/>
    <w:p>
      <w:pPr>
        <w:spacing w:after="0"/>
        <w:ind w:left="0"/>
        <w:jc w:val="both"/>
      </w:pPr>
      <w:r>
        <w:rPr>
          <w:rFonts w:ascii="Times New Roman"/>
          <w:b w:val="false"/>
          <w:i w:val="false"/>
          <w:color w:val="000000"/>
          <w:sz w:val="28"/>
        </w:rPr>
        <w:t xml:space="preserve">
      3) список сотрудников, задействованных в деятельности по аккредитации и копии документов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 от 23 ноября 2015 года, подтверждающих опыт работы не менее трех лет в аккредитации медицинских организаций на национальном и (или) международном уровне;</w:t>
      </w:r>
    </w:p>
    <w:bookmarkEnd w:id="37"/>
    <w:bookmarkStart w:name="z40" w:id="38"/>
    <w:p>
      <w:pPr>
        <w:spacing w:after="0"/>
        <w:ind w:left="0"/>
        <w:jc w:val="both"/>
      </w:pPr>
      <w:r>
        <w:rPr>
          <w:rFonts w:ascii="Times New Roman"/>
          <w:b w:val="false"/>
          <w:i w:val="false"/>
          <w:color w:val="000000"/>
          <w:sz w:val="28"/>
        </w:rPr>
        <w:t xml:space="preserve">
       4) список экспертов по внешней комплексной оценке в количестве не менее 100 экспертов, из которых не менее 40% с высшим медицинским образованием, не менее 30% с высшим и (или) средним медицинским образованием по специальности "Сестринское дело", соответствующих критериям </w:t>
      </w:r>
      <w:r>
        <w:rPr>
          <w:rFonts w:ascii="Times New Roman"/>
          <w:b w:val="false"/>
          <w:i w:val="false"/>
          <w:color w:val="000000"/>
          <w:sz w:val="28"/>
        </w:rPr>
        <w:t>пункта 42</w:t>
      </w:r>
      <w:r>
        <w:rPr>
          <w:rFonts w:ascii="Times New Roman"/>
          <w:b w:val="false"/>
          <w:i w:val="false"/>
          <w:color w:val="000000"/>
          <w:sz w:val="28"/>
        </w:rPr>
        <w:t xml:space="preserve"> настоящих Правил, с указанием фамилии, имени, отчества (при наличии), места работы, сведений по обучению по вопросам аккредитации и опыту в области аккредитации;</w:t>
      </w:r>
    </w:p>
    <w:bookmarkEnd w:id="38"/>
    <w:bookmarkStart w:name="z41" w:id="39"/>
    <w:p>
      <w:pPr>
        <w:spacing w:after="0"/>
        <w:ind w:left="0"/>
        <w:jc w:val="both"/>
      </w:pPr>
      <w:r>
        <w:rPr>
          <w:rFonts w:ascii="Times New Roman"/>
          <w:b w:val="false"/>
          <w:i w:val="false"/>
          <w:color w:val="000000"/>
          <w:sz w:val="28"/>
        </w:rPr>
        <w:t>
      5) копию справки о государственной регистрации (перерегистрации) юридического лица и (или) филиалов (представительств);</w:t>
      </w:r>
    </w:p>
    <w:bookmarkEnd w:id="39"/>
    <w:bookmarkStart w:name="z42" w:id="40"/>
    <w:p>
      <w:pPr>
        <w:spacing w:after="0"/>
        <w:ind w:left="0"/>
        <w:jc w:val="both"/>
      </w:pPr>
      <w:r>
        <w:rPr>
          <w:rFonts w:ascii="Times New Roman"/>
          <w:b w:val="false"/>
          <w:i w:val="false"/>
          <w:color w:val="000000"/>
          <w:sz w:val="28"/>
        </w:rPr>
        <w:t>
      6) копию положения и (или) устава;</w:t>
      </w:r>
    </w:p>
    <w:bookmarkEnd w:id="40"/>
    <w:bookmarkStart w:name="z43" w:id="41"/>
    <w:p>
      <w:pPr>
        <w:spacing w:after="0"/>
        <w:ind w:left="0"/>
        <w:jc w:val="both"/>
      </w:pPr>
      <w:r>
        <w:rPr>
          <w:rFonts w:ascii="Times New Roman"/>
          <w:b w:val="false"/>
          <w:i w:val="false"/>
          <w:color w:val="000000"/>
          <w:sz w:val="28"/>
        </w:rPr>
        <w:t>
      7) копию международного сертификата об аккредитации в качестве аккредитующего органа;</w:t>
      </w:r>
    </w:p>
    <w:bookmarkEnd w:id="41"/>
    <w:bookmarkStart w:name="z44" w:id="42"/>
    <w:p>
      <w:pPr>
        <w:spacing w:after="0"/>
        <w:ind w:left="0"/>
        <w:jc w:val="both"/>
      </w:pPr>
      <w:r>
        <w:rPr>
          <w:rFonts w:ascii="Times New Roman"/>
          <w:b w:val="false"/>
          <w:i w:val="false"/>
          <w:color w:val="000000"/>
          <w:sz w:val="28"/>
        </w:rPr>
        <w:t>
      8) копию международного сертификата об аккредитации учебной программы экспертов по внешней комплексной оценке (при наличии).</w:t>
      </w:r>
    </w:p>
    <w:bookmarkEnd w:id="42"/>
    <w:bookmarkStart w:name="z45" w:id="43"/>
    <w:p>
      <w:pPr>
        <w:spacing w:after="0"/>
        <w:ind w:left="0"/>
        <w:jc w:val="both"/>
      </w:pPr>
      <w:r>
        <w:rPr>
          <w:rFonts w:ascii="Times New Roman"/>
          <w:b w:val="false"/>
          <w:i w:val="false"/>
          <w:color w:val="000000"/>
          <w:sz w:val="28"/>
        </w:rPr>
        <w:t>
      6. Ведомство в день поступления документов осуществляет их прием и регистрацию.</w:t>
      </w:r>
    </w:p>
    <w:bookmarkEnd w:id="43"/>
    <w:bookmarkStart w:name="z46" w:id="44"/>
    <w:p>
      <w:pPr>
        <w:spacing w:after="0"/>
        <w:ind w:left="0"/>
        <w:jc w:val="both"/>
      </w:pPr>
      <w:r>
        <w:rPr>
          <w:rFonts w:ascii="Times New Roman"/>
          <w:b w:val="false"/>
          <w:i w:val="false"/>
          <w:color w:val="000000"/>
          <w:sz w:val="28"/>
        </w:rPr>
        <w:t>
      Полнота представленных документов проверяется в день регистрации документов.</w:t>
      </w:r>
    </w:p>
    <w:bookmarkEnd w:id="44"/>
    <w:bookmarkStart w:name="z47" w:id="45"/>
    <w:p>
      <w:pPr>
        <w:spacing w:after="0"/>
        <w:ind w:left="0"/>
        <w:jc w:val="both"/>
      </w:pPr>
      <w:r>
        <w:rPr>
          <w:rFonts w:ascii="Times New Roman"/>
          <w:b w:val="false"/>
          <w:i w:val="false"/>
          <w:color w:val="000000"/>
          <w:sz w:val="28"/>
        </w:rPr>
        <w:t xml:space="preserve">
      При этом, в случае представления субъектом здравоохранения неполного пакета документов, документы не принимаются. </w:t>
      </w:r>
    </w:p>
    <w:bookmarkEnd w:id="45"/>
    <w:bookmarkStart w:name="z48" w:id="46"/>
    <w:p>
      <w:pPr>
        <w:spacing w:after="0"/>
        <w:ind w:left="0"/>
        <w:jc w:val="both"/>
      </w:pPr>
      <w:r>
        <w:rPr>
          <w:rFonts w:ascii="Times New Roman"/>
          <w:b w:val="false"/>
          <w:i w:val="false"/>
          <w:color w:val="000000"/>
          <w:sz w:val="28"/>
        </w:rPr>
        <w:t xml:space="preserve">
      7. При полном пакете документов ведомство в течение двух рабочих дней передает документы в Комитет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объединенной комиссии по качеству медицинских услуг и положения о ее деятельности, утвержденными приказом Министра здравоохранения Республики Казахстан от 17 августа 2017 года № 614 (зарегистрирован в Реестре государственной регистрации нормативных правовых актов под № 15671).</w:t>
      </w:r>
    </w:p>
    <w:bookmarkEnd w:id="46"/>
    <w:bookmarkStart w:name="z49" w:id="47"/>
    <w:p>
      <w:pPr>
        <w:spacing w:after="0"/>
        <w:ind w:left="0"/>
        <w:jc w:val="both"/>
      </w:pPr>
      <w:r>
        <w:rPr>
          <w:rFonts w:ascii="Times New Roman"/>
          <w:b w:val="false"/>
          <w:i w:val="false"/>
          <w:color w:val="000000"/>
          <w:sz w:val="28"/>
        </w:rPr>
        <w:t>
      Представленные документы рассматриваются Комитетом и выносятся на заседание ОКК для рекомендации об одобрении или отказе.</w:t>
      </w:r>
    </w:p>
    <w:bookmarkEnd w:id="47"/>
    <w:bookmarkStart w:name="z50" w:id="48"/>
    <w:p>
      <w:pPr>
        <w:spacing w:after="0"/>
        <w:ind w:left="0"/>
        <w:jc w:val="both"/>
      </w:pPr>
      <w:r>
        <w:rPr>
          <w:rFonts w:ascii="Times New Roman"/>
          <w:b w:val="false"/>
          <w:i w:val="false"/>
          <w:color w:val="000000"/>
          <w:sz w:val="28"/>
        </w:rPr>
        <w:t>
      По результатам заседания ОКК составляется протокол, который размещается на официальном сайте уполномоченного органа в области здравоохранения.</w:t>
      </w:r>
    </w:p>
    <w:bookmarkEnd w:id="48"/>
    <w:bookmarkStart w:name="z51" w:id="49"/>
    <w:p>
      <w:pPr>
        <w:spacing w:after="0"/>
        <w:ind w:left="0"/>
        <w:jc w:val="both"/>
      </w:pPr>
      <w:r>
        <w:rPr>
          <w:rFonts w:ascii="Times New Roman"/>
          <w:b w:val="false"/>
          <w:i w:val="false"/>
          <w:color w:val="000000"/>
          <w:sz w:val="28"/>
        </w:rPr>
        <w:t xml:space="preserve">
      8. На основании рекомендации ОКК, ведомство не позднее 15 (пятнадцати) рабочих дней со дня регистрации заявления направляет субъекту здравоохранения одно из следующих решений: выдача свидетельства об аккредитации либо мотивированный отказ в выдаче свидетельства. </w:t>
      </w:r>
    </w:p>
    <w:bookmarkEnd w:id="49"/>
    <w:bookmarkStart w:name="z52" w:id="50"/>
    <w:p>
      <w:pPr>
        <w:spacing w:after="0"/>
        <w:ind w:left="0"/>
        <w:jc w:val="both"/>
      </w:pPr>
      <w:r>
        <w:rPr>
          <w:rFonts w:ascii="Times New Roman"/>
          <w:b w:val="false"/>
          <w:i w:val="false"/>
          <w:color w:val="000000"/>
          <w:sz w:val="28"/>
        </w:rPr>
        <w:t>
      Решение ведомства о выдаче свидетельства об аккредитации оформляется в виде приказа.</w:t>
      </w:r>
    </w:p>
    <w:bookmarkEnd w:id="50"/>
    <w:bookmarkStart w:name="z53" w:id="51"/>
    <w:p>
      <w:pPr>
        <w:spacing w:after="0"/>
        <w:ind w:left="0"/>
        <w:jc w:val="both"/>
      </w:pPr>
      <w:r>
        <w:rPr>
          <w:rFonts w:ascii="Times New Roman"/>
          <w:b w:val="false"/>
          <w:i w:val="false"/>
          <w:color w:val="000000"/>
          <w:sz w:val="28"/>
        </w:rPr>
        <w:t xml:space="preserve">
      9. Свидетельство об аккредитации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со сроком на пять лет в течение 15 (пятнадцати) рабочих дней с момента регистрации заявления.</w:t>
      </w:r>
    </w:p>
    <w:bookmarkEnd w:id="51"/>
    <w:bookmarkStart w:name="z54" w:id="52"/>
    <w:p>
      <w:pPr>
        <w:spacing w:after="0"/>
        <w:ind w:left="0"/>
        <w:jc w:val="both"/>
      </w:pPr>
      <w:r>
        <w:rPr>
          <w:rFonts w:ascii="Times New Roman"/>
          <w:b w:val="false"/>
          <w:i w:val="false"/>
          <w:color w:val="000000"/>
          <w:sz w:val="28"/>
        </w:rPr>
        <w:t>
      10. В аккредитации субъекту здравоохранения отказывается по следующим основаниям:</w:t>
      </w:r>
    </w:p>
    <w:bookmarkEnd w:id="52"/>
    <w:bookmarkStart w:name="z55" w:id="53"/>
    <w:p>
      <w:pPr>
        <w:spacing w:after="0"/>
        <w:ind w:left="0"/>
        <w:jc w:val="both"/>
      </w:pPr>
      <w:r>
        <w:rPr>
          <w:rFonts w:ascii="Times New Roman"/>
          <w:b w:val="false"/>
          <w:i w:val="false"/>
          <w:color w:val="000000"/>
          <w:sz w:val="28"/>
        </w:rPr>
        <w:t xml:space="preserve">
      1) установление факта неполноты представленных документов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и (или) документов с истекшим сроком действия;</w:t>
      </w:r>
    </w:p>
    <w:bookmarkEnd w:id="53"/>
    <w:bookmarkStart w:name="z56" w:id="54"/>
    <w:p>
      <w:pPr>
        <w:spacing w:after="0"/>
        <w:ind w:left="0"/>
        <w:jc w:val="both"/>
      </w:pPr>
      <w:r>
        <w:rPr>
          <w:rFonts w:ascii="Times New Roman"/>
          <w:b w:val="false"/>
          <w:i w:val="false"/>
          <w:color w:val="000000"/>
          <w:sz w:val="28"/>
        </w:rPr>
        <w:t xml:space="preserve">
      2) несоответствие стандартам аккредитации для субъектов здравоохранения, осуществляющих аккредитацию медицинских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4"/>
    <w:bookmarkStart w:name="z57" w:id="55"/>
    <w:p>
      <w:pPr>
        <w:spacing w:after="0"/>
        <w:ind w:left="0"/>
        <w:jc w:val="both"/>
      </w:pPr>
      <w:r>
        <w:rPr>
          <w:rFonts w:ascii="Times New Roman"/>
          <w:b w:val="false"/>
          <w:i w:val="false"/>
          <w:color w:val="000000"/>
          <w:sz w:val="28"/>
        </w:rPr>
        <w:t>
      3) в отношении организации имеется вступившее в законную силу решение суда о запрещении деятельности или отдельных видов деятельности.</w:t>
      </w:r>
    </w:p>
    <w:bookmarkEnd w:id="55"/>
    <w:bookmarkStart w:name="z58" w:id="56"/>
    <w:p>
      <w:pPr>
        <w:spacing w:after="0"/>
        <w:ind w:left="0"/>
        <w:jc w:val="both"/>
      </w:pPr>
      <w:r>
        <w:rPr>
          <w:rFonts w:ascii="Times New Roman"/>
          <w:b w:val="false"/>
          <w:i w:val="false"/>
          <w:color w:val="000000"/>
          <w:sz w:val="28"/>
        </w:rPr>
        <w:t>
       11. Отзыв свидетельства об аккредитации осуществляется при вступлении в законную силу решения суда о запрещении деятельности или отдельных видов деятельности.</w:t>
      </w:r>
    </w:p>
    <w:bookmarkEnd w:id="56"/>
    <w:bookmarkStart w:name="z59" w:id="57"/>
    <w:p>
      <w:pPr>
        <w:spacing w:after="0"/>
        <w:ind w:left="0"/>
        <w:jc w:val="left"/>
      </w:pPr>
      <w:r>
        <w:rPr>
          <w:rFonts w:ascii="Times New Roman"/>
          <w:b/>
          <w:i w:val="false"/>
          <w:color w:val="000000"/>
        </w:rPr>
        <w:t xml:space="preserve"> Глава 3. Порядок аккредитации субъектов здравоохранения, осуществляющих оценку профессиональной подготовленности и подтверждение соответствия квалификации специалистов в области здравоохранения, оценку научно-педагогических кадров научных организаций и организаций образования в области здравоохранения и оценку знаний и навыков обучающихся по программам медицинского образования</w:t>
      </w:r>
    </w:p>
    <w:bookmarkEnd w:id="57"/>
    <w:bookmarkStart w:name="z60" w:id="58"/>
    <w:p>
      <w:pPr>
        <w:spacing w:after="0"/>
        <w:ind w:left="0"/>
        <w:jc w:val="both"/>
      </w:pPr>
      <w:r>
        <w:rPr>
          <w:rFonts w:ascii="Times New Roman"/>
          <w:b w:val="false"/>
          <w:i w:val="false"/>
          <w:color w:val="000000"/>
          <w:sz w:val="28"/>
        </w:rPr>
        <w:t>
      12. Аккредитации субъектов здравоохранения, осуществляющих оценку профессиональной подготовленности и подтверждение соответствия квалификации специалистов в области здравоохранения, оценку научно-педагогических кадров научных организаций и организаций образования в области здравоохранения и оценку знаний и навыков обучающихся по программам медицинского образования является государственной услугой и оказывается бесплатно.</w:t>
      </w:r>
    </w:p>
    <w:bookmarkEnd w:id="58"/>
    <w:bookmarkStart w:name="z61" w:id="59"/>
    <w:p>
      <w:pPr>
        <w:spacing w:after="0"/>
        <w:ind w:left="0"/>
        <w:jc w:val="both"/>
      </w:pPr>
      <w:r>
        <w:rPr>
          <w:rFonts w:ascii="Times New Roman"/>
          <w:b w:val="false"/>
          <w:i w:val="false"/>
          <w:color w:val="000000"/>
          <w:sz w:val="28"/>
        </w:rPr>
        <w:t>
      13. Субъект здравоохранения, претендующий на проведение оценки профессиональной подготовленности и подтверждение соответствия квалификации специалистов в области здравоохранения, оценки научно-педагогических кадров научных организаций и организаций образования в области здравоохранения и оценки знаний и навыков обучающихся по программам медицинского образования (далее – организация по оценке) для прохождения аккредитации через веб-портал "электронного правительства" www.egov.kz, www.elicense.kz либо по почте представляет в ведомство следующие документы:</w:t>
      </w:r>
    </w:p>
    <w:bookmarkEnd w:id="59"/>
    <w:bookmarkStart w:name="z62" w:id="60"/>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0"/>
    <w:bookmarkStart w:name="z63" w:id="61"/>
    <w:p>
      <w:pPr>
        <w:spacing w:after="0"/>
        <w:ind w:left="0"/>
        <w:jc w:val="both"/>
      </w:pPr>
      <w:r>
        <w:rPr>
          <w:rFonts w:ascii="Times New Roman"/>
          <w:b w:val="false"/>
          <w:i w:val="false"/>
          <w:color w:val="000000"/>
          <w:sz w:val="28"/>
        </w:rPr>
        <w:t>
      2) копия документа, удостоверяющих право собственности или договора аренды или доверительного управления государственным имуществом на помещение или здание, заключенных на срок менее одного года;</w:t>
      </w:r>
    </w:p>
    <w:bookmarkEnd w:id="61"/>
    <w:bookmarkStart w:name="z64" w:id="62"/>
    <w:p>
      <w:pPr>
        <w:spacing w:after="0"/>
        <w:ind w:left="0"/>
        <w:jc w:val="both"/>
      </w:pPr>
      <w:r>
        <w:rPr>
          <w:rFonts w:ascii="Times New Roman"/>
          <w:b w:val="false"/>
          <w:i w:val="false"/>
          <w:color w:val="000000"/>
          <w:sz w:val="28"/>
        </w:rPr>
        <w:t xml:space="preserve">
      3) копия документа, подтверждающего сведения о персонале организации по оценке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2"/>
    <w:bookmarkStart w:name="z65" w:id="63"/>
    <w:p>
      <w:pPr>
        <w:spacing w:after="0"/>
        <w:ind w:left="0"/>
        <w:jc w:val="both"/>
      </w:pPr>
      <w:r>
        <w:rPr>
          <w:rFonts w:ascii="Times New Roman"/>
          <w:b w:val="false"/>
          <w:i w:val="false"/>
          <w:color w:val="000000"/>
          <w:sz w:val="28"/>
        </w:rPr>
        <w:t>
      4) копии документов, составляющих методологию организации по оценке: стратегический план развития, перечень экзаменационного материала (банк тестовых заданий и клинических сценариев) для проведения независимой оценки специалистов здравоохранения, научно-педогогических кадров, обучающихся и выпускников организаций медицинского образования и науки;</w:t>
      </w:r>
    </w:p>
    <w:bookmarkEnd w:id="63"/>
    <w:bookmarkStart w:name="z66" w:id="64"/>
    <w:p>
      <w:pPr>
        <w:spacing w:after="0"/>
        <w:ind w:left="0"/>
        <w:jc w:val="both"/>
      </w:pPr>
      <w:r>
        <w:rPr>
          <w:rFonts w:ascii="Times New Roman"/>
          <w:b w:val="false"/>
          <w:i w:val="false"/>
          <w:color w:val="000000"/>
          <w:sz w:val="28"/>
        </w:rPr>
        <w:t xml:space="preserve">
      5) копии документов, подтверждающих наличие симуляционного оборудования, аппаратуры и медицинского инструментария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4"/>
    <w:bookmarkStart w:name="z67" w:id="6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"Аккредитация субъекта здравоохранения, осуществляющего оценку профессиональной подготовленности и подтверждение соответствия квалификации специалистов в области здравоохранения"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5"/>
    <w:bookmarkStart w:name="z68" w:id="66"/>
    <w:p>
      <w:pPr>
        <w:spacing w:after="0"/>
        <w:ind w:left="0"/>
        <w:jc w:val="both"/>
      </w:pPr>
      <w:r>
        <w:rPr>
          <w:rFonts w:ascii="Times New Roman"/>
          <w:b w:val="false"/>
          <w:i w:val="false"/>
          <w:color w:val="000000"/>
          <w:sz w:val="28"/>
        </w:rPr>
        <w:t>
      14. Ведомство из соответствующих государственных информационных систем через шлюз "электронного правительства" получает сведения:</w:t>
      </w:r>
    </w:p>
    <w:bookmarkEnd w:id="66"/>
    <w:bookmarkStart w:name="z69" w:id="67"/>
    <w:p>
      <w:pPr>
        <w:spacing w:after="0"/>
        <w:ind w:left="0"/>
        <w:jc w:val="both"/>
      </w:pPr>
      <w:r>
        <w:rPr>
          <w:rFonts w:ascii="Times New Roman"/>
          <w:b w:val="false"/>
          <w:i w:val="false"/>
          <w:color w:val="000000"/>
          <w:sz w:val="28"/>
        </w:rPr>
        <w:t>
      1) о государственной регистрации (перерегистрации) юридического лица и (или) филиалов (представительств);</w:t>
      </w:r>
    </w:p>
    <w:bookmarkEnd w:id="67"/>
    <w:bookmarkStart w:name="z70" w:id="68"/>
    <w:p>
      <w:pPr>
        <w:spacing w:after="0"/>
        <w:ind w:left="0"/>
        <w:jc w:val="both"/>
      </w:pPr>
      <w:r>
        <w:rPr>
          <w:rFonts w:ascii="Times New Roman"/>
          <w:b w:val="false"/>
          <w:i w:val="false"/>
          <w:color w:val="000000"/>
          <w:sz w:val="28"/>
        </w:rPr>
        <w:t>
      2) удостоверяющие право собственности, аренды или доверительного управления государственным имуществом на помещение или здание, заключенных сроком более одного года.</w:t>
      </w:r>
    </w:p>
    <w:bookmarkEnd w:id="68"/>
    <w:bookmarkStart w:name="z71" w:id="69"/>
    <w:p>
      <w:pPr>
        <w:spacing w:after="0"/>
        <w:ind w:left="0"/>
        <w:jc w:val="both"/>
      </w:pPr>
      <w:r>
        <w:rPr>
          <w:rFonts w:ascii="Times New Roman"/>
          <w:b w:val="false"/>
          <w:i w:val="false"/>
          <w:color w:val="000000"/>
          <w:sz w:val="28"/>
        </w:rPr>
        <w:t>
      15. Ведомство в день поступления документов осуществляет их прием и регистрацию.</w:t>
      </w:r>
    </w:p>
    <w:bookmarkEnd w:id="69"/>
    <w:bookmarkStart w:name="z72" w:id="70"/>
    <w:p>
      <w:pPr>
        <w:spacing w:after="0"/>
        <w:ind w:left="0"/>
        <w:jc w:val="both"/>
      </w:pPr>
      <w:r>
        <w:rPr>
          <w:rFonts w:ascii="Times New Roman"/>
          <w:b w:val="false"/>
          <w:i w:val="false"/>
          <w:color w:val="000000"/>
          <w:sz w:val="28"/>
        </w:rPr>
        <w:t>
      При обращении организации после окончания рабочего времени, в выходные и праздничные прием заявлений и выдача результатов оказания государственной услуги осуществляется следующим рабочим днем.</w:t>
      </w:r>
    </w:p>
    <w:bookmarkEnd w:id="70"/>
    <w:bookmarkStart w:name="z73" w:id="71"/>
    <w:p>
      <w:pPr>
        <w:spacing w:after="0"/>
        <w:ind w:left="0"/>
        <w:jc w:val="both"/>
      </w:pPr>
      <w:r>
        <w:rPr>
          <w:rFonts w:ascii="Times New Roman"/>
          <w:b w:val="false"/>
          <w:i w:val="false"/>
          <w:color w:val="000000"/>
          <w:sz w:val="28"/>
        </w:rPr>
        <w:t>
      Полнота представленных документов проверяется в течение двух рабочих дней с момента регистрации документов.</w:t>
      </w:r>
    </w:p>
    <w:bookmarkEnd w:id="71"/>
    <w:bookmarkStart w:name="z74" w:id="72"/>
    <w:p>
      <w:pPr>
        <w:spacing w:after="0"/>
        <w:ind w:left="0"/>
        <w:jc w:val="both"/>
      </w:pPr>
      <w:r>
        <w:rPr>
          <w:rFonts w:ascii="Times New Roman"/>
          <w:b w:val="false"/>
          <w:i w:val="false"/>
          <w:color w:val="000000"/>
          <w:sz w:val="28"/>
        </w:rPr>
        <w:t xml:space="preserve">
      При этом, в случае представления субъектом здравоохранения неполного пакета документов в указанные сроки готовится мотивированный отказ в дальнейшем рассмотрении заявления. </w:t>
      </w:r>
    </w:p>
    <w:bookmarkEnd w:id="72"/>
    <w:bookmarkStart w:name="z75" w:id="73"/>
    <w:p>
      <w:pPr>
        <w:spacing w:after="0"/>
        <w:ind w:left="0"/>
        <w:jc w:val="both"/>
      </w:pPr>
      <w:r>
        <w:rPr>
          <w:rFonts w:ascii="Times New Roman"/>
          <w:b w:val="false"/>
          <w:i w:val="false"/>
          <w:color w:val="000000"/>
          <w:sz w:val="28"/>
        </w:rPr>
        <w:t xml:space="preserve">
      16. При сдаче полного пакета документов ведомство передает документы в Комитет. </w:t>
      </w:r>
    </w:p>
    <w:bookmarkEnd w:id="73"/>
    <w:bookmarkStart w:name="z76" w:id="74"/>
    <w:p>
      <w:pPr>
        <w:spacing w:after="0"/>
        <w:ind w:left="0"/>
        <w:jc w:val="both"/>
      </w:pPr>
      <w:r>
        <w:rPr>
          <w:rFonts w:ascii="Times New Roman"/>
          <w:b w:val="false"/>
          <w:i w:val="false"/>
          <w:color w:val="000000"/>
          <w:sz w:val="28"/>
        </w:rPr>
        <w:t xml:space="preserve">
      Комитет проводит комплексную оценку на соответствие их деятельности установленным стандартам аккредитации субъекта здравоохранения, осуществляющего оценку профессиональной подготовленности и подтверждение соответствия квалификации специалистов в области здравоохранения,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74"/>
    <w:bookmarkStart w:name="z77" w:id="75"/>
    <w:p>
      <w:pPr>
        <w:spacing w:after="0"/>
        <w:ind w:left="0"/>
        <w:jc w:val="both"/>
      </w:pPr>
      <w:r>
        <w:rPr>
          <w:rFonts w:ascii="Times New Roman"/>
          <w:b w:val="false"/>
          <w:i w:val="false"/>
          <w:color w:val="000000"/>
          <w:sz w:val="28"/>
        </w:rPr>
        <w:t>
      17. Комплексная оценка организации по оценке на соответствие стандартам аккредитации для организации по оценке состоит из следующих этапов:</w:t>
      </w:r>
    </w:p>
    <w:bookmarkEnd w:id="75"/>
    <w:bookmarkStart w:name="z78" w:id="76"/>
    <w:p>
      <w:pPr>
        <w:spacing w:after="0"/>
        <w:ind w:left="0"/>
        <w:jc w:val="both"/>
      </w:pPr>
      <w:r>
        <w:rPr>
          <w:rFonts w:ascii="Times New Roman"/>
          <w:b w:val="false"/>
          <w:i w:val="false"/>
          <w:color w:val="000000"/>
          <w:sz w:val="28"/>
        </w:rPr>
        <w:t>
      1) самооценки на соответствие стандартам аккредитации путем заполнения листов оценки, проводимой самостоятельно;</w:t>
      </w:r>
    </w:p>
    <w:bookmarkEnd w:id="76"/>
    <w:bookmarkStart w:name="z79" w:id="77"/>
    <w:p>
      <w:pPr>
        <w:spacing w:after="0"/>
        <w:ind w:left="0"/>
        <w:jc w:val="both"/>
      </w:pPr>
      <w:r>
        <w:rPr>
          <w:rFonts w:ascii="Times New Roman"/>
          <w:b w:val="false"/>
          <w:i w:val="false"/>
          <w:color w:val="000000"/>
          <w:sz w:val="28"/>
        </w:rPr>
        <w:t>
      2) экспертизы документов, представляемых для прохождения процедуры аккредитации, проводимой аккредитующим органом;</w:t>
      </w:r>
    </w:p>
    <w:bookmarkEnd w:id="77"/>
    <w:bookmarkStart w:name="z80" w:id="78"/>
    <w:p>
      <w:pPr>
        <w:spacing w:after="0"/>
        <w:ind w:left="0"/>
        <w:jc w:val="both"/>
      </w:pPr>
      <w:r>
        <w:rPr>
          <w:rFonts w:ascii="Times New Roman"/>
          <w:b w:val="false"/>
          <w:i w:val="false"/>
          <w:color w:val="000000"/>
          <w:sz w:val="28"/>
        </w:rPr>
        <w:t>
      3) экспертной оценки соответствия стандартам аккредитации для организации по оценке путем заполнения листов оценки с выездом в организацию по оценке;</w:t>
      </w:r>
    </w:p>
    <w:bookmarkEnd w:id="78"/>
    <w:bookmarkStart w:name="z81" w:id="79"/>
    <w:p>
      <w:pPr>
        <w:spacing w:after="0"/>
        <w:ind w:left="0"/>
        <w:jc w:val="both"/>
      </w:pPr>
      <w:r>
        <w:rPr>
          <w:rFonts w:ascii="Times New Roman"/>
          <w:b w:val="false"/>
          <w:i w:val="false"/>
          <w:color w:val="000000"/>
          <w:sz w:val="28"/>
        </w:rPr>
        <w:t xml:space="preserve">
      4) оценки соответствия организации по оценке стандартам аккредитации для организации по оценке на основе шкалы оценок (баллов) соответствия требованиям стандартов аккредитации,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шкала).</w:t>
      </w:r>
    </w:p>
    <w:bookmarkEnd w:id="79"/>
    <w:bookmarkStart w:name="z82" w:id="80"/>
    <w:p>
      <w:pPr>
        <w:spacing w:after="0"/>
        <w:ind w:left="0"/>
        <w:jc w:val="both"/>
      </w:pPr>
      <w:r>
        <w:rPr>
          <w:rFonts w:ascii="Times New Roman"/>
          <w:b w:val="false"/>
          <w:i w:val="false"/>
          <w:color w:val="000000"/>
          <w:sz w:val="28"/>
        </w:rPr>
        <w:t>
      18. По каждому критерию стандарта аккредитации для организации по оценке высчитывается средняя оценка: сумма баллов по критериям стандарта, деленная на количество критериев в стандарте, то есть средняя оценка по стандарту = k1+k2+k3+k4+k5/C, где k1, k2, k3, k4, k5 – баллы по критериям стандартов, С – количество критериев в стандарте.</w:t>
      </w:r>
    </w:p>
    <w:bookmarkEnd w:id="80"/>
    <w:bookmarkStart w:name="z83" w:id="81"/>
    <w:p>
      <w:pPr>
        <w:spacing w:after="0"/>
        <w:ind w:left="0"/>
        <w:jc w:val="both"/>
      </w:pPr>
      <w:r>
        <w:rPr>
          <w:rFonts w:ascii="Times New Roman"/>
          <w:b w:val="false"/>
          <w:i w:val="false"/>
          <w:color w:val="000000"/>
          <w:sz w:val="28"/>
        </w:rPr>
        <w:t xml:space="preserve">
      19. Данные вносятся в итоговую таблицу оценок (баллов) соответствия требованиям стандартов аккредитации для организации по оценке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1"/>
    <w:bookmarkStart w:name="z84" w:id="82"/>
    <w:p>
      <w:pPr>
        <w:spacing w:after="0"/>
        <w:ind w:left="0"/>
        <w:jc w:val="both"/>
      </w:pPr>
      <w:r>
        <w:rPr>
          <w:rFonts w:ascii="Times New Roman"/>
          <w:b w:val="false"/>
          <w:i w:val="false"/>
          <w:color w:val="000000"/>
          <w:sz w:val="28"/>
        </w:rPr>
        <w:t xml:space="preserve">
      Объективность оценки соответствия и достоверность расчета баллов по каждому стандарту аккредитации для организации по оценке удостоверяются подписью членов Комитета. </w:t>
      </w:r>
    </w:p>
    <w:bookmarkEnd w:id="82"/>
    <w:bookmarkStart w:name="z85" w:id="83"/>
    <w:p>
      <w:pPr>
        <w:spacing w:after="0"/>
        <w:ind w:left="0"/>
        <w:jc w:val="both"/>
      </w:pPr>
      <w:r>
        <w:rPr>
          <w:rFonts w:ascii="Times New Roman"/>
          <w:b w:val="false"/>
          <w:i w:val="false"/>
          <w:color w:val="000000"/>
          <w:sz w:val="28"/>
        </w:rPr>
        <w:t>
      20. Результаты комплексной оценки организации по оценке выносятся на заседание ОКК для рекомендации об одобрении или отказе в одобрении аккредитации.</w:t>
      </w:r>
    </w:p>
    <w:bookmarkEnd w:id="83"/>
    <w:bookmarkStart w:name="z86" w:id="84"/>
    <w:p>
      <w:pPr>
        <w:spacing w:after="0"/>
        <w:ind w:left="0"/>
        <w:jc w:val="both"/>
      </w:pPr>
      <w:r>
        <w:rPr>
          <w:rFonts w:ascii="Times New Roman"/>
          <w:b w:val="false"/>
          <w:i w:val="false"/>
          <w:color w:val="000000"/>
          <w:sz w:val="28"/>
        </w:rPr>
        <w:t>
      По результатам заседания ОКК составляется протокол и размещается на сайте уполномоченного органа в области здравоохранения.</w:t>
      </w:r>
    </w:p>
    <w:bookmarkEnd w:id="84"/>
    <w:bookmarkStart w:name="z87" w:id="85"/>
    <w:p>
      <w:pPr>
        <w:spacing w:after="0"/>
        <w:ind w:left="0"/>
        <w:jc w:val="both"/>
      </w:pPr>
      <w:r>
        <w:rPr>
          <w:rFonts w:ascii="Times New Roman"/>
          <w:b w:val="false"/>
          <w:i w:val="false"/>
          <w:color w:val="000000"/>
          <w:sz w:val="28"/>
        </w:rPr>
        <w:t>
      21. На основании рекомендации ОКК, ведомство не позднее 13 (тринадцати) рабочих дней со дня регистрации заявления направляет организации по оценке одно из следующих решений: выдача свидетельства об аккредитации, либо мотивированный отказ в выдаче свидетельства. Решение ведомства о выдаче свидетельства об аккредитации оформляется в виде приказа.</w:t>
      </w:r>
    </w:p>
    <w:bookmarkEnd w:id="85"/>
    <w:bookmarkStart w:name="z88" w:id="86"/>
    <w:p>
      <w:pPr>
        <w:spacing w:after="0"/>
        <w:ind w:left="0"/>
        <w:jc w:val="both"/>
      </w:pPr>
      <w:r>
        <w:rPr>
          <w:rFonts w:ascii="Times New Roman"/>
          <w:b w:val="false"/>
          <w:i w:val="false"/>
          <w:color w:val="000000"/>
          <w:sz w:val="28"/>
        </w:rPr>
        <w:t xml:space="preserve">
      22. Свидетельство об аккредитации выдается сроком на пять лет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6"/>
    <w:bookmarkStart w:name="z89" w:id="87"/>
    <w:p>
      <w:pPr>
        <w:spacing w:after="0"/>
        <w:ind w:left="0"/>
        <w:jc w:val="both"/>
      </w:pPr>
      <w:r>
        <w:rPr>
          <w:rFonts w:ascii="Times New Roman"/>
          <w:b w:val="false"/>
          <w:i w:val="false"/>
          <w:color w:val="000000"/>
          <w:sz w:val="28"/>
        </w:rPr>
        <w:t>
      23. В аккредитации отказывается по следующим основаниям:</w:t>
      </w:r>
    </w:p>
    <w:bookmarkEnd w:id="87"/>
    <w:bookmarkStart w:name="z90" w:id="88"/>
    <w:p>
      <w:pPr>
        <w:spacing w:after="0"/>
        <w:ind w:left="0"/>
        <w:jc w:val="both"/>
      </w:pPr>
      <w:r>
        <w:rPr>
          <w:rFonts w:ascii="Times New Roman"/>
          <w:b w:val="false"/>
          <w:i w:val="false"/>
          <w:color w:val="000000"/>
          <w:sz w:val="28"/>
        </w:rPr>
        <w:t>
      1) установление недостоверности представленных документов и (или) данных (сведений), содержащихся в них;</w:t>
      </w:r>
    </w:p>
    <w:bookmarkEnd w:id="88"/>
    <w:bookmarkStart w:name="z91" w:id="89"/>
    <w:p>
      <w:pPr>
        <w:spacing w:after="0"/>
        <w:ind w:left="0"/>
        <w:jc w:val="both"/>
      </w:pPr>
      <w:r>
        <w:rPr>
          <w:rFonts w:ascii="Times New Roman"/>
          <w:b w:val="false"/>
          <w:i w:val="false"/>
          <w:color w:val="000000"/>
          <w:sz w:val="28"/>
        </w:rPr>
        <w:t xml:space="preserve">
      2) несоответствие стандартам аккредитации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настоящим Правилам;</w:t>
      </w:r>
    </w:p>
    <w:bookmarkEnd w:id="89"/>
    <w:bookmarkStart w:name="z92" w:id="90"/>
    <w:p>
      <w:pPr>
        <w:spacing w:after="0"/>
        <w:ind w:left="0"/>
        <w:jc w:val="both"/>
      </w:pPr>
      <w:r>
        <w:rPr>
          <w:rFonts w:ascii="Times New Roman"/>
          <w:b w:val="false"/>
          <w:i w:val="false"/>
          <w:color w:val="000000"/>
          <w:sz w:val="28"/>
        </w:rPr>
        <w:t xml:space="preserve">
      3) в отношении организации имеется вступившее в законную силу решение суда, на основании которого организация лишена специального права, связанного с получением государственной услуги. </w:t>
      </w:r>
    </w:p>
    <w:bookmarkEnd w:id="90"/>
    <w:bookmarkStart w:name="z93" w:id="91"/>
    <w:p>
      <w:pPr>
        <w:spacing w:after="0"/>
        <w:ind w:left="0"/>
        <w:jc w:val="both"/>
      </w:pPr>
      <w:r>
        <w:rPr>
          <w:rFonts w:ascii="Times New Roman"/>
          <w:b w:val="false"/>
          <w:i w:val="false"/>
          <w:color w:val="000000"/>
          <w:sz w:val="28"/>
        </w:rPr>
        <w:t>
      Мотивированный отказ подписывается электронной цифровой подписью руководителя ведомства и направляется в организацию в виде электронного документа.</w:t>
      </w:r>
    </w:p>
    <w:bookmarkEnd w:id="91"/>
    <w:bookmarkStart w:name="z94" w:id="92"/>
    <w:p>
      <w:pPr>
        <w:spacing w:after="0"/>
        <w:ind w:left="0"/>
        <w:jc w:val="both"/>
      </w:pPr>
      <w:r>
        <w:rPr>
          <w:rFonts w:ascii="Times New Roman"/>
          <w:b w:val="false"/>
          <w:i w:val="false"/>
          <w:color w:val="000000"/>
          <w:sz w:val="28"/>
        </w:rPr>
        <w:t xml:space="preserve">
      24. Ведомство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92"/>
    <w:bookmarkStart w:name="z95" w:id="93"/>
    <w:p>
      <w:pPr>
        <w:spacing w:after="0"/>
        <w:ind w:left="0"/>
        <w:jc w:val="both"/>
      </w:pPr>
      <w:r>
        <w:rPr>
          <w:rFonts w:ascii="Times New Roman"/>
          <w:b w:val="false"/>
          <w:i w:val="false"/>
          <w:color w:val="000000"/>
          <w:sz w:val="28"/>
        </w:rPr>
        <w:t>
      25. Обжалование решений, действий (бездействий) ведомства по вопросам оказания государственных услуг осуществляется путем подачи жалобы на имя руководителя ведомства, уполномоченных органов в области здравоохранения или по вопросам оказания государственных услуг.</w:t>
      </w:r>
    </w:p>
    <w:bookmarkEnd w:id="93"/>
    <w:bookmarkStart w:name="z96" w:id="94"/>
    <w:p>
      <w:pPr>
        <w:spacing w:after="0"/>
        <w:ind w:left="0"/>
        <w:jc w:val="both"/>
      </w:pPr>
      <w:r>
        <w:rPr>
          <w:rFonts w:ascii="Times New Roman"/>
          <w:b w:val="false"/>
          <w:i w:val="false"/>
          <w:color w:val="000000"/>
          <w:sz w:val="28"/>
        </w:rPr>
        <w:t>
      Сроки рассмотрения жалоб со дня регистрации:</w:t>
      </w:r>
    </w:p>
    <w:bookmarkEnd w:id="94"/>
    <w:bookmarkStart w:name="z97" w:id="95"/>
    <w:p>
      <w:pPr>
        <w:spacing w:after="0"/>
        <w:ind w:left="0"/>
        <w:jc w:val="both"/>
      </w:pPr>
      <w:r>
        <w:rPr>
          <w:rFonts w:ascii="Times New Roman"/>
          <w:b w:val="false"/>
          <w:i w:val="false"/>
          <w:color w:val="000000"/>
          <w:sz w:val="28"/>
        </w:rPr>
        <w:t>
      1) ведомством - в течение 5 (пяти) рабочих дней.</w:t>
      </w:r>
    </w:p>
    <w:bookmarkEnd w:id="95"/>
    <w:bookmarkStart w:name="z98" w:id="96"/>
    <w:p>
      <w:pPr>
        <w:spacing w:after="0"/>
        <w:ind w:left="0"/>
        <w:jc w:val="both"/>
      </w:pPr>
      <w:r>
        <w:rPr>
          <w:rFonts w:ascii="Times New Roman"/>
          <w:b w:val="false"/>
          <w:i w:val="false"/>
          <w:color w:val="000000"/>
          <w:sz w:val="28"/>
        </w:rPr>
        <w:t>
      2) уполномоченными органами в области здравоохранения или по вопросам оказания государственных услуг – в течение 15 (пятнадцати) рабочих дней.</w:t>
      </w:r>
    </w:p>
    <w:bookmarkEnd w:id="96"/>
    <w:bookmarkStart w:name="z99" w:id="97"/>
    <w:p>
      <w:pPr>
        <w:spacing w:after="0"/>
        <w:ind w:left="0"/>
        <w:jc w:val="both"/>
      </w:pPr>
      <w:r>
        <w:rPr>
          <w:rFonts w:ascii="Times New Roman"/>
          <w:b w:val="false"/>
          <w:i w:val="false"/>
          <w:color w:val="000000"/>
          <w:sz w:val="28"/>
        </w:rPr>
        <w:t>
      26. Отзыв свидетельства об аккредитации осуществляется при вступлении в законную силу решения суда о запрещении деятельности или отдельных видов деятельности.</w:t>
      </w:r>
    </w:p>
    <w:bookmarkEnd w:id="97"/>
    <w:bookmarkStart w:name="z100" w:id="98"/>
    <w:p>
      <w:pPr>
        <w:spacing w:after="0"/>
        <w:ind w:left="0"/>
        <w:jc w:val="left"/>
      </w:pPr>
      <w:r>
        <w:rPr>
          <w:rFonts w:ascii="Times New Roman"/>
          <w:b/>
          <w:i w:val="false"/>
          <w:color w:val="000000"/>
        </w:rPr>
        <w:t xml:space="preserve"> Глава 4. Порядок аккредитации медицинских организаций</w:t>
      </w:r>
    </w:p>
    <w:bookmarkEnd w:id="98"/>
    <w:bookmarkStart w:name="z101" w:id="99"/>
    <w:p>
      <w:pPr>
        <w:spacing w:after="0"/>
        <w:ind w:left="0"/>
        <w:jc w:val="both"/>
      </w:pPr>
      <w:r>
        <w:rPr>
          <w:rFonts w:ascii="Times New Roman"/>
          <w:b w:val="false"/>
          <w:i w:val="false"/>
          <w:color w:val="000000"/>
          <w:sz w:val="28"/>
        </w:rPr>
        <w:t>
      27. Аккредитация медицинских организаций в целях признания соответствия их деятельности стандартам аккредитации является государственной услугой.</w:t>
      </w:r>
    </w:p>
    <w:bookmarkEnd w:id="99"/>
    <w:bookmarkStart w:name="z102" w:id="100"/>
    <w:p>
      <w:pPr>
        <w:spacing w:after="0"/>
        <w:ind w:left="0"/>
        <w:jc w:val="both"/>
      </w:pPr>
      <w:r>
        <w:rPr>
          <w:rFonts w:ascii="Times New Roman"/>
          <w:b w:val="false"/>
          <w:i w:val="false"/>
          <w:color w:val="000000"/>
          <w:sz w:val="28"/>
        </w:rPr>
        <w:t>
      28. Аккредитация медицинских организаций состоит из следующих этапов:</w:t>
      </w:r>
    </w:p>
    <w:bookmarkEnd w:id="100"/>
    <w:bookmarkStart w:name="z103" w:id="101"/>
    <w:p>
      <w:pPr>
        <w:spacing w:after="0"/>
        <w:ind w:left="0"/>
        <w:jc w:val="both"/>
      </w:pPr>
      <w:r>
        <w:rPr>
          <w:rFonts w:ascii="Times New Roman"/>
          <w:b w:val="false"/>
          <w:i w:val="false"/>
          <w:color w:val="000000"/>
          <w:sz w:val="28"/>
        </w:rPr>
        <w:t>
      1) самооценка;</w:t>
      </w:r>
    </w:p>
    <w:bookmarkEnd w:id="101"/>
    <w:bookmarkStart w:name="z104" w:id="102"/>
    <w:p>
      <w:pPr>
        <w:spacing w:after="0"/>
        <w:ind w:left="0"/>
        <w:jc w:val="both"/>
      </w:pPr>
      <w:r>
        <w:rPr>
          <w:rFonts w:ascii="Times New Roman"/>
          <w:b w:val="false"/>
          <w:i w:val="false"/>
          <w:color w:val="000000"/>
          <w:sz w:val="28"/>
        </w:rPr>
        <w:t>
      2) внешняя комплексная оценка;</w:t>
      </w:r>
    </w:p>
    <w:bookmarkEnd w:id="102"/>
    <w:bookmarkStart w:name="z105" w:id="103"/>
    <w:p>
      <w:pPr>
        <w:spacing w:after="0"/>
        <w:ind w:left="0"/>
        <w:jc w:val="both"/>
      </w:pPr>
      <w:r>
        <w:rPr>
          <w:rFonts w:ascii="Times New Roman"/>
          <w:b w:val="false"/>
          <w:i w:val="false"/>
          <w:color w:val="000000"/>
          <w:sz w:val="28"/>
        </w:rPr>
        <w:t>
      3) постаккредитационный мониторинг.</w:t>
      </w:r>
    </w:p>
    <w:bookmarkEnd w:id="103"/>
    <w:bookmarkStart w:name="z106" w:id="104"/>
    <w:p>
      <w:pPr>
        <w:spacing w:after="0"/>
        <w:ind w:left="0"/>
        <w:jc w:val="both"/>
      </w:pPr>
      <w:r>
        <w:rPr>
          <w:rFonts w:ascii="Times New Roman"/>
          <w:b w:val="false"/>
          <w:i w:val="false"/>
          <w:color w:val="000000"/>
          <w:sz w:val="28"/>
        </w:rPr>
        <w:t xml:space="preserve">
      29. Перед подачей заявления на аккредитацию медицинская организация самостоятельно или с привлечением консультантов (физических или юридических лиц для подготовки к аккредитации), имеющих опыт и навыки по внедрению стандартов аккредитации медицинских организаций,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 октября 2012 года № 676 "Об утверждении стандартов аккредитации медицинских организаций" (далее – стандарт аккредитации), проводит самооценку на соответствие стандартам аккредитации в информационной системе "Система управления качеством медицинских услуг" (далее – ИС СУКМУ).</w:t>
      </w:r>
    </w:p>
    <w:bookmarkEnd w:id="104"/>
    <w:bookmarkStart w:name="z107" w:id="105"/>
    <w:p>
      <w:pPr>
        <w:spacing w:after="0"/>
        <w:ind w:left="0"/>
        <w:jc w:val="both"/>
      </w:pPr>
      <w:r>
        <w:rPr>
          <w:rFonts w:ascii="Times New Roman"/>
          <w:b w:val="false"/>
          <w:i w:val="false"/>
          <w:color w:val="000000"/>
          <w:sz w:val="28"/>
        </w:rPr>
        <w:t>
      30. Для внесения результатов самооценки в ИС СУКМУ медицинская организация получает от аккредитующего органа либо ведомства, либо его территориального департамента, логин и пароль.</w:t>
      </w:r>
    </w:p>
    <w:bookmarkEnd w:id="105"/>
    <w:bookmarkStart w:name="z108" w:id="106"/>
    <w:p>
      <w:pPr>
        <w:spacing w:after="0"/>
        <w:ind w:left="0"/>
        <w:jc w:val="both"/>
      </w:pPr>
      <w:r>
        <w:rPr>
          <w:rFonts w:ascii="Times New Roman"/>
          <w:b w:val="false"/>
          <w:i w:val="false"/>
          <w:color w:val="000000"/>
          <w:sz w:val="28"/>
        </w:rPr>
        <w:t xml:space="preserve">
      31. После внесения результатов самооценки в ИС СУКМУ, медицинская организация для прохождения внешней комплексной оценки на прохождение внешней комплексной оценки в аккредитующий орган либо ведомство, либо его территориальный департамент подает заявление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через веб-портал "электронного правительства" www.egov.kz, www.elicense.kz.</w:t>
      </w:r>
    </w:p>
    <w:bookmarkEnd w:id="106"/>
    <w:bookmarkStart w:name="z109" w:id="107"/>
    <w:p>
      <w:pPr>
        <w:spacing w:after="0"/>
        <w:ind w:left="0"/>
        <w:jc w:val="both"/>
      </w:pPr>
      <w:r>
        <w:rPr>
          <w:rFonts w:ascii="Times New Roman"/>
          <w:b w:val="false"/>
          <w:i w:val="false"/>
          <w:color w:val="000000"/>
          <w:sz w:val="28"/>
        </w:rPr>
        <w:t xml:space="preserve">
      32. Перечень основных требований,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"Аккредитация медицинских организаций в целях признания соответствия их деятельности стандартам аккредитации"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07"/>
    <w:bookmarkStart w:name="z110" w:id="108"/>
    <w:p>
      <w:pPr>
        <w:spacing w:after="0"/>
        <w:ind w:left="0"/>
        <w:jc w:val="both"/>
      </w:pPr>
      <w:r>
        <w:rPr>
          <w:rFonts w:ascii="Times New Roman"/>
          <w:b w:val="false"/>
          <w:i w:val="false"/>
          <w:color w:val="000000"/>
          <w:sz w:val="28"/>
        </w:rPr>
        <w:t>
      33. Аккредитующий орган либо ведомство, либо его территориальный департамент из соответствующих государственных информационных систем через шлюз "электронного правительства" получает сведения о:</w:t>
      </w:r>
    </w:p>
    <w:bookmarkEnd w:id="108"/>
    <w:bookmarkStart w:name="z111" w:id="109"/>
    <w:p>
      <w:pPr>
        <w:spacing w:after="0"/>
        <w:ind w:left="0"/>
        <w:jc w:val="both"/>
      </w:pPr>
      <w:r>
        <w:rPr>
          <w:rFonts w:ascii="Times New Roman"/>
          <w:b w:val="false"/>
          <w:i w:val="false"/>
          <w:color w:val="000000"/>
          <w:sz w:val="28"/>
        </w:rPr>
        <w:t>
      1) государственной регистрации (перерегистрации) юридического лица и (или) филиалов (представительств);</w:t>
      </w:r>
    </w:p>
    <w:bookmarkEnd w:id="109"/>
    <w:bookmarkStart w:name="z112" w:id="110"/>
    <w:p>
      <w:pPr>
        <w:spacing w:after="0"/>
        <w:ind w:left="0"/>
        <w:jc w:val="both"/>
      </w:pPr>
      <w:r>
        <w:rPr>
          <w:rFonts w:ascii="Times New Roman"/>
          <w:b w:val="false"/>
          <w:i w:val="false"/>
          <w:color w:val="000000"/>
          <w:sz w:val="28"/>
        </w:rPr>
        <w:t>
      2) удостоверяющие право собственности, аренды или доверительного управления государственным имуществом на помещение или здание, заключенных сроком более одного года.</w:t>
      </w:r>
    </w:p>
    <w:bookmarkEnd w:id="110"/>
    <w:bookmarkStart w:name="z113" w:id="111"/>
    <w:p>
      <w:pPr>
        <w:spacing w:after="0"/>
        <w:ind w:left="0"/>
        <w:jc w:val="both"/>
      </w:pPr>
      <w:r>
        <w:rPr>
          <w:rFonts w:ascii="Times New Roman"/>
          <w:b w:val="false"/>
          <w:i w:val="false"/>
          <w:color w:val="000000"/>
          <w:sz w:val="28"/>
        </w:rPr>
        <w:t>
      34. Аккредитующий орган либо ведомство, либо его территориальный департамент в день поступления документов осуществляет их прием и регистрацию.</w:t>
      </w:r>
    </w:p>
    <w:bookmarkEnd w:id="111"/>
    <w:bookmarkStart w:name="z114" w:id="112"/>
    <w:p>
      <w:pPr>
        <w:spacing w:after="0"/>
        <w:ind w:left="0"/>
        <w:jc w:val="both"/>
      </w:pPr>
      <w:r>
        <w:rPr>
          <w:rFonts w:ascii="Times New Roman"/>
          <w:b w:val="false"/>
          <w:i w:val="false"/>
          <w:color w:val="000000"/>
          <w:sz w:val="28"/>
        </w:rPr>
        <w:t>
      При обращении организации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bookmarkEnd w:id="112"/>
    <w:bookmarkStart w:name="z115" w:id="113"/>
    <w:p>
      <w:pPr>
        <w:spacing w:after="0"/>
        <w:ind w:left="0"/>
        <w:jc w:val="both"/>
      </w:pPr>
      <w:r>
        <w:rPr>
          <w:rFonts w:ascii="Times New Roman"/>
          <w:b w:val="false"/>
          <w:i w:val="false"/>
          <w:color w:val="000000"/>
          <w:sz w:val="28"/>
        </w:rPr>
        <w:t>
      Полнота представленных документов проверяется в течение двух рабочих дней с момента регистрации документов.</w:t>
      </w:r>
    </w:p>
    <w:bookmarkEnd w:id="113"/>
    <w:bookmarkStart w:name="z116" w:id="114"/>
    <w:p>
      <w:pPr>
        <w:spacing w:after="0"/>
        <w:ind w:left="0"/>
        <w:jc w:val="both"/>
      </w:pPr>
      <w:r>
        <w:rPr>
          <w:rFonts w:ascii="Times New Roman"/>
          <w:b w:val="false"/>
          <w:i w:val="false"/>
          <w:color w:val="000000"/>
          <w:sz w:val="28"/>
        </w:rPr>
        <w:t xml:space="preserve">
      При этом, в случае представления медицинской организации неполного пакета документов в указанные сроки готовится мотивированный отказ в дальнейшем рассмотрении заявления. </w:t>
      </w:r>
    </w:p>
    <w:bookmarkEnd w:id="114"/>
    <w:bookmarkStart w:name="z117" w:id="115"/>
    <w:p>
      <w:pPr>
        <w:spacing w:after="0"/>
        <w:ind w:left="0"/>
        <w:jc w:val="both"/>
      </w:pPr>
      <w:r>
        <w:rPr>
          <w:rFonts w:ascii="Times New Roman"/>
          <w:b w:val="false"/>
          <w:i w:val="false"/>
          <w:color w:val="000000"/>
          <w:sz w:val="28"/>
        </w:rPr>
        <w:t>
      35. После регистрации заявления аккредитующий орган либо ведомство, либо его территориальный департамент не позже, чем за пять рабочих дней до внешней комплексной оценки направляет медицинской организации уведомление по почте, с указанием сроков проведения внешней комплексной оценки.</w:t>
      </w:r>
    </w:p>
    <w:bookmarkEnd w:id="115"/>
    <w:bookmarkStart w:name="z118" w:id="116"/>
    <w:p>
      <w:pPr>
        <w:spacing w:after="0"/>
        <w:ind w:left="0"/>
        <w:jc w:val="both"/>
      </w:pPr>
      <w:r>
        <w:rPr>
          <w:rFonts w:ascii="Times New Roman"/>
          <w:b w:val="false"/>
          <w:i w:val="false"/>
          <w:color w:val="000000"/>
          <w:sz w:val="28"/>
        </w:rPr>
        <w:t xml:space="preserve">
      36. Для прохождения внешней комплексной оценки медицинская организация деятельность, которой составляет не менее двенадцати месяцев подает заявление в аккредитующий орган либо ведомство, либо его территориальный департамент. </w:t>
      </w:r>
    </w:p>
    <w:bookmarkEnd w:id="116"/>
    <w:bookmarkStart w:name="z119" w:id="117"/>
    <w:p>
      <w:pPr>
        <w:spacing w:after="0"/>
        <w:ind w:left="0"/>
        <w:jc w:val="both"/>
      </w:pPr>
      <w:r>
        <w:rPr>
          <w:rFonts w:ascii="Times New Roman"/>
          <w:b w:val="false"/>
          <w:i w:val="false"/>
          <w:color w:val="000000"/>
          <w:sz w:val="28"/>
        </w:rPr>
        <w:t>
      37. Для медицинских организаций, оказывающих стационарную помощь и имеющих в структуре поликлиническое отделение и (или) отделение скорой (авиационной) службы, медицинских организаций, оказывающих амбулаторно-поликлиническую помощь, имеющих в структуре отделение дневного стационара, а также для диагностических центров внешняя комплексная оценка осуществляется на соответствие стандартам аккредитации.</w:t>
      </w:r>
    </w:p>
    <w:bookmarkEnd w:id="117"/>
    <w:bookmarkStart w:name="z120" w:id="118"/>
    <w:p>
      <w:pPr>
        <w:spacing w:after="0"/>
        <w:ind w:left="0"/>
        <w:jc w:val="both"/>
      </w:pPr>
      <w:r>
        <w:rPr>
          <w:rFonts w:ascii="Times New Roman"/>
          <w:b w:val="false"/>
          <w:i w:val="false"/>
          <w:color w:val="000000"/>
          <w:sz w:val="28"/>
        </w:rPr>
        <w:t>
      38. Для медицинских организаций, оказывающих специализированную помощь, внешняя комплексная оценка осуществляется на соответствие стандартам аккредитации по основной деятельности с применением специального раздела стандартов аккредитации.</w:t>
      </w:r>
    </w:p>
    <w:bookmarkEnd w:id="118"/>
    <w:bookmarkStart w:name="z121" w:id="119"/>
    <w:p>
      <w:pPr>
        <w:spacing w:after="0"/>
        <w:ind w:left="0"/>
        <w:jc w:val="both"/>
      </w:pPr>
      <w:r>
        <w:rPr>
          <w:rFonts w:ascii="Times New Roman"/>
          <w:b w:val="false"/>
          <w:i w:val="false"/>
          <w:color w:val="000000"/>
          <w:sz w:val="28"/>
        </w:rPr>
        <w:t xml:space="preserve">
      39. Внешняя комплексная оценка охватывает все структурные подразделения, филиалы и представительства медицинской организации. </w:t>
      </w:r>
    </w:p>
    <w:bookmarkEnd w:id="119"/>
    <w:bookmarkStart w:name="z122" w:id="120"/>
    <w:p>
      <w:pPr>
        <w:spacing w:after="0"/>
        <w:ind w:left="0"/>
        <w:jc w:val="both"/>
      </w:pPr>
      <w:r>
        <w:rPr>
          <w:rFonts w:ascii="Times New Roman"/>
          <w:b w:val="false"/>
          <w:i w:val="false"/>
          <w:color w:val="000000"/>
          <w:sz w:val="28"/>
        </w:rPr>
        <w:t>
      40. Для проведения внешней комплексной оценки аккредитующий орган либо ведомство, либо его территориальный департамент формирует экспертные группы из числа представителей аккредитующего органа и экспертов. Руководителя экспертной группы определяет аккредитующий орган.</w:t>
      </w:r>
    </w:p>
    <w:bookmarkEnd w:id="120"/>
    <w:bookmarkStart w:name="z123" w:id="121"/>
    <w:p>
      <w:pPr>
        <w:spacing w:after="0"/>
        <w:ind w:left="0"/>
        <w:jc w:val="both"/>
      </w:pPr>
      <w:r>
        <w:rPr>
          <w:rFonts w:ascii="Times New Roman"/>
          <w:b w:val="false"/>
          <w:i w:val="false"/>
          <w:color w:val="000000"/>
          <w:sz w:val="28"/>
        </w:rPr>
        <w:t>
      Количество членов экспертной группы, привлекаемых для внешней комплексной оценки, зависит от объема оказываемых услуг, организационной структуры медицинской организации и составляет от 2 (двух) до 5 (пяти) человек.</w:t>
      </w:r>
    </w:p>
    <w:bookmarkEnd w:id="121"/>
    <w:bookmarkStart w:name="z124" w:id="122"/>
    <w:p>
      <w:pPr>
        <w:spacing w:after="0"/>
        <w:ind w:left="0"/>
        <w:jc w:val="both"/>
      </w:pPr>
      <w:r>
        <w:rPr>
          <w:rFonts w:ascii="Times New Roman"/>
          <w:b w:val="false"/>
          <w:i w:val="false"/>
          <w:color w:val="000000"/>
          <w:sz w:val="28"/>
        </w:rPr>
        <w:t>
      41. Для проведения внешней комплексной оценки в медицинских организациях республиканского и областного уровня привлекаются эксперты, осуществляющие деятельность в медицинских организациях не ниже соответствующего уровня.</w:t>
      </w:r>
    </w:p>
    <w:bookmarkEnd w:id="122"/>
    <w:bookmarkStart w:name="z125" w:id="123"/>
    <w:p>
      <w:pPr>
        <w:spacing w:after="0"/>
        <w:ind w:left="0"/>
        <w:jc w:val="both"/>
      </w:pPr>
      <w:r>
        <w:rPr>
          <w:rFonts w:ascii="Times New Roman"/>
          <w:b w:val="false"/>
          <w:i w:val="false"/>
          <w:color w:val="000000"/>
          <w:sz w:val="28"/>
        </w:rPr>
        <w:t>
      42. Эксперты, привлекаемые к внешней комплексной оценке, соответствуют следующим критериям:</w:t>
      </w:r>
    </w:p>
    <w:bookmarkEnd w:id="123"/>
    <w:bookmarkStart w:name="z126" w:id="124"/>
    <w:p>
      <w:pPr>
        <w:spacing w:after="0"/>
        <w:ind w:left="0"/>
        <w:jc w:val="both"/>
      </w:pPr>
      <w:r>
        <w:rPr>
          <w:rFonts w:ascii="Times New Roman"/>
          <w:b w:val="false"/>
          <w:i w:val="false"/>
          <w:color w:val="000000"/>
          <w:sz w:val="28"/>
        </w:rPr>
        <w:t>
      1) высшее медицинское образование с наличием первой или высшей квалификационной категории по клинической специальности и (или) по специальности "Организация здравоохранения" ("Общественное здравоохранение", "Менеджмент здравоохранения") и (или) наличие магистратуры по специальности "Общественное здравоохранение", "Менеджмент здравоохранения", "Менеджмент" или "Медицина" для эксперта-врача; среднее или высшее медицинское образование для эксперта-медицинской сестры; высшее профессиональное образование для эксперта-администратора;</w:t>
      </w:r>
    </w:p>
    <w:bookmarkEnd w:id="124"/>
    <w:bookmarkStart w:name="z127" w:id="125"/>
    <w:p>
      <w:pPr>
        <w:spacing w:after="0"/>
        <w:ind w:left="0"/>
        <w:jc w:val="both"/>
      </w:pPr>
      <w:r>
        <w:rPr>
          <w:rFonts w:ascii="Times New Roman"/>
          <w:b w:val="false"/>
          <w:i w:val="false"/>
          <w:color w:val="000000"/>
          <w:sz w:val="28"/>
        </w:rPr>
        <w:t>
      2) опыт работы в области аккредитации, стандартизации и менеджмента качества в здравоохранении не менее трех лет или общий стаж работы в организациях здравоохранения не менее семи лет;</w:t>
      </w:r>
    </w:p>
    <w:bookmarkEnd w:id="125"/>
    <w:bookmarkStart w:name="z128" w:id="126"/>
    <w:p>
      <w:pPr>
        <w:spacing w:after="0"/>
        <w:ind w:left="0"/>
        <w:jc w:val="both"/>
      </w:pPr>
      <w:r>
        <w:rPr>
          <w:rFonts w:ascii="Times New Roman"/>
          <w:b w:val="false"/>
          <w:i w:val="false"/>
          <w:color w:val="000000"/>
          <w:sz w:val="28"/>
        </w:rPr>
        <w:t>
      3) знание требований стандартов аккредитации, методики проведения внешней комплексной оценки, включая проведение трейсера, подтвержденное сертификатом обучения не менее 54 часов по вопросам аккредитации в области здравоохранения в течение последних трех лет с последующей сертификацией в качестве эксперта по внешней комплексной оценке на основе тестирования, проводимого аккредитующим органом в течение последних трех лет;</w:t>
      </w:r>
    </w:p>
    <w:bookmarkEnd w:id="126"/>
    <w:bookmarkStart w:name="z129" w:id="127"/>
    <w:p>
      <w:pPr>
        <w:spacing w:after="0"/>
        <w:ind w:left="0"/>
        <w:jc w:val="both"/>
      </w:pPr>
      <w:r>
        <w:rPr>
          <w:rFonts w:ascii="Times New Roman"/>
          <w:b w:val="false"/>
          <w:i w:val="false"/>
          <w:color w:val="000000"/>
          <w:sz w:val="28"/>
        </w:rPr>
        <w:t>
      4) опыт участия в проведении внешней комплексной оценки не менее трех раз или опыт участия в трех и более внешних комплексных оценках в качестве наблюдателя;</w:t>
      </w:r>
    </w:p>
    <w:bookmarkEnd w:id="127"/>
    <w:bookmarkStart w:name="z130" w:id="128"/>
    <w:p>
      <w:pPr>
        <w:spacing w:after="0"/>
        <w:ind w:left="0"/>
        <w:jc w:val="both"/>
      </w:pPr>
      <w:r>
        <w:rPr>
          <w:rFonts w:ascii="Times New Roman"/>
          <w:b w:val="false"/>
          <w:i w:val="false"/>
          <w:color w:val="000000"/>
          <w:sz w:val="28"/>
        </w:rPr>
        <w:t xml:space="preserve">
      5) отсутствие конфликта интересов, подтвержденное заявлением эксперта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28"/>
    <w:bookmarkStart w:name="z131" w:id="129"/>
    <w:p>
      <w:pPr>
        <w:spacing w:after="0"/>
        <w:ind w:left="0"/>
        <w:jc w:val="both"/>
      </w:pPr>
      <w:r>
        <w:rPr>
          <w:rFonts w:ascii="Times New Roman"/>
          <w:b w:val="false"/>
          <w:i w:val="false"/>
          <w:color w:val="000000"/>
          <w:sz w:val="28"/>
        </w:rPr>
        <w:t>
      43. Эксперты не привлекаются к внешней комплексной оценке в конкретной медицинской организации, если:</w:t>
      </w:r>
    </w:p>
    <w:bookmarkEnd w:id="129"/>
    <w:bookmarkStart w:name="z132" w:id="130"/>
    <w:p>
      <w:pPr>
        <w:spacing w:after="0"/>
        <w:ind w:left="0"/>
        <w:jc w:val="both"/>
      </w:pPr>
      <w:r>
        <w:rPr>
          <w:rFonts w:ascii="Times New Roman"/>
          <w:b w:val="false"/>
          <w:i w:val="false"/>
          <w:color w:val="000000"/>
          <w:sz w:val="28"/>
        </w:rPr>
        <w:t>
      1) эксперт находится или находился в течение последних пяти лет в трудовых или договорных отношениях с оцениваемой медицинской организацией;</w:t>
      </w:r>
    </w:p>
    <w:bookmarkEnd w:id="130"/>
    <w:bookmarkStart w:name="z133" w:id="131"/>
    <w:p>
      <w:pPr>
        <w:spacing w:after="0"/>
        <w:ind w:left="0"/>
        <w:jc w:val="both"/>
      </w:pPr>
      <w:r>
        <w:rPr>
          <w:rFonts w:ascii="Times New Roman"/>
          <w:b w:val="false"/>
          <w:i w:val="false"/>
          <w:color w:val="000000"/>
          <w:sz w:val="28"/>
        </w:rPr>
        <w:t>
      2) имеет родственные связи с сотрудниками и (или) с руководством оцениваемой медицинской организацией;</w:t>
      </w:r>
    </w:p>
    <w:bookmarkEnd w:id="131"/>
    <w:bookmarkStart w:name="z134" w:id="132"/>
    <w:p>
      <w:pPr>
        <w:spacing w:after="0"/>
        <w:ind w:left="0"/>
        <w:jc w:val="both"/>
      </w:pPr>
      <w:r>
        <w:rPr>
          <w:rFonts w:ascii="Times New Roman"/>
          <w:b w:val="false"/>
          <w:i w:val="false"/>
          <w:color w:val="000000"/>
          <w:sz w:val="28"/>
        </w:rPr>
        <w:t>
      3) обнаружится факт умышленного сокрытия (утаивания) экспертом наличия конфликта интересов в течение последних пяти лет;</w:t>
      </w:r>
    </w:p>
    <w:bookmarkEnd w:id="132"/>
    <w:bookmarkStart w:name="z135" w:id="133"/>
    <w:p>
      <w:pPr>
        <w:spacing w:after="0"/>
        <w:ind w:left="0"/>
        <w:jc w:val="both"/>
      </w:pPr>
      <w:r>
        <w:rPr>
          <w:rFonts w:ascii="Times New Roman"/>
          <w:b w:val="false"/>
          <w:i w:val="false"/>
          <w:color w:val="000000"/>
          <w:sz w:val="28"/>
        </w:rPr>
        <w:t>
      4) осуществляет профессиональную деятельность в регионе, где расположена оцениваемая медицинская организация.</w:t>
      </w:r>
    </w:p>
    <w:bookmarkEnd w:id="133"/>
    <w:bookmarkStart w:name="z136" w:id="134"/>
    <w:p>
      <w:pPr>
        <w:spacing w:after="0"/>
        <w:ind w:left="0"/>
        <w:jc w:val="both"/>
      </w:pPr>
      <w:r>
        <w:rPr>
          <w:rFonts w:ascii="Times New Roman"/>
          <w:b w:val="false"/>
          <w:i w:val="false"/>
          <w:color w:val="000000"/>
          <w:sz w:val="28"/>
        </w:rPr>
        <w:t>
      44. Внешняя комплексная оценка соответствия медицинской организации стандартам аккредитации осуществляется в соответствии с графиком, который составляется аккредитующим органом. Срок проведения внешней комплексной оценки составляет не менее двух рабочих дней в зависимости от количества прикрепленного населения, коечного фонда и количества структурных подразделений медицинской организации (филиалов, представительств, расположенных за пределами основного объекта).</w:t>
      </w:r>
    </w:p>
    <w:bookmarkEnd w:id="134"/>
    <w:bookmarkStart w:name="z137" w:id="135"/>
    <w:p>
      <w:pPr>
        <w:spacing w:after="0"/>
        <w:ind w:left="0"/>
        <w:jc w:val="both"/>
      </w:pPr>
      <w:r>
        <w:rPr>
          <w:rFonts w:ascii="Times New Roman"/>
          <w:b w:val="false"/>
          <w:i w:val="false"/>
          <w:color w:val="000000"/>
          <w:sz w:val="28"/>
        </w:rPr>
        <w:t>
      45. Аккредитующий орган выдает членам экспертной группы логины и пароли для внесения результатов внешней комплексной оценки в ИС СУКМУ. Информация о логине и пароле является конфиденциальной, не подлежит разглашению и передаче третьим лицам. В случае обнаружения фактов передачи конфиденциальной информации эксперт немедленно отстраняется от дальнейшей процедуры аккредитации, а результаты, введенные им в ИС СУКМУ, аннулируются.</w:t>
      </w:r>
    </w:p>
    <w:bookmarkEnd w:id="135"/>
    <w:bookmarkStart w:name="z138" w:id="136"/>
    <w:p>
      <w:pPr>
        <w:spacing w:after="0"/>
        <w:ind w:left="0"/>
        <w:jc w:val="both"/>
      </w:pPr>
      <w:r>
        <w:rPr>
          <w:rFonts w:ascii="Times New Roman"/>
          <w:b w:val="false"/>
          <w:i w:val="false"/>
          <w:color w:val="000000"/>
          <w:sz w:val="28"/>
        </w:rPr>
        <w:t>
      Функции отстраненного эксперта выполняет руководитель экспертной группы, при этом сроки проведения внешней комплексной оценки продлеваются на период, необходимый для получения объективных данных.</w:t>
      </w:r>
    </w:p>
    <w:bookmarkEnd w:id="136"/>
    <w:bookmarkStart w:name="z139" w:id="137"/>
    <w:p>
      <w:pPr>
        <w:spacing w:after="0"/>
        <w:ind w:left="0"/>
        <w:jc w:val="both"/>
      </w:pPr>
      <w:r>
        <w:rPr>
          <w:rFonts w:ascii="Times New Roman"/>
          <w:b w:val="false"/>
          <w:i w:val="false"/>
          <w:color w:val="000000"/>
          <w:sz w:val="28"/>
        </w:rPr>
        <w:t xml:space="preserve">
      46. Перед выездом в медицинскую организацию руководитель и члены экспертной группы составляют программу внешней комплексной оценки медицинской организации (далее – программа)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w:t>
      </w:r>
    </w:p>
    <w:bookmarkEnd w:id="137"/>
    <w:bookmarkStart w:name="z140" w:id="138"/>
    <w:p>
      <w:pPr>
        <w:spacing w:after="0"/>
        <w:ind w:left="0"/>
        <w:jc w:val="both"/>
      </w:pPr>
      <w:r>
        <w:rPr>
          <w:rFonts w:ascii="Times New Roman"/>
          <w:b w:val="false"/>
          <w:i w:val="false"/>
          <w:color w:val="000000"/>
          <w:sz w:val="28"/>
        </w:rPr>
        <w:t xml:space="preserve">
      47. Экспертная группа при проведении внешней комплексной оценки отдельно по каждому разделу стандарта аккредитации заполняет оценочные листы для проведения оценки соответствия стандартам аккредитации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38"/>
    <w:bookmarkStart w:name="z141" w:id="139"/>
    <w:p>
      <w:pPr>
        <w:spacing w:after="0"/>
        <w:ind w:left="0"/>
        <w:jc w:val="both"/>
      </w:pPr>
      <w:r>
        <w:rPr>
          <w:rFonts w:ascii="Times New Roman"/>
          <w:b w:val="false"/>
          <w:i w:val="false"/>
          <w:color w:val="000000"/>
          <w:sz w:val="28"/>
        </w:rPr>
        <w:t>
      48. Исполнение стандартов аккредитации оценивается экспертной группой на основе:</w:t>
      </w:r>
    </w:p>
    <w:bookmarkEnd w:id="139"/>
    <w:bookmarkStart w:name="z142" w:id="140"/>
    <w:p>
      <w:pPr>
        <w:spacing w:after="0"/>
        <w:ind w:left="0"/>
        <w:jc w:val="both"/>
      </w:pPr>
      <w:r>
        <w:rPr>
          <w:rFonts w:ascii="Times New Roman"/>
          <w:b w:val="false"/>
          <w:i w:val="false"/>
          <w:color w:val="000000"/>
          <w:sz w:val="28"/>
        </w:rPr>
        <w:t>
      1) обзора документов;</w:t>
      </w:r>
    </w:p>
    <w:bookmarkEnd w:id="140"/>
    <w:bookmarkStart w:name="z143" w:id="141"/>
    <w:p>
      <w:pPr>
        <w:spacing w:after="0"/>
        <w:ind w:left="0"/>
        <w:jc w:val="both"/>
      </w:pPr>
      <w:r>
        <w:rPr>
          <w:rFonts w:ascii="Times New Roman"/>
          <w:b w:val="false"/>
          <w:i w:val="false"/>
          <w:color w:val="000000"/>
          <w:sz w:val="28"/>
        </w:rPr>
        <w:t>
      2) опроса персонала;</w:t>
      </w:r>
    </w:p>
    <w:bookmarkEnd w:id="141"/>
    <w:bookmarkStart w:name="z144" w:id="142"/>
    <w:p>
      <w:pPr>
        <w:spacing w:after="0"/>
        <w:ind w:left="0"/>
        <w:jc w:val="both"/>
      </w:pPr>
      <w:r>
        <w:rPr>
          <w:rFonts w:ascii="Times New Roman"/>
          <w:b w:val="false"/>
          <w:i w:val="false"/>
          <w:color w:val="000000"/>
          <w:sz w:val="28"/>
        </w:rPr>
        <w:t>
      3) трейсеров;</w:t>
      </w:r>
    </w:p>
    <w:bookmarkEnd w:id="142"/>
    <w:bookmarkStart w:name="z145" w:id="143"/>
    <w:p>
      <w:pPr>
        <w:spacing w:after="0"/>
        <w:ind w:left="0"/>
        <w:jc w:val="both"/>
      </w:pPr>
      <w:r>
        <w:rPr>
          <w:rFonts w:ascii="Times New Roman"/>
          <w:b w:val="false"/>
          <w:i w:val="false"/>
          <w:color w:val="000000"/>
          <w:sz w:val="28"/>
        </w:rPr>
        <w:t>
      4) наблюдения.</w:t>
      </w:r>
    </w:p>
    <w:bookmarkEnd w:id="143"/>
    <w:bookmarkStart w:name="z146" w:id="144"/>
    <w:p>
      <w:pPr>
        <w:spacing w:after="0"/>
        <w:ind w:left="0"/>
        <w:jc w:val="both"/>
      </w:pPr>
      <w:r>
        <w:rPr>
          <w:rFonts w:ascii="Times New Roman"/>
          <w:b w:val="false"/>
          <w:i w:val="false"/>
          <w:color w:val="000000"/>
          <w:sz w:val="28"/>
        </w:rPr>
        <w:t>
      49. Обзор документов производится в специально выделенном кабинете для экспертной группы в присутствии одного или нескольких сотрудников медицинской организации с целью уточнения вопросов или комментариев к документам.</w:t>
      </w:r>
    </w:p>
    <w:bookmarkEnd w:id="144"/>
    <w:bookmarkStart w:name="z147" w:id="145"/>
    <w:p>
      <w:pPr>
        <w:spacing w:after="0"/>
        <w:ind w:left="0"/>
        <w:jc w:val="both"/>
      </w:pPr>
      <w:r>
        <w:rPr>
          <w:rFonts w:ascii="Times New Roman"/>
          <w:b w:val="false"/>
          <w:i w:val="false"/>
          <w:color w:val="000000"/>
          <w:sz w:val="28"/>
        </w:rPr>
        <w:t>
      Время, затрачиваемое на обзор документов, не превышает одной четвертой времени, выделенного на проведение внешней комплексной оценки. На основе изучения представленных документов экспертная группа определяет недостающую информацию, которую необходимо уточнить при опросе персонала и (или) при наблюдении для достижения окончательной оценки.</w:t>
      </w:r>
    </w:p>
    <w:bookmarkEnd w:id="145"/>
    <w:bookmarkStart w:name="z148" w:id="146"/>
    <w:p>
      <w:pPr>
        <w:spacing w:after="0"/>
        <w:ind w:left="0"/>
        <w:jc w:val="both"/>
      </w:pPr>
      <w:r>
        <w:rPr>
          <w:rFonts w:ascii="Times New Roman"/>
          <w:b w:val="false"/>
          <w:i w:val="false"/>
          <w:color w:val="000000"/>
          <w:sz w:val="28"/>
        </w:rPr>
        <w:t>
      50. Опрос персонала в том числе включает в себя опрос руководства медицинской организации. Эксперты проводят опрос первого руководителя медицинской организации и (или) его заместителей. Опрос руководства медицинской организации включает вопросы, касающиеся организации общей деятельности медицинской организации, а также по необходимости по вопросам в соответствии с требованиями стандартов аккредитации. Члены экспертной группы для подтверждения или уточнения информации, полученной при обзоре документов, проводят опрос персонала в соответствии с профилем деятельности медицинской организации.</w:t>
      </w:r>
    </w:p>
    <w:bookmarkEnd w:id="146"/>
    <w:bookmarkStart w:name="z149" w:id="147"/>
    <w:p>
      <w:pPr>
        <w:spacing w:after="0"/>
        <w:ind w:left="0"/>
        <w:jc w:val="both"/>
      </w:pPr>
      <w:r>
        <w:rPr>
          <w:rFonts w:ascii="Times New Roman"/>
          <w:b w:val="false"/>
          <w:i w:val="false"/>
          <w:color w:val="000000"/>
          <w:sz w:val="28"/>
        </w:rPr>
        <w:t>
      51. Применяются три вида трейсера:</w:t>
      </w:r>
    </w:p>
    <w:bookmarkEnd w:id="147"/>
    <w:bookmarkStart w:name="z150" w:id="148"/>
    <w:p>
      <w:pPr>
        <w:spacing w:after="0"/>
        <w:ind w:left="0"/>
        <w:jc w:val="both"/>
      </w:pPr>
      <w:r>
        <w:rPr>
          <w:rFonts w:ascii="Times New Roman"/>
          <w:b w:val="false"/>
          <w:i w:val="false"/>
          <w:color w:val="000000"/>
          <w:sz w:val="28"/>
        </w:rPr>
        <w:t>
      1) индивидуальный;</w:t>
      </w:r>
    </w:p>
    <w:bookmarkEnd w:id="148"/>
    <w:bookmarkStart w:name="z151" w:id="149"/>
    <w:p>
      <w:pPr>
        <w:spacing w:after="0"/>
        <w:ind w:left="0"/>
        <w:jc w:val="both"/>
      </w:pPr>
      <w:r>
        <w:rPr>
          <w:rFonts w:ascii="Times New Roman"/>
          <w:b w:val="false"/>
          <w:i w:val="false"/>
          <w:color w:val="000000"/>
          <w:sz w:val="28"/>
        </w:rPr>
        <w:t>
      2) системный;</w:t>
      </w:r>
    </w:p>
    <w:bookmarkEnd w:id="149"/>
    <w:bookmarkStart w:name="z152" w:id="150"/>
    <w:p>
      <w:pPr>
        <w:spacing w:after="0"/>
        <w:ind w:left="0"/>
        <w:jc w:val="both"/>
      </w:pPr>
      <w:r>
        <w:rPr>
          <w:rFonts w:ascii="Times New Roman"/>
          <w:b w:val="false"/>
          <w:i w:val="false"/>
          <w:color w:val="000000"/>
          <w:sz w:val="28"/>
        </w:rPr>
        <w:t>
      3) профильный.</w:t>
      </w:r>
    </w:p>
    <w:bookmarkEnd w:id="150"/>
    <w:bookmarkStart w:name="z153" w:id="151"/>
    <w:p>
      <w:pPr>
        <w:spacing w:after="0"/>
        <w:ind w:left="0"/>
        <w:jc w:val="both"/>
      </w:pPr>
      <w:r>
        <w:rPr>
          <w:rFonts w:ascii="Times New Roman"/>
          <w:b w:val="false"/>
          <w:i w:val="false"/>
          <w:color w:val="000000"/>
          <w:sz w:val="28"/>
        </w:rPr>
        <w:t>
       Один трейсер длится от 1 до 3 часов.</w:t>
      </w:r>
    </w:p>
    <w:bookmarkEnd w:id="151"/>
    <w:bookmarkStart w:name="z154" w:id="152"/>
    <w:p>
      <w:pPr>
        <w:spacing w:after="0"/>
        <w:ind w:left="0"/>
        <w:jc w:val="both"/>
      </w:pPr>
      <w:r>
        <w:rPr>
          <w:rFonts w:ascii="Times New Roman"/>
          <w:b w:val="false"/>
          <w:i w:val="false"/>
          <w:color w:val="000000"/>
          <w:sz w:val="28"/>
        </w:rPr>
        <w:t>
       В ходе индивидуального трейсера прослеживаются все этапы лечения и ухода за конкретным пациентом через обзор медицинской документации и опрос вовлеченных в его уход работников медицинской организации. Эксперт отбирает пациента методом целенаправленной выборки (наиболее сложный или атипичный случай) для оценки, и его медицинская карта служит основой для отслеживания услуг, оказываемых в медицинской организации. Оцениваются все лечебные, диагностические и немедицинские процессы, в которых пациент принимал участие при оказании ему медицинской помощи, то есть оценка проводится по "маршруту" пациента. За время проведения внешней комплексной оценки экспертная группа проводит не менее трех индивидуальных трейсеров пациента.</w:t>
      </w:r>
    </w:p>
    <w:bookmarkEnd w:id="152"/>
    <w:bookmarkStart w:name="z155" w:id="153"/>
    <w:p>
      <w:pPr>
        <w:spacing w:after="0"/>
        <w:ind w:left="0"/>
        <w:jc w:val="both"/>
      </w:pPr>
      <w:r>
        <w:rPr>
          <w:rFonts w:ascii="Times New Roman"/>
          <w:b w:val="false"/>
          <w:i w:val="false"/>
          <w:color w:val="000000"/>
          <w:sz w:val="28"/>
        </w:rPr>
        <w:t>
      При системном трейсере проверяются все этапы систем инфекционного контроля, обращения с лекарственными средствами, безопасности здания, управления качеством. Сбор информации и оценка организации методом системного трейсера включает опрос персонала, личное наблюдение, обзор документов и (или) медицинских карт пациентов. При этом проверяются разные этапы одной системы.</w:t>
      </w:r>
    </w:p>
    <w:bookmarkEnd w:id="153"/>
    <w:bookmarkStart w:name="z156" w:id="154"/>
    <w:p>
      <w:pPr>
        <w:spacing w:after="0"/>
        <w:ind w:left="0"/>
        <w:jc w:val="both"/>
      </w:pPr>
      <w:r>
        <w:rPr>
          <w:rFonts w:ascii="Times New Roman"/>
          <w:b w:val="false"/>
          <w:i w:val="false"/>
          <w:color w:val="000000"/>
          <w:sz w:val="28"/>
        </w:rPr>
        <w:t>
      В ходе профильного трейсера оценивается область работы, специфичная для данного вида медицинской организации. Этот вид трейсера используется экспертами для анализа уникальных характеристик и актуальных вопросов оцениваемой медицинской организации. Цель профильного трейсера заключается в выявлении проблем безопасности пациента на различных этапах оказываемой медицинской помощи.</w:t>
      </w:r>
    </w:p>
    <w:bookmarkEnd w:id="154"/>
    <w:bookmarkStart w:name="z157" w:id="155"/>
    <w:p>
      <w:pPr>
        <w:spacing w:after="0"/>
        <w:ind w:left="0"/>
        <w:jc w:val="both"/>
      </w:pPr>
      <w:r>
        <w:rPr>
          <w:rFonts w:ascii="Times New Roman"/>
          <w:b w:val="false"/>
          <w:i w:val="false"/>
          <w:color w:val="000000"/>
          <w:sz w:val="28"/>
        </w:rPr>
        <w:t>
      52. Наблюдение является одним из методов оценки исполнения стандартов аккредитации, проводится с целью подтверждения информации, полученной экспертами во время обзора документов и (или) при опросе персонала. Наблюдение проводится параллельно с опросом персонала.</w:t>
      </w:r>
    </w:p>
    <w:bookmarkEnd w:id="155"/>
    <w:bookmarkStart w:name="z158" w:id="156"/>
    <w:p>
      <w:pPr>
        <w:spacing w:after="0"/>
        <w:ind w:left="0"/>
        <w:jc w:val="both"/>
      </w:pPr>
      <w:r>
        <w:rPr>
          <w:rFonts w:ascii="Times New Roman"/>
          <w:b w:val="false"/>
          <w:i w:val="false"/>
          <w:color w:val="000000"/>
          <w:sz w:val="28"/>
        </w:rPr>
        <w:t>
      53. Время, затрачиваемое на проведение опроса персонала, трейсера и наблюдения составляет три четверти длительности внешней комплексной оценки.</w:t>
      </w:r>
    </w:p>
    <w:bookmarkEnd w:id="156"/>
    <w:bookmarkStart w:name="z159" w:id="157"/>
    <w:p>
      <w:pPr>
        <w:spacing w:after="0"/>
        <w:ind w:left="0"/>
        <w:jc w:val="both"/>
      </w:pPr>
      <w:r>
        <w:rPr>
          <w:rFonts w:ascii="Times New Roman"/>
          <w:b w:val="false"/>
          <w:i w:val="false"/>
          <w:color w:val="000000"/>
          <w:sz w:val="28"/>
        </w:rPr>
        <w:t>
      54. Оценка соответствия стандартам аккредитации проводится на основе бальной системы:</w:t>
      </w:r>
    </w:p>
    <w:bookmarkEnd w:id="157"/>
    <w:bookmarkStart w:name="z160" w:id="158"/>
    <w:p>
      <w:pPr>
        <w:spacing w:after="0"/>
        <w:ind w:left="0"/>
        <w:jc w:val="both"/>
      </w:pPr>
      <w:r>
        <w:rPr>
          <w:rFonts w:ascii="Times New Roman"/>
          <w:b w:val="false"/>
          <w:i w:val="false"/>
          <w:color w:val="000000"/>
          <w:sz w:val="28"/>
        </w:rPr>
        <w:t>
      5 баллов - полное соответствие требованиям стандарта (исполнение в 90%-100% случаев или наблюдений);</w:t>
      </w:r>
    </w:p>
    <w:bookmarkEnd w:id="158"/>
    <w:bookmarkStart w:name="z161" w:id="159"/>
    <w:p>
      <w:pPr>
        <w:spacing w:after="0"/>
        <w:ind w:left="0"/>
        <w:jc w:val="both"/>
      </w:pPr>
      <w:r>
        <w:rPr>
          <w:rFonts w:ascii="Times New Roman"/>
          <w:b w:val="false"/>
          <w:i w:val="false"/>
          <w:color w:val="000000"/>
          <w:sz w:val="28"/>
        </w:rPr>
        <w:t>
      3 балла - частичное соответствие требованиям стандарта (исполнение в 50%-89% случаев или наблюдений);</w:t>
      </w:r>
    </w:p>
    <w:bookmarkEnd w:id="159"/>
    <w:bookmarkStart w:name="z162" w:id="160"/>
    <w:p>
      <w:pPr>
        <w:spacing w:after="0"/>
        <w:ind w:left="0"/>
        <w:jc w:val="both"/>
      </w:pPr>
      <w:r>
        <w:rPr>
          <w:rFonts w:ascii="Times New Roman"/>
          <w:b w:val="false"/>
          <w:i w:val="false"/>
          <w:color w:val="000000"/>
          <w:sz w:val="28"/>
        </w:rPr>
        <w:t>
      0 баллов - несоответствие требованиям стандарта (исполнение в 0%-49% случаев или наблюдений).</w:t>
      </w:r>
    </w:p>
    <w:bookmarkEnd w:id="160"/>
    <w:bookmarkStart w:name="z163" w:id="161"/>
    <w:p>
      <w:pPr>
        <w:spacing w:after="0"/>
        <w:ind w:left="0"/>
        <w:jc w:val="both"/>
      </w:pPr>
      <w:r>
        <w:rPr>
          <w:rFonts w:ascii="Times New Roman"/>
          <w:b w:val="false"/>
          <w:i w:val="false"/>
          <w:color w:val="000000"/>
          <w:sz w:val="28"/>
        </w:rPr>
        <w:t>
      В случае неприменимости отдельного критерия стандарта в соответствующей графе фиксируется отметка "не применим". При подсчете средней оценки по стандарту данный критерий не учитывается.</w:t>
      </w:r>
    </w:p>
    <w:bookmarkEnd w:id="161"/>
    <w:bookmarkStart w:name="z164" w:id="162"/>
    <w:p>
      <w:pPr>
        <w:spacing w:after="0"/>
        <w:ind w:left="0"/>
        <w:jc w:val="both"/>
      </w:pPr>
      <w:r>
        <w:rPr>
          <w:rFonts w:ascii="Times New Roman"/>
          <w:b w:val="false"/>
          <w:i w:val="false"/>
          <w:color w:val="000000"/>
          <w:sz w:val="28"/>
        </w:rPr>
        <w:t>
      55. Экспертная группа вносит результаты внешней комплексной оценки в ИС СУКМУ. Не допускается разглашение конфиденциальной информации (сведений о деятельности организации здравоохранения, о пациентах и персонале, полученных в ходе внешней комплексной оценки, в том числе, передача.</w:t>
      </w:r>
    </w:p>
    <w:bookmarkEnd w:id="162"/>
    <w:bookmarkStart w:name="z165" w:id="163"/>
    <w:p>
      <w:pPr>
        <w:spacing w:after="0"/>
        <w:ind w:left="0"/>
        <w:jc w:val="both"/>
      </w:pPr>
      <w:r>
        <w:rPr>
          <w:rFonts w:ascii="Times New Roman"/>
          <w:b w:val="false"/>
          <w:i w:val="false"/>
          <w:color w:val="000000"/>
          <w:sz w:val="28"/>
        </w:rPr>
        <w:t>
      56. После внесения результатов внешней комплексной оценки в ИС СУКМУ заполненные оценочные листы по разделам (блокам) стандартов члены экспертной группы передают руководителю группы.</w:t>
      </w:r>
    </w:p>
    <w:bookmarkEnd w:id="163"/>
    <w:bookmarkStart w:name="z166" w:id="164"/>
    <w:p>
      <w:pPr>
        <w:spacing w:after="0"/>
        <w:ind w:left="0"/>
        <w:jc w:val="both"/>
      </w:pPr>
      <w:r>
        <w:rPr>
          <w:rFonts w:ascii="Times New Roman"/>
          <w:b w:val="false"/>
          <w:i w:val="false"/>
          <w:color w:val="000000"/>
          <w:sz w:val="28"/>
        </w:rPr>
        <w:t xml:space="preserve">
      57. Фактическая сумма баллов по каждому критерию стандарта рассчитывается ИС СУКМУ в соответствии с таблицей рангов стандартов аккредитации: </w:t>
      </w:r>
    </w:p>
    <w:bookmarkEnd w:id="164"/>
    <w:bookmarkStart w:name="z167" w:id="165"/>
    <w:p>
      <w:pPr>
        <w:spacing w:after="0"/>
        <w:ind w:left="0"/>
        <w:jc w:val="both"/>
      </w:pPr>
      <w:r>
        <w:rPr>
          <w:rFonts w:ascii="Times New Roman"/>
          <w:b w:val="false"/>
          <w:i w:val="false"/>
          <w:color w:val="000000"/>
          <w:sz w:val="28"/>
        </w:rPr>
        <w:t>
      1 ранга - с весовым коэффициентом "1,0";</w:t>
      </w:r>
    </w:p>
    <w:bookmarkEnd w:id="165"/>
    <w:bookmarkStart w:name="z168" w:id="166"/>
    <w:p>
      <w:pPr>
        <w:spacing w:after="0"/>
        <w:ind w:left="0"/>
        <w:jc w:val="both"/>
      </w:pPr>
      <w:r>
        <w:rPr>
          <w:rFonts w:ascii="Times New Roman"/>
          <w:b w:val="false"/>
          <w:i w:val="false"/>
          <w:color w:val="000000"/>
          <w:sz w:val="28"/>
        </w:rPr>
        <w:t>
      2 ранга - с весовым коэффициентом "0,9";</w:t>
      </w:r>
    </w:p>
    <w:bookmarkEnd w:id="166"/>
    <w:bookmarkStart w:name="z169" w:id="167"/>
    <w:p>
      <w:pPr>
        <w:spacing w:after="0"/>
        <w:ind w:left="0"/>
        <w:jc w:val="both"/>
      </w:pPr>
      <w:r>
        <w:rPr>
          <w:rFonts w:ascii="Times New Roman"/>
          <w:b w:val="false"/>
          <w:i w:val="false"/>
          <w:color w:val="000000"/>
          <w:sz w:val="28"/>
        </w:rPr>
        <w:t>
      3 ранга - с весовым коэффициентом "0,8".</w:t>
      </w:r>
    </w:p>
    <w:bookmarkEnd w:id="167"/>
    <w:bookmarkStart w:name="z170" w:id="168"/>
    <w:p>
      <w:pPr>
        <w:spacing w:after="0"/>
        <w:ind w:left="0"/>
        <w:jc w:val="both"/>
      </w:pPr>
      <w:r>
        <w:rPr>
          <w:rFonts w:ascii="Times New Roman"/>
          <w:b w:val="false"/>
          <w:i w:val="false"/>
          <w:color w:val="000000"/>
          <w:sz w:val="28"/>
        </w:rPr>
        <w:t>
      58. В случаях, когда медицинская организация передает на исполнение часть услуг по договору субподрядной организации, экспертная группа оставляет за собой право посещения субподрядной организации для проведения оценки ее деятельности на соответствие стандартам аккредитации в рамках договора между аккредитующим органом и медицинской организацией.</w:t>
      </w:r>
    </w:p>
    <w:bookmarkEnd w:id="168"/>
    <w:bookmarkStart w:name="z171" w:id="169"/>
    <w:p>
      <w:pPr>
        <w:spacing w:after="0"/>
        <w:ind w:left="0"/>
        <w:jc w:val="both"/>
      </w:pPr>
      <w:r>
        <w:rPr>
          <w:rFonts w:ascii="Times New Roman"/>
          <w:b w:val="false"/>
          <w:i w:val="false"/>
          <w:color w:val="000000"/>
          <w:sz w:val="28"/>
        </w:rPr>
        <w:t>
      59. По завершению внешней комплексной оценки проводится заключительное собрание с участием персонала медицинской организации, на котором экспертная группа представляет предварительный отчет о результатах внешней комплексной оценки.</w:t>
      </w:r>
    </w:p>
    <w:bookmarkEnd w:id="169"/>
    <w:bookmarkStart w:name="z172" w:id="170"/>
    <w:p>
      <w:pPr>
        <w:spacing w:after="0"/>
        <w:ind w:left="0"/>
        <w:jc w:val="both"/>
      </w:pPr>
      <w:r>
        <w:rPr>
          <w:rFonts w:ascii="Times New Roman"/>
          <w:b w:val="false"/>
          <w:i w:val="false"/>
          <w:color w:val="000000"/>
          <w:sz w:val="28"/>
        </w:rPr>
        <w:t xml:space="preserve">
      60. Руководитель экспертной группы в течение пяти рабочих дней со дня завершения внешней комплексной оценки направляет медицинской организации отчет о результатах внешней комплексной оценки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70"/>
    <w:bookmarkStart w:name="z173" w:id="171"/>
    <w:p>
      <w:pPr>
        <w:spacing w:after="0"/>
        <w:ind w:left="0"/>
        <w:jc w:val="both"/>
      </w:pPr>
      <w:r>
        <w:rPr>
          <w:rFonts w:ascii="Times New Roman"/>
          <w:b w:val="false"/>
          <w:i w:val="false"/>
          <w:color w:val="000000"/>
          <w:sz w:val="28"/>
        </w:rPr>
        <w:t>
      61. Экспертной группой в течение пяти рабочих дней со дня завершения внешней комплексной оценки результаты выносятся на рассмотрение комиссии по аккредитации.</w:t>
      </w:r>
    </w:p>
    <w:bookmarkEnd w:id="171"/>
    <w:bookmarkStart w:name="z174" w:id="172"/>
    <w:p>
      <w:pPr>
        <w:spacing w:after="0"/>
        <w:ind w:left="0"/>
        <w:jc w:val="both"/>
      </w:pPr>
      <w:r>
        <w:rPr>
          <w:rFonts w:ascii="Times New Roman"/>
          <w:b w:val="false"/>
          <w:i w:val="false"/>
          <w:color w:val="000000"/>
          <w:sz w:val="28"/>
        </w:rPr>
        <w:t>
      Для рассмотрения результатов внешней комплексной оценки создается постоянно действующая комиссия по аккредитации при аккредитующем органе либо ведомстве, либо его территориальном департаменте в составе не менее пяти человек. Состав комиссии формируется ежегодным конкурсным отбором по скользящему графику. Заседания комиссии проводятся при наличии не менее 2/3 от общего числа членов комиссии по аккредитации.</w:t>
      </w:r>
    </w:p>
    <w:bookmarkEnd w:id="172"/>
    <w:bookmarkStart w:name="z175" w:id="173"/>
    <w:p>
      <w:pPr>
        <w:spacing w:after="0"/>
        <w:ind w:left="0"/>
        <w:jc w:val="both"/>
      </w:pPr>
      <w:r>
        <w:rPr>
          <w:rFonts w:ascii="Times New Roman"/>
          <w:b w:val="false"/>
          <w:i w:val="false"/>
          <w:color w:val="000000"/>
          <w:sz w:val="28"/>
        </w:rPr>
        <w:t>
      62. Комиссия по аккредитации по итогам внешней комплексной оценки рекомендует аккредитующему органу либо ведомству, либо его территориальному департаменту при принятии решения учесть следующие результаты оценки:</w:t>
      </w:r>
    </w:p>
    <w:bookmarkEnd w:id="173"/>
    <w:bookmarkStart w:name="z176" w:id="174"/>
    <w:p>
      <w:pPr>
        <w:spacing w:after="0"/>
        <w:ind w:left="0"/>
        <w:jc w:val="both"/>
      </w:pPr>
      <w:r>
        <w:rPr>
          <w:rFonts w:ascii="Times New Roman"/>
          <w:b w:val="false"/>
          <w:i w:val="false"/>
          <w:color w:val="000000"/>
          <w:sz w:val="28"/>
        </w:rPr>
        <w:t>
      1) среднее значение оценки по двум и более стандартам аккредитации равно или ниже 2,0 баллов;</w:t>
      </w:r>
    </w:p>
    <w:bookmarkEnd w:id="174"/>
    <w:bookmarkStart w:name="z177" w:id="175"/>
    <w:p>
      <w:pPr>
        <w:spacing w:after="0"/>
        <w:ind w:left="0"/>
        <w:jc w:val="both"/>
      </w:pPr>
      <w:r>
        <w:rPr>
          <w:rFonts w:ascii="Times New Roman"/>
          <w:b w:val="false"/>
          <w:i w:val="false"/>
          <w:color w:val="000000"/>
          <w:sz w:val="28"/>
        </w:rPr>
        <w:t>
      2) среднее значение одной из глав стандартов аккредитации ниже 3,0 баллов;</w:t>
      </w:r>
    </w:p>
    <w:bookmarkEnd w:id="175"/>
    <w:bookmarkStart w:name="z178" w:id="176"/>
    <w:p>
      <w:pPr>
        <w:spacing w:after="0"/>
        <w:ind w:left="0"/>
        <w:jc w:val="both"/>
      </w:pPr>
      <w:r>
        <w:rPr>
          <w:rFonts w:ascii="Times New Roman"/>
          <w:b w:val="false"/>
          <w:i w:val="false"/>
          <w:color w:val="000000"/>
          <w:sz w:val="28"/>
        </w:rPr>
        <w:t>
      3) среднее значение оценки одного и более стандартов аккредитации главы 4 стандарта аккредитации "Лечение и уход за пациентом" равно или ниже 2,0 баллов.</w:t>
      </w:r>
    </w:p>
    <w:bookmarkEnd w:id="176"/>
    <w:bookmarkStart w:name="z179" w:id="177"/>
    <w:p>
      <w:pPr>
        <w:spacing w:after="0"/>
        <w:ind w:left="0"/>
        <w:jc w:val="both"/>
      </w:pPr>
      <w:r>
        <w:rPr>
          <w:rFonts w:ascii="Times New Roman"/>
          <w:b w:val="false"/>
          <w:i w:val="false"/>
          <w:color w:val="000000"/>
          <w:sz w:val="28"/>
        </w:rPr>
        <w:t>
      Решение комиссии оформляется протоколом и ведется его секретарем, не являющимся членом комиссии.</w:t>
      </w:r>
    </w:p>
    <w:bookmarkEnd w:id="177"/>
    <w:bookmarkStart w:name="z180" w:id="178"/>
    <w:p>
      <w:pPr>
        <w:spacing w:after="0"/>
        <w:ind w:left="0"/>
        <w:jc w:val="both"/>
      </w:pPr>
      <w:r>
        <w:rPr>
          <w:rFonts w:ascii="Times New Roman"/>
          <w:b w:val="false"/>
          <w:i w:val="false"/>
          <w:color w:val="000000"/>
          <w:sz w:val="28"/>
        </w:rPr>
        <w:t>
      По итогам заседания комиссии по аккредитации аккредитующий орган либо ведомство, либо его территориальный департамент принимает следующее решение:</w:t>
      </w:r>
    </w:p>
    <w:bookmarkEnd w:id="178"/>
    <w:bookmarkStart w:name="z181" w:id="179"/>
    <w:p>
      <w:pPr>
        <w:spacing w:after="0"/>
        <w:ind w:left="0"/>
        <w:jc w:val="both"/>
      </w:pPr>
      <w:r>
        <w:rPr>
          <w:rFonts w:ascii="Times New Roman"/>
          <w:b w:val="false"/>
          <w:i w:val="false"/>
          <w:color w:val="000000"/>
          <w:sz w:val="28"/>
        </w:rPr>
        <w:t>
      1) вторая категория аккредитации присваивается при соответствии стандартам 1 ранга не менее 60%, стандартам 2 ранга не менее 55%, стандартам 3 ранга не менее 50%;</w:t>
      </w:r>
    </w:p>
    <w:bookmarkEnd w:id="179"/>
    <w:bookmarkStart w:name="z182" w:id="180"/>
    <w:p>
      <w:pPr>
        <w:spacing w:after="0"/>
        <w:ind w:left="0"/>
        <w:jc w:val="both"/>
      </w:pPr>
      <w:r>
        <w:rPr>
          <w:rFonts w:ascii="Times New Roman"/>
          <w:b w:val="false"/>
          <w:i w:val="false"/>
          <w:color w:val="000000"/>
          <w:sz w:val="28"/>
        </w:rPr>
        <w:t>
      2) первая категория аккредитации присваивается при соответствии стандартам 1 ранга не менее 70%, стандартам 2 ранга не менее 65%, стандартам 3 ранга не менее 60%;</w:t>
      </w:r>
    </w:p>
    <w:bookmarkEnd w:id="180"/>
    <w:bookmarkStart w:name="z183" w:id="181"/>
    <w:p>
      <w:pPr>
        <w:spacing w:after="0"/>
        <w:ind w:left="0"/>
        <w:jc w:val="both"/>
      </w:pPr>
      <w:r>
        <w:rPr>
          <w:rFonts w:ascii="Times New Roman"/>
          <w:b w:val="false"/>
          <w:i w:val="false"/>
          <w:color w:val="000000"/>
          <w:sz w:val="28"/>
        </w:rPr>
        <w:t>
      3) высшая категория аккредитации присваивается при соответствии стандартам 1 ранга не менее 90%, стандартам 2 ранга не менее 80%, стандартам 3 ранга не менее 70%.</w:t>
      </w:r>
    </w:p>
    <w:bookmarkEnd w:id="181"/>
    <w:bookmarkStart w:name="z184" w:id="182"/>
    <w:p>
      <w:pPr>
        <w:spacing w:after="0"/>
        <w:ind w:left="0"/>
        <w:jc w:val="both"/>
      </w:pPr>
      <w:r>
        <w:rPr>
          <w:rFonts w:ascii="Times New Roman"/>
          <w:b w:val="false"/>
          <w:i w:val="false"/>
          <w:color w:val="000000"/>
          <w:sz w:val="28"/>
        </w:rPr>
        <w:t>
      63. Срок проведения аккредитации со дня регистрации заявления медицинской организации до вынесения соответствующего решения аккредитующим органом либо ведомством, либо его территориальным департаментом составляет не более 27 (двадцати семи) рабочих дней.</w:t>
      </w:r>
    </w:p>
    <w:bookmarkEnd w:id="182"/>
    <w:bookmarkStart w:name="z185" w:id="183"/>
    <w:p>
      <w:pPr>
        <w:spacing w:after="0"/>
        <w:ind w:left="0"/>
        <w:jc w:val="both"/>
      </w:pPr>
      <w:r>
        <w:rPr>
          <w:rFonts w:ascii="Times New Roman"/>
          <w:b w:val="false"/>
          <w:i w:val="false"/>
          <w:color w:val="000000"/>
          <w:sz w:val="28"/>
        </w:rPr>
        <w:t xml:space="preserve">
      Результатом оказания государственной услуги является - свидетельство об аккредитации выдается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сроком на три года либо мотивированный ответ об отказе в оказании государственной услуги.</w:t>
      </w:r>
    </w:p>
    <w:bookmarkEnd w:id="183"/>
    <w:bookmarkStart w:name="z186" w:id="184"/>
    <w:p>
      <w:pPr>
        <w:spacing w:after="0"/>
        <w:ind w:left="0"/>
        <w:jc w:val="both"/>
      </w:pPr>
      <w:r>
        <w:rPr>
          <w:rFonts w:ascii="Times New Roman"/>
          <w:b w:val="false"/>
          <w:i w:val="false"/>
          <w:color w:val="000000"/>
          <w:sz w:val="28"/>
        </w:rPr>
        <w:t xml:space="preserve">
      64. На основании результата внешней комплексной оценки и решения аккредитующего органа либо ведомства, либо его территориального департамента, медицинская организация составляет План корректирующих мероприятий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w:t>
      </w:r>
    </w:p>
    <w:bookmarkEnd w:id="184"/>
    <w:bookmarkStart w:name="z187" w:id="185"/>
    <w:p>
      <w:pPr>
        <w:spacing w:after="0"/>
        <w:ind w:left="0"/>
        <w:jc w:val="both"/>
      </w:pPr>
      <w:r>
        <w:rPr>
          <w:rFonts w:ascii="Times New Roman"/>
          <w:b w:val="false"/>
          <w:i w:val="false"/>
          <w:color w:val="000000"/>
          <w:sz w:val="28"/>
        </w:rPr>
        <w:t>
      Утвержденный руководителем медицинской организации План корректирующих мероприятий для устранения несоответствий с требованиями стандартов аккредитации направляется в аккредитующий орган либо ведомство, либо его территориальный департамент в срок не позднее тридцати календарных дней после получения отчета о результатах внешней комплексной оценки.</w:t>
      </w:r>
    </w:p>
    <w:bookmarkEnd w:id="185"/>
    <w:bookmarkStart w:name="z188" w:id="186"/>
    <w:p>
      <w:pPr>
        <w:spacing w:after="0"/>
        <w:ind w:left="0"/>
        <w:jc w:val="both"/>
      </w:pPr>
      <w:r>
        <w:rPr>
          <w:rFonts w:ascii="Times New Roman"/>
          <w:b w:val="false"/>
          <w:i w:val="false"/>
          <w:color w:val="000000"/>
          <w:sz w:val="28"/>
        </w:rPr>
        <w:t>
      65. В случае изменения наименования или организационно-правовой формы аккредитованной медицинской организации, аккредитующий орган либо ведомство, либо его территориальный департамент в течение пяти рабочих дней со дня подачи заявления и документа, подтверждающего изменения наименования или организационно-правовой формы, переоформляет свидетельство об аккредитации.</w:t>
      </w:r>
    </w:p>
    <w:bookmarkEnd w:id="186"/>
    <w:bookmarkStart w:name="z189" w:id="187"/>
    <w:p>
      <w:pPr>
        <w:spacing w:after="0"/>
        <w:ind w:left="0"/>
        <w:jc w:val="both"/>
      </w:pPr>
      <w:r>
        <w:rPr>
          <w:rFonts w:ascii="Times New Roman"/>
          <w:b w:val="false"/>
          <w:i w:val="false"/>
          <w:color w:val="000000"/>
          <w:sz w:val="28"/>
        </w:rPr>
        <w:t>
      66. В аккредитации отказывается по следующим основаниям:</w:t>
      </w:r>
    </w:p>
    <w:bookmarkEnd w:id="187"/>
    <w:bookmarkStart w:name="z190" w:id="188"/>
    <w:p>
      <w:pPr>
        <w:spacing w:after="0"/>
        <w:ind w:left="0"/>
        <w:jc w:val="both"/>
      </w:pPr>
      <w:r>
        <w:rPr>
          <w:rFonts w:ascii="Times New Roman"/>
          <w:b w:val="false"/>
          <w:i w:val="false"/>
          <w:color w:val="000000"/>
          <w:sz w:val="28"/>
        </w:rPr>
        <w:t xml:space="preserve">
      1) установление недостоверности представленных документов и (или) данных (сведений), содержащихся в них; </w:t>
      </w:r>
    </w:p>
    <w:bookmarkEnd w:id="188"/>
    <w:bookmarkStart w:name="z191" w:id="189"/>
    <w:p>
      <w:pPr>
        <w:spacing w:after="0"/>
        <w:ind w:left="0"/>
        <w:jc w:val="both"/>
      </w:pPr>
      <w:r>
        <w:rPr>
          <w:rFonts w:ascii="Times New Roman"/>
          <w:b w:val="false"/>
          <w:i w:val="false"/>
          <w:color w:val="000000"/>
          <w:sz w:val="28"/>
        </w:rPr>
        <w:t xml:space="preserve">
      2) несоответствие медицинской организации и (или) представленных материалов, объектов, данных и сведений, необходимых для оказания государственной услуги, требованиям, установленным стандартам аккредитации медицинских организаций,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октября 2012 года № 676 (зарегистрирован в Реестре государственной регистрации нормативных правовых актов за № 8064).</w:t>
      </w:r>
    </w:p>
    <w:bookmarkEnd w:id="189"/>
    <w:bookmarkStart w:name="z192" w:id="190"/>
    <w:p>
      <w:pPr>
        <w:spacing w:after="0"/>
        <w:ind w:left="0"/>
        <w:jc w:val="both"/>
      </w:pPr>
      <w:r>
        <w:rPr>
          <w:rFonts w:ascii="Times New Roman"/>
          <w:b w:val="false"/>
          <w:i w:val="false"/>
          <w:color w:val="000000"/>
          <w:sz w:val="28"/>
        </w:rPr>
        <w:t xml:space="preserve">
      3) в отношении медицинской организации имеется вступившее в законную силу решение суда, на основании которого организация лишена специального права, связанного с получением государственной услуги. </w:t>
      </w:r>
    </w:p>
    <w:bookmarkEnd w:id="190"/>
    <w:bookmarkStart w:name="z193" w:id="191"/>
    <w:p>
      <w:pPr>
        <w:spacing w:after="0"/>
        <w:ind w:left="0"/>
        <w:jc w:val="both"/>
      </w:pPr>
      <w:r>
        <w:rPr>
          <w:rFonts w:ascii="Times New Roman"/>
          <w:b w:val="false"/>
          <w:i w:val="false"/>
          <w:color w:val="000000"/>
          <w:sz w:val="28"/>
        </w:rPr>
        <w:t>
      Мотивированный отказ подписывается электронной цифровой подписью руководителя аккредитующего органа либо ведомства, либо его территориального департамента и направляется в медицинскую организацию в виде электронного документа.</w:t>
      </w:r>
    </w:p>
    <w:bookmarkEnd w:id="191"/>
    <w:bookmarkStart w:name="z194" w:id="192"/>
    <w:p>
      <w:pPr>
        <w:spacing w:after="0"/>
        <w:ind w:left="0"/>
        <w:jc w:val="both"/>
      </w:pPr>
      <w:r>
        <w:rPr>
          <w:rFonts w:ascii="Times New Roman"/>
          <w:b w:val="false"/>
          <w:i w:val="false"/>
          <w:color w:val="000000"/>
          <w:sz w:val="28"/>
        </w:rPr>
        <w:t xml:space="preserve">
      67. Аккредитующий орган, либо ведомство, либо его территориальный департамент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92"/>
    <w:bookmarkStart w:name="z195" w:id="193"/>
    <w:p>
      <w:pPr>
        <w:spacing w:after="0"/>
        <w:ind w:left="0"/>
        <w:jc w:val="both"/>
      </w:pPr>
      <w:r>
        <w:rPr>
          <w:rFonts w:ascii="Times New Roman"/>
          <w:b w:val="false"/>
          <w:i w:val="false"/>
          <w:color w:val="000000"/>
          <w:sz w:val="28"/>
        </w:rPr>
        <w:t>
      68. Обжалование решений, действий (бездействий) аккредитующего органа, либо ведомства, либо его территориального департамента по вопросам оказания государственных услуг осуществляется путем подачи жалобы на имя руководителя аккредитующего органа, либо ведомства, либо его территориального департамента, уполномоченных органов в области здравоохранения или по вопросам оказания государственных услуг.</w:t>
      </w:r>
    </w:p>
    <w:bookmarkEnd w:id="193"/>
    <w:bookmarkStart w:name="z196" w:id="194"/>
    <w:p>
      <w:pPr>
        <w:spacing w:after="0"/>
        <w:ind w:left="0"/>
        <w:jc w:val="both"/>
      </w:pPr>
      <w:r>
        <w:rPr>
          <w:rFonts w:ascii="Times New Roman"/>
          <w:b w:val="false"/>
          <w:i w:val="false"/>
          <w:color w:val="000000"/>
          <w:sz w:val="28"/>
        </w:rPr>
        <w:t>
      Сроки рассмотрения жалоб со дня регистрации:</w:t>
      </w:r>
    </w:p>
    <w:bookmarkEnd w:id="194"/>
    <w:bookmarkStart w:name="z197" w:id="195"/>
    <w:p>
      <w:pPr>
        <w:spacing w:after="0"/>
        <w:ind w:left="0"/>
        <w:jc w:val="both"/>
      </w:pPr>
      <w:r>
        <w:rPr>
          <w:rFonts w:ascii="Times New Roman"/>
          <w:b w:val="false"/>
          <w:i w:val="false"/>
          <w:color w:val="000000"/>
          <w:sz w:val="28"/>
        </w:rPr>
        <w:t>
      1) аккредитующим органом, либо ведомством, либо его территориальным департаментом - в течение 5 (пяти) рабочих дней.</w:t>
      </w:r>
    </w:p>
    <w:bookmarkEnd w:id="195"/>
    <w:bookmarkStart w:name="z198" w:id="196"/>
    <w:p>
      <w:pPr>
        <w:spacing w:after="0"/>
        <w:ind w:left="0"/>
        <w:jc w:val="both"/>
      </w:pPr>
      <w:r>
        <w:rPr>
          <w:rFonts w:ascii="Times New Roman"/>
          <w:b w:val="false"/>
          <w:i w:val="false"/>
          <w:color w:val="000000"/>
          <w:sz w:val="28"/>
        </w:rPr>
        <w:t>
      2) уполномоченными органами в области здравоохранения или по вопросам оказания государственных услуг - в течение 15 (пятнадцати) рабочих дней.</w:t>
      </w:r>
    </w:p>
    <w:bookmarkEnd w:id="196"/>
    <w:bookmarkStart w:name="z199" w:id="197"/>
    <w:p>
      <w:pPr>
        <w:spacing w:after="0"/>
        <w:ind w:left="0"/>
        <w:jc w:val="both"/>
      </w:pPr>
      <w:r>
        <w:rPr>
          <w:rFonts w:ascii="Times New Roman"/>
          <w:b w:val="false"/>
          <w:i w:val="false"/>
          <w:color w:val="000000"/>
          <w:sz w:val="28"/>
        </w:rPr>
        <w:t>
      69. Отзыв свидетельства об аккредитации осуществляется при вступлении в законную силу решения суда о запрещении деятельности или отдельных видов деятельности.</w:t>
      </w:r>
    </w:p>
    <w:bookmarkEnd w:id="197"/>
    <w:bookmarkStart w:name="z200" w:id="198"/>
    <w:p>
      <w:pPr>
        <w:spacing w:after="0"/>
        <w:ind w:left="0"/>
        <w:jc w:val="left"/>
      </w:pPr>
      <w:r>
        <w:rPr>
          <w:rFonts w:ascii="Times New Roman"/>
          <w:b/>
          <w:i w:val="false"/>
          <w:color w:val="000000"/>
        </w:rPr>
        <w:t xml:space="preserve"> Глава 5. Порядок проведения постаккредитационного мониторинга</w:t>
      </w:r>
    </w:p>
    <w:bookmarkEnd w:id="198"/>
    <w:bookmarkStart w:name="z201" w:id="199"/>
    <w:p>
      <w:pPr>
        <w:spacing w:after="0"/>
        <w:ind w:left="0"/>
        <w:jc w:val="both"/>
      </w:pPr>
      <w:r>
        <w:rPr>
          <w:rFonts w:ascii="Times New Roman"/>
          <w:b w:val="false"/>
          <w:i w:val="false"/>
          <w:color w:val="000000"/>
          <w:sz w:val="28"/>
        </w:rPr>
        <w:t>
      70. При проведении аккредитации медицинских организаций на соответствие стандартам аккредитации проводится фокусная оценка.</w:t>
      </w:r>
    </w:p>
    <w:bookmarkEnd w:id="199"/>
    <w:bookmarkStart w:name="z202" w:id="200"/>
    <w:p>
      <w:pPr>
        <w:spacing w:after="0"/>
        <w:ind w:left="0"/>
        <w:jc w:val="both"/>
      </w:pPr>
      <w:r>
        <w:rPr>
          <w:rFonts w:ascii="Times New Roman"/>
          <w:b w:val="false"/>
          <w:i w:val="false"/>
          <w:color w:val="000000"/>
          <w:sz w:val="28"/>
        </w:rPr>
        <w:t>
      71. Основанием для фокусной оценки медицинской организации является одно из следующих условий:</w:t>
      </w:r>
    </w:p>
    <w:bookmarkEnd w:id="200"/>
    <w:bookmarkStart w:name="z203" w:id="201"/>
    <w:p>
      <w:pPr>
        <w:spacing w:after="0"/>
        <w:ind w:left="0"/>
        <w:jc w:val="both"/>
      </w:pPr>
      <w:r>
        <w:rPr>
          <w:rFonts w:ascii="Times New Roman"/>
          <w:b w:val="false"/>
          <w:i w:val="false"/>
          <w:color w:val="000000"/>
          <w:sz w:val="28"/>
        </w:rPr>
        <w:t>
      1) сомнения в объективности результатов внешней комплексной оценки;</w:t>
      </w:r>
    </w:p>
    <w:bookmarkEnd w:id="201"/>
    <w:bookmarkStart w:name="z204" w:id="202"/>
    <w:p>
      <w:pPr>
        <w:spacing w:after="0"/>
        <w:ind w:left="0"/>
        <w:jc w:val="both"/>
      </w:pPr>
      <w:r>
        <w:rPr>
          <w:rFonts w:ascii="Times New Roman"/>
          <w:b w:val="false"/>
          <w:i w:val="false"/>
          <w:color w:val="000000"/>
          <w:sz w:val="28"/>
        </w:rPr>
        <w:t>
      2) ситуация, подвергающая безопасность пациента или персонала риску, о которой стало известно аккредитующему органу, либо ведомством, либо его территориальному департаменту;</w:t>
      </w:r>
    </w:p>
    <w:bookmarkEnd w:id="202"/>
    <w:bookmarkStart w:name="z205" w:id="203"/>
    <w:p>
      <w:pPr>
        <w:spacing w:after="0"/>
        <w:ind w:left="0"/>
        <w:jc w:val="both"/>
      </w:pPr>
      <w:r>
        <w:rPr>
          <w:rFonts w:ascii="Times New Roman"/>
          <w:b w:val="false"/>
          <w:i w:val="false"/>
          <w:color w:val="000000"/>
          <w:sz w:val="28"/>
        </w:rPr>
        <w:t>
      3) ненадлежащее выполнение Плана корректирующих мероприятий или выявление в период постаккредитационного мониторинга недостоверных фактов, представленных во время внешней комплексной оценки.</w:t>
      </w:r>
    </w:p>
    <w:bookmarkEnd w:id="203"/>
    <w:bookmarkStart w:name="z206" w:id="204"/>
    <w:p>
      <w:pPr>
        <w:spacing w:after="0"/>
        <w:ind w:left="0"/>
        <w:jc w:val="both"/>
      </w:pPr>
      <w:r>
        <w:rPr>
          <w:rFonts w:ascii="Times New Roman"/>
          <w:b w:val="false"/>
          <w:i w:val="false"/>
          <w:color w:val="000000"/>
          <w:sz w:val="28"/>
        </w:rPr>
        <w:t>
      72. Решение о проведении фокусной оценки принимает комиссия по аккредитации.</w:t>
      </w:r>
    </w:p>
    <w:bookmarkEnd w:id="204"/>
    <w:bookmarkStart w:name="z207" w:id="205"/>
    <w:p>
      <w:pPr>
        <w:spacing w:after="0"/>
        <w:ind w:left="0"/>
        <w:jc w:val="both"/>
      </w:pPr>
      <w:r>
        <w:rPr>
          <w:rFonts w:ascii="Times New Roman"/>
          <w:b w:val="false"/>
          <w:i w:val="false"/>
          <w:color w:val="000000"/>
          <w:sz w:val="28"/>
        </w:rPr>
        <w:t>
      В состав комиссии для проведения фокусной оценки медицинской организации не включаются эксперты, проводившие последнюю внешнюю комплексную оценку. Состав комиссии и сроки проведения фокусной оценки определяются приказом аккредитующего органа, либо ведомства, либо его территориального департамента.</w:t>
      </w:r>
    </w:p>
    <w:bookmarkEnd w:id="205"/>
    <w:bookmarkStart w:name="z208" w:id="206"/>
    <w:p>
      <w:pPr>
        <w:spacing w:after="0"/>
        <w:ind w:left="0"/>
        <w:jc w:val="both"/>
      </w:pPr>
      <w:r>
        <w:rPr>
          <w:rFonts w:ascii="Times New Roman"/>
          <w:b w:val="false"/>
          <w:i w:val="false"/>
          <w:color w:val="000000"/>
          <w:sz w:val="28"/>
        </w:rPr>
        <w:t>
      73. По решению комиссии по аккредитации для проведения фокусной оценки осуществляется визит в оцениваемую или аккредитованную медицинскую организацию с привлечением экспертов по внешней комплексной оценке.</w:t>
      </w:r>
    </w:p>
    <w:bookmarkEnd w:id="206"/>
    <w:bookmarkStart w:name="z209" w:id="207"/>
    <w:p>
      <w:pPr>
        <w:spacing w:after="0"/>
        <w:ind w:left="0"/>
        <w:jc w:val="both"/>
      </w:pPr>
      <w:r>
        <w:rPr>
          <w:rFonts w:ascii="Times New Roman"/>
          <w:b w:val="false"/>
          <w:i w:val="false"/>
          <w:color w:val="000000"/>
          <w:sz w:val="28"/>
        </w:rPr>
        <w:t>
      74. Результат фокусной оценки рассматриваются в течение пяти рабочих дней после завершения работы экспертной группы на заседании комиссии по аккредитации для решения вопроса об аккредитации, изменении присвоенной категории аккредитации, либо об отзыве свидетельства об аккредитации.</w:t>
      </w:r>
    </w:p>
    <w:bookmarkEnd w:id="207"/>
    <w:bookmarkStart w:name="z210" w:id="208"/>
    <w:p>
      <w:pPr>
        <w:spacing w:after="0"/>
        <w:ind w:left="0"/>
        <w:jc w:val="both"/>
      </w:pPr>
      <w:r>
        <w:rPr>
          <w:rFonts w:ascii="Times New Roman"/>
          <w:b w:val="false"/>
          <w:i w:val="false"/>
          <w:color w:val="000000"/>
          <w:sz w:val="28"/>
        </w:rPr>
        <w:t>
      75. Постаккредитационный мониторинг аккредитованной медицинской организации является частью процесса аккредитации и осуществляется:</w:t>
      </w:r>
    </w:p>
    <w:bookmarkEnd w:id="208"/>
    <w:bookmarkStart w:name="z211" w:id="209"/>
    <w:p>
      <w:pPr>
        <w:spacing w:after="0"/>
        <w:ind w:left="0"/>
        <w:jc w:val="both"/>
      </w:pPr>
      <w:r>
        <w:rPr>
          <w:rFonts w:ascii="Times New Roman"/>
          <w:b w:val="false"/>
          <w:i w:val="false"/>
          <w:color w:val="000000"/>
          <w:sz w:val="28"/>
        </w:rPr>
        <w:t xml:space="preserve">
      1) по истечении сроков выполнения Плана корректирующих мероприятий, медицинская организация направляет аккредитующему органу, либо ведомством, либо его территориальным департаментом отчет о выполнении Плана корректирующих мероприятий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09"/>
    <w:bookmarkStart w:name="z212" w:id="210"/>
    <w:p>
      <w:pPr>
        <w:spacing w:after="0"/>
        <w:ind w:left="0"/>
        <w:jc w:val="both"/>
      </w:pPr>
      <w:r>
        <w:rPr>
          <w:rFonts w:ascii="Times New Roman"/>
          <w:b w:val="false"/>
          <w:i w:val="false"/>
          <w:color w:val="000000"/>
          <w:sz w:val="28"/>
        </w:rPr>
        <w:t xml:space="preserve">
      2) в течение всего срока действия свидетельства об аккредитации аккредитующим органом, либо ведомством, либо его территориальным департаментом ежеквартально путем проведения мониторинга внешних индикаторов качества медицинских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внутренней и внешней экспертиз качества медицинских услуг, утвержденными приказом Министра здравоохранения и социального развития Республики Казахстан от 27 марта 2015 года № 173 (зарегистрирован в Реестре государственной регистрации нормативных правовых актов под № 10880);</w:t>
      </w:r>
    </w:p>
    <w:bookmarkEnd w:id="210"/>
    <w:bookmarkStart w:name="z213" w:id="211"/>
    <w:p>
      <w:pPr>
        <w:spacing w:after="0"/>
        <w:ind w:left="0"/>
        <w:jc w:val="both"/>
      </w:pPr>
      <w:r>
        <w:rPr>
          <w:rFonts w:ascii="Times New Roman"/>
          <w:b w:val="false"/>
          <w:i w:val="false"/>
          <w:color w:val="000000"/>
          <w:sz w:val="28"/>
        </w:rPr>
        <w:t>
      3) при наличии оснований для проведения фокусной оценки.</w:t>
      </w:r>
    </w:p>
    <w:bookmarkEnd w:id="211"/>
    <w:bookmarkStart w:name="z214" w:id="212"/>
    <w:p>
      <w:pPr>
        <w:spacing w:after="0"/>
        <w:ind w:left="0"/>
        <w:jc w:val="both"/>
      </w:pPr>
      <w:r>
        <w:rPr>
          <w:rFonts w:ascii="Times New Roman"/>
          <w:b w:val="false"/>
          <w:i w:val="false"/>
          <w:color w:val="000000"/>
          <w:sz w:val="28"/>
        </w:rPr>
        <w:t xml:space="preserve">
      76. При выявлении в период постаккредитационного мониторинга условий, указанных в </w:t>
      </w:r>
      <w:r>
        <w:rPr>
          <w:rFonts w:ascii="Times New Roman"/>
          <w:b w:val="false"/>
          <w:i w:val="false"/>
          <w:color w:val="000000"/>
          <w:sz w:val="28"/>
        </w:rPr>
        <w:t>пункте 71</w:t>
      </w:r>
      <w:r>
        <w:rPr>
          <w:rFonts w:ascii="Times New Roman"/>
          <w:b w:val="false"/>
          <w:i w:val="false"/>
          <w:color w:val="000000"/>
          <w:sz w:val="28"/>
        </w:rPr>
        <w:t xml:space="preserve"> настоящих Правил, на заседание комиссии по аккредитации выносится вопрос об отзыве свидетельства об аккредитации.</w:t>
      </w:r>
    </w:p>
    <w:bookmarkEnd w:id="212"/>
    <w:bookmarkStart w:name="z215" w:id="213"/>
    <w:p>
      <w:pPr>
        <w:spacing w:after="0"/>
        <w:ind w:left="0"/>
        <w:jc w:val="both"/>
      </w:pPr>
      <w:r>
        <w:rPr>
          <w:rFonts w:ascii="Times New Roman"/>
          <w:b w:val="false"/>
          <w:i w:val="false"/>
          <w:color w:val="000000"/>
          <w:sz w:val="28"/>
        </w:rPr>
        <w:t>
      77. В случае отзыва свидетельства об аккредитации, аккредитующий орган, либо ведомство, либо его территориальный департамент, письменно в произвольной форме информирует медицинскую организацию и вносит соответствующие изменения на официальном сайте аккредитующего органа, либо ведомства, либо его территориального департамента.</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p>
        </w:tc>
      </w:tr>
    </w:tbl>
    <w:bookmarkStart w:name="z218" w:id="214"/>
    <w:p>
      <w:pPr>
        <w:spacing w:after="0"/>
        <w:ind w:left="0"/>
        <w:jc w:val="left"/>
      </w:pPr>
      <w:r>
        <w:rPr>
          <w:rFonts w:ascii="Times New Roman"/>
          <w:b/>
          <w:i w:val="false"/>
          <w:color w:val="000000"/>
        </w:rPr>
        <w:t xml:space="preserve">                                                              Заявление</w:t>
      </w:r>
    </w:p>
    <w:bookmarkEnd w:id="214"/>
    <w:p>
      <w:pPr>
        <w:spacing w:after="0"/>
        <w:ind w:left="0"/>
        <w:jc w:val="both"/>
      </w:pPr>
      <w:r>
        <w:rPr>
          <w:rFonts w:ascii="Times New Roman"/>
          <w:b w:val="false"/>
          <w:i w:val="false"/>
          <w:color w:val="000000"/>
          <w:sz w:val="28"/>
        </w:rPr>
        <w:t>
      Прошу аккредитовать 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в качестве аккредитующего органа для осуществления внешней комплексной оценки</w:t>
      </w:r>
      <w:r>
        <w:br/>
      </w:r>
      <w:r>
        <w:rPr>
          <w:rFonts w:ascii="Times New Roman"/>
          <w:b w:val="false"/>
          <w:i w:val="false"/>
          <w:color w:val="000000"/>
          <w:sz w:val="28"/>
        </w:rPr>
        <w:t>медицинских организаций, постаккредитационного мониторинга, разработки и пересмотра</w:t>
      </w:r>
      <w:r>
        <w:br/>
      </w:r>
      <w:r>
        <w:rPr>
          <w:rFonts w:ascii="Times New Roman"/>
          <w:b w:val="false"/>
          <w:i w:val="false"/>
          <w:color w:val="000000"/>
          <w:sz w:val="28"/>
        </w:rPr>
        <w:t>проекта стандартов аккредитации для медицинских организаций, обучения и отбора</w:t>
      </w:r>
      <w:r>
        <w:br/>
      </w:r>
      <w:r>
        <w:rPr>
          <w:rFonts w:ascii="Times New Roman"/>
          <w:b w:val="false"/>
          <w:i w:val="false"/>
          <w:color w:val="000000"/>
          <w:sz w:val="28"/>
        </w:rPr>
        <w:t>экспертов для проведения внешней комплексной оценки на территории Республики Казахстан.</w:t>
      </w:r>
      <w:r>
        <w:br/>
      </w:r>
      <w:r>
        <w:rPr>
          <w:rFonts w:ascii="Times New Roman"/>
          <w:b w:val="false"/>
          <w:i w:val="false"/>
          <w:color w:val="000000"/>
          <w:sz w:val="28"/>
        </w:rPr>
        <w:t>Сведения об организации:</w:t>
      </w:r>
      <w:r>
        <w:br/>
      </w:r>
      <w:r>
        <w:rPr>
          <w:rFonts w:ascii="Times New Roman"/>
          <w:b w:val="false"/>
          <w:i w:val="false"/>
          <w:color w:val="000000"/>
          <w:sz w:val="28"/>
        </w:rPr>
        <w:t>1. Форма собственности: ________</w:t>
      </w:r>
      <w:r>
        <w:br/>
      </w:r>
      <w:r>
        <w:rPr>
          <w:rFonts w:ascii="Times New Roman"/>
          <w:b w:val="false"/>
          <w:i w:val="false"/>
          <w:color w:val="000000"/>
          <w:sz w:val="28"/>
        </w:rPr>
        <w:t>2. Год создания: _______________</w:t>
      </w:r>
      <w:r>
        <w:br/>
      </w:r>
      <w:r>
        <w:rPr>
          <w:rFonts w:ascii="Times New Roman"/>
          <w:b w:val="false"/>
          <w:i w:val="false"/>
          <w:color w:val="000000"/>
          <w:sz w:val="28"/>
        </w:rPr>
        <w:t>3. Свидетельство (справка) о государственной регистрации ________________________</w:t>
      </w:r>
      <w:r>
        <w:br/>
      </w:r>
      <w:r>
        <w:rPr>
          <w:rFonts w:ascii="Times New Roman"/>
          <w:b w:val="false"/>
          <w:i w:val="false"/>
          <w:color w:val="000000"/>
          <w:sz w:val="28"/>
        </w:rPr>
        <w:t xml:space="preserve">                                                       (№, кем и когда выдано)</w:t>
      </w:r>
      <w:r>
        <w:br/>
      </w:r>
      <w:r>
        <w:rPr>
          <w:rFonts w:ascii="Times New Roman"/>
          <w:b w:val="false"/>
          <w:i w:val="false"/>
          <w:color w:val="000000"/>
          <w:sz w:val="28"/>
        </w:rPr>
        <w:t>4. Адрес: ___________________________________________________________________</w:t>
      </w:r>
      <w:r>
        <w:br/>
      </w:r>
      <w:r>
        <w:rPr>
          <w:rFonts w:ascii="Times New Roman"/>
          <w:b w:val="false"/>
          <w:i w:val="false"/>
          <w:color w:val="000000"/>
          <w:sz w:val="28"/>
        </w:rPr>
        <w:t xml:space="preserve">             (индекс, город, район, область, улица, № дома, телефон, факс)</w:t>
      </w:r>
      <w:r>
        <w:br/>
      </w:r>
      <w:r>
        <w:rPr>
          <w:rFonts w:ascii="Times New Roman"/>
          <w:b w:val="false"/>
          <w:i w:val="false"/>
          <w:color w:val="000000"/>
          <w:sz w:val="28"/>
        </w:rPr>
        <w:t>5. Расчетный счет:____________________________________________________________</w:t>
      </w:r>
      <w:r>
        <w:br/>
      </w:r>
      <w:r>
        <w:rPr>
          <w:rFonts w:ascii="Times New Roman"/>
          <w:b w:val="false"/>
          <w:i w:val="false"/>
          <w:color w:val="000000"/>
          <w:sz w:val="28"/>
        </w:rPr>
        <w:t xml:space="preserve">                         (№ счета, наименование и местонахождение банка)</w:t>
      </w:r>
      <w:r>
        <w:br/>
      </w:r>
      <w:r>
        <w:rPr>
          <w:rFonts w:ascii="Times New Roman"/>
          <w:b w:val="false"/>
          <w:i w:val="false"/>
          <w:color w:val="000000"/>
          <w:sz w:val="28"/>
        </w:rPr>
        <w:t>6. Опись прилагаемых документов: _____________________________________________</w:t>
      </w:r>
      <w:r>
        <w:br/>
      </w:r>
      <w:r>
        <w:rPr>
          <w:rFonts w:ascii="Times New Roman"/>
          <w:b w:val="false"/>
          <w:i w:val="false"/>
          <w:color w:val="000000"/>
          <w:sz w:val="28"/>
        </w:rPr>
        <w:t>Руководитель организации: ____________________________________________________</w:t>
      </w:r>
      <w:r>
        <w:br/>
      </w:r>
      <w:r>
        <w:rPr>
          <w:rFonts w:ascii="Times New Roman"/>
          <w:b w:val="false"/>
          <w:i w:val="false"/>
          <w:color w:val="000000"/>
          <w:sz w:val="28"/>
        </w:rPr>
        <w:t xml:space="preserve">                               (фамилия, имя, отчество (при его наличии) и подпись)</w:t>
      </w:r>
      <w:r>
        <w:br/>
      </w:r>
      <w:r>
        <w:rPr>
          <w:rFonts w:ascii="Times New Roman"/>
          <w:b w:val="false"/>
          <w:i w:val="false"/>
          <w:color w:val="000000"/>
          <w:sz w:val="28"/>
        </w:rPr>
        <w:t>Контактные данные: __________________________________________________________</w:t>
      </w:r>
      <w:r>
        <w:br/>
      </w:r>
      <w:r>
        <w:rPr>
          <w:rFonts w:ascii="Times New Roman"/>
          <w:b w:val="false"/>
          <w:i w:val="false"/>
          <w:color w:val="000000"/>
          <w:sz w:val="28"/>
        </w:rPr>
        <w:t xml:space="preserve">                         (электронный адрес, рабочие и сотовые телефоны)</w:t>
      </w:r>
      <w:r>
        <w:br/>
      </w:r>
      <w:r>
        <w:rPr>
          <w:rFonts w:ascii="Times New Roman"/>
          <w:b w:val="false"/>
          <w:i w:val="false"/>
          <w:color w:val="000000"/>
          <w:sz w:val="28"/>
        </w:rPr>
        <w:t>Дата "____" ______________20__г.</w:t>
      </w:r>
      <w:r>
        <w:br/>
      </w:r>
      <w:r>
        <w:rPr>
          <w:rFonts w:ascii="Times New Roman"/>
          <w:b w:val="false"/>
          <w:i w:val="false"/>
          <w:color w:val="000000"/>
          <w:sz w:val="28"/>
        </w:rPr>
        <w:t>Заявление принято к рассмотрению "_____" ___________20___г.</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(подпись, фамилия ответственного лица ведомства,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15"/>
    <w:p>
      <w:pPr>
        <w:spacing w:after="0"/>
        <w:ind w:left="0"/>
        <w:jc w:val="left"/>
      </w:pPr>
      <w:r>
        <w:rPr>
          <w:rFonts w:ascii="Times New Roman"/>
          <w:b/>
          <w:i w:val="false"/>
          <w:color w:val="000000"/>
        </w:rPr>
        <w:t xml:space="preserve"> Стандарты аккредитации для аккредитации субъектов здравоохранения, осуществляющих аккредитацию медицинских организаций</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6063"/>
        <w:gridCol w:w="2997"/>
        <w:gridCol w:w="442"/>
        <w:gridCol w:w="1677"/>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стандарта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стандарта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уполномоченного органа: соответствует / не соответствует</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организации, согласно которым оценка медицинских организаций, пост аккредитационный мониторинг, обучение и отбор экспертов для проведения внешней комплексной оценки и обучения сотрудников медицинских организаций является одним из направлений деятельности организации</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(справки) о государственной регистрации юридического лица.</w:t>
            </w:r>
            <w:r>
              <w:br/>
            </w:r>
            <w:r>
              <w:rPr>
                <w:rFonts w:ascii="Times New Roman"/>
                <w:b w:val="false"/>
                <w:i w:val="false"/>
                <w:color w:val="000000"/>
                <w:sz w:val="20"/>
              </w:rPr>
              <w:t>
Устав (с описанием функций и деятельности)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планирование деятельности в области аккредитации медицинских организаций</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с указанием целей, задач, миссии и видения организации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операционного плана организации на текущий год</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план организации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своевременно предоставляет отчеты в налоговые органы и органы государственной статистики.</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финансовой деятельности организации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определяющего порядок работы организации, включающий требования к составу комиссии, их назначению и ответственности</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деятельности;</w:t>
            </w:r>
            <w:r>
              <w:br/>
            </w:r>
            <w:r>
              <w:rPr>
                <w:rFonts w:ascii="Times New Roman"/>
                <w:b w:val="false"/>
                <w:i w:val="false"/>
                <w:color w:val="000000"/>
                <w:sz w:val="20"/>
              </w:rPr>
              <w:t>
Положение о комиссии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товаров и услуг, необходимых для функционирования организации</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товаров и услуг</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кодекса деловой этики, с отражением взаимодействия между персоналом организации, экспертами, заинтересованными сторонами и с населением</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правила или Кодекс деловой этики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осуществляет инструктаж о конфиденциальности, процесса внешней комплексной оценки, стандартов услуг организации</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операционная процедура (далее – СОП) о проведении инструктажа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обращения с информацией, полученной от медицинской организации в ходе внешней комплексной оценки</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обращения с информацией</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поддерживает культуру безопасности, улучшает качество и совершенство, несет ответственность за создание устойчивой организации</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 о культуре безопасности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взаимодействие с внешними организациями по вопросам аккредитации</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взаимодействия. СОП или алгоритм взаимодействия с внешними организациями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обеспечивающих независимость и объективность решения об аккредитации; отсутствие конфликтов интереса при принятии всех видов решений; строгое разделение функций аккредитации и консалтинга между подразделениями и сотрудниками организации</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принятия решения об аккредитации.</w:t>
            </w:r>
            <w:r>
              <w:br/>
            </w:r>
            <w:r>
              <w:rPr>
                <w:rFonts w:ascii="Times New Roman"/>
                <w:b w:val="false"/>
                <w:i w:val="false"/>
                <w:color w:val="000000"/>
                <w:sz w:val="20"/>
              </w:rPr>
              <w:t>
Правила оказания консультационных услуг</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и оценивает деятельность на основе индикаторов</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индикаторов деятельности</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отражающего разделение функций аккредитации и консалтинга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деятельности организации. Организационная структура.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функции и полномочия руководителя</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Должностная инструкция руководителя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электронной базы данных экспертов по внешней комплексной оценке в области здравоохранения</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Электроннаябазаданных/реестр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процесс мониторинга услуг, переданных субподрядным организациям</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образец договора передачи услуги субподрядной организации с указанием требований к компетенциям, качеству и мониторингу услуг</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 w:id="216"/>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 xml:space="preserve">                         Министерство здравоохранения Республики Казахстан</w:t>
      </w:r>
      <w:r>
        <w:br/>
      </w:r>
      <w:r>
        <w:rPr>
          <w:rFonts w:ascii="Times New Roman"/>
          <w:b/>
          <w:i w:val="false"/>
          <w:color w:val="000000"/>
        </w:rPr>
        <w:t xml:space="preserve">                                                Свидетельство об аккредитации</w:t>
      </w:r>
    </w:p>
    <w:bookmarkEnd w:id="216"/>
    <w:p>
      <w:pPr>
        <w:spacing w:after="0"/>
        <w:ind w:left="0"/>
        <w:jc w:val="both"/>
      </w:pPr>
      <w:r>
        <w:rPr>
          <w:rFonts w:ascii="Times New Roman"/>
          <w:b w:val="false"/>
          <w:i w:val="false"/>
          <w:color w:val="000000"/>
          <w:sz w:val="28"/>
        </w:rPr>
        <w:t>
      Выдано ________________________________________________________________________________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       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 системе</w:t>
      </w:r>
      <w:r>
        <w:br/>
      </w:r>
      <w:r>
        <w:rPr>
          <w:rFonts w:ascii="Times New Roman"/>
          <w:b w:val="false"/>
          <w:i w:val="false"/>
          <w:color w:val="000000"/>
          <w:sz w:val="28"/>
        </w:rPr>
        <w:t>здравоохранения" аккредитована в качестве аккредитующего органа для осуществления внешней</w:t>
      </w:r>
      <w:r>
        <w:br/>
      </w:r>
      <w:r>
        <w:rPr>
          <w:rFonts w:ascii="Times New Roman"/>
          <w:b w:val="false"/>
          <w:i w:val="false"/>
          <w:color w:val="000000"/>
          <w:sz w:val="28"/>
        </w:rPr>
        <w:t>комплексной оценки медицинских организаций, постаккредитационного мониторинга, обучения и</w:t>
      </w:r>
      <w:r>
        <w:br/>
      </w:r>
      <w:r>
        <w:rPr>
          <w:rFonts w:ascii="Times New Roman"/>
          <w:b w:val="false"/>
          <w:i w:val="false"/>
          <w:color w:val="000000"/>
          <w:sz w:val="28"/>
        </w:rPr>
        <w:t>отбора экспертов для проведения внешней комплексной оценки и обучения сотрудников медицинских</w:t>
      </w:r>
      <w:r>
        <w:br/>
      </w:r>
      <w:r>
        <w:rPr>
          <w:rFonts w:ascii="Times New Roman"/>
          <w:b w:val="false"/>
          <w:i w:val="false"/>
          <w:color w:val="000000"/>
          <w:sz w:val="28"/>
        </w:rPr>
        <w:t>организаций на территории Республики Казахстан на период 5 (пять) лет до "____"____________20____г.</w:t>
      </w:r>
      <w:r>
        <w:br/>
      </w:r>
      <w:r>
        <w:rPr>
          <w:rFonts w:ascii="Times New Roman"/>
          <w:b w:val="false"/>
          <w:i w:val="false"/>
          <w:color w:val="000000"/>
          <w:sz w:val="28"/>
        </w:rPr>
        <w:t xml:space="preserve">       Руководитель уполномоченного органа в области здравоохранения</w:t>
      </w:r>
      <w:r>
        <w:br/>
      </w:r>
      <w:r>
        <w:rPr>
          <w:rFonts w:ascii="Times New Roman"/>
          <w:b w:val="false"/>
          <w:i w:val="false"/>
          <w:color w:val="000000"/>
          <w:sz w:val="28"/>
        </w:rPr>
        <w:t xml:space="preserve">       _________ 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Дата выдачи свидетельства</w:t>
      </w:r>
      <w:r>
        <w:br/>
      </w:r>
      <w:r>
        <w:rPr>
          <w:rFonts w:ascii="Times New Roman"/>
          <w:b w:val="false"/>
          <w:i w:val="false"/>
          <w:color w:val="000000"/>
          <w:sz w:val="28"/>
        </w:rPr>
        <w:t xml:space="preserve">       "____"______________20____г.</w:t>
      </w:r>
      <w:r>
        <w:br/>
      </w:r>
      <w:r>
        <w:rPr>
          <w:rFonts w:ascii="Times New Roman"/>
          <w:b w:val="false"/>
          <w:i w:val="false"/>
          <w:color w:val="000000"/>
          <w:sz w:val="28"/>
        </w:rPr>
        <w:t xml:space="preserve">       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p>
        </w:tc>
      </w:tr>
    </w:tbl>
    <w:bookmarkStart w:name="z227" w:id="217"/>
    <w:p>
      <w:pPr>
        <w:spacing w:after="0"/>
        <w:ind w:left="0"/>
        <w:jc w:val="left"/>
      </w:pPr>
      <w:r>
        <w:rPr>
          <w:rFonts w:ascii="Times New Roman"/>
          <w:b/>
          <w:i w:val="false"/>
          <w:color w:val="000000"/>
        </w:rPr>
        <w:t xml:space="preserve">                                            Заявление</w:t>
      </w:r>
    </w:p>
    <w:bookmarkEnd w:id="217"/>
    <w:p>
      <w:pPr>
        <w:spacing w:after="0"/>
        <w:ind w:left="0"/>
        <w:jc w:val="both"/>
      </w:pPr>
      <w:r>
        <w:rPr>
          <w:rFonts w:ascii="Times New Roman"/>
          <w:b w:val="false"/>
          <w:i w:val="false"/>
          <w:color w:val="000000"/>
          <w:sz w:val="28"/>
        </w:rPr>
        <w:t>
      Прошу аккредитовать на осуществление деятельности по оценке профессиональной подготовленности</w:t>
      </w:r>
      <w:r>
        <w:br/>
      </w:r>
      <w:r>
        <w:rPr>
          <w:rFonts w:ascii="Times New Roman"/>
          <w:b w:val="false"/>
          <w:i w:val="false"/>
          <w:color w:val="000000"/>
          <w:sz w:val="28"/>
        </w:rPr>
        <w:t>и подтверждения соответствия квалификации специалистов в области здравоохранения</w:t>
      </w:r>
      <w:r>
        <w:br/>
      </w:r>
      <w:r>
        <w:rPr>
          <w:rFonts w:ascii="Times New Roman"/>
          <w:b w:val="false"/>
          <w:i w:val="false"/>
          <w:color w:val="000000"/>
          <w:sz w:val="28"/>
        </w:rPr>
        <w:t>_____________________________________________________________________________________________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на территории _______________________________________________________</w:t>
      </w:r>
      <w:r>
        <w:br/>
      </w:r>
      <w:r>
        <w:rPr>
          <w:rFonts w:ascii="Times New Roman"/>
          <w:b w:val="false"/>
          <w:i w:val="false"/>
          <w:color w:val="000000"/>
          <w:sz w:val="28"/>
        </w:rPr>
        <w:t xml:space="preserve">                   (указать регион на территории Республики Казахстан)</w:t>
      </w:r>
      <w:r>
        <w:br/>
      </w:r>
      <w:r>
        <w:rPr>
          <w:rFonts w:ascii="Times New Roman"/>
          <w:b w:val="false"/>
          <w:i w:val="false"/>
          <w:color w:val="000000"/>
          <w:sz w:val="28"/>
        </w:rPr>
        <w:t>Сведения об организации:</w:t>
      </w:r>
      <w:r>
        <w:br/>
      </w:r>
      <w:r>
        <w:rPr>
          <w:rFonts w:ascii="Times New Roman"/>
          <w:b w:val="false"/>
          <w:i w:val="false"/>
          <w:color w:val="000000"/>
          <w:sz w:val="28"/>
        </w:rPr>
        <w:t>1. Форма собственности _________________________________________</w:t>
      </w:r>
      <w:r>
        <w:br/>
      </w:r>
      <w:r>
        <w:rPr>
          <w:rFonts w:ascii="Times New Roman"/>
          <w:b w:val="false"/>
          <w:i w:val="false"/>
          <w:color w:val="000000"/>
          <w:sz w:val="28"/>
        </w:rPr>
        <w:t>2. Год создания ________________________________________________</w:t>
      </w:r>
      <w:r>
        <w:br/>
      </w:r>
      <w:r>
        <w:rPr>
          <w:rFonts w:ascii="Times New Roman"/>
          <w:b w:val="false"/>
          <w:i w:val="false"/>
          <w:color w:val="000000"/>
          <w:sz w:val="28"/>
        </w:rPr>
        <w:t>3. Свидетельство (справка) о государственной регистрации (перерегистрации)____________________________</w:t>
      </w:r>
      <w:r>
        <w:br/>
      </w:r>
      <w:r>
        <w:rPr>
          <w:rFonts w:ascii="Times New Roman"/>
          <w:b w:val="false"/>
          <w:i w:val="false"/>
          <w:color w:val="000000"/>
          <w:sz w:val="28"/>
        </w:rPr>
        <w:t xml:space="preserve">                                                                               (№, кем и когда выдано)</w:t>
      </w:r>
      <w:r>
        <w:br/>
      </w:r>
      <w:r>
        <w:rPr>
          <w:rFonts w:ascii="Times New Roman"/>
          <w:b w:val="false"/>
          <w:i w:val="false"/>
          <w:color w:val="000000"/>
          <w:sz w:val="28"/>
        </w:rPr>
        <w:t>4. Адрес _________________________________________________________</w:t>
      </w:r>
      <w:r>
        <w:br/>
      </w:r>
      <w:r>
        <w:rPr>
          <w:rFonts w:ascii="Times New Roman"/>
          <w:b w:val="false"/>
          <w:i w:val="false"/>
          <w:color w:val="000000"/>
          <w:sz w:val="28"/>
        </w:rPr>
        <w:t xml:space="preserve">             (индекс, город, район, область, улица, № дома, телефон, факс)</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5. Расчетный счет __________________________________________</w:t>
      </w:r>
      <w:r>
        <w:br/>
      </w:r>
      <w:r>
        <w:rPr>
          <w:rFonts w:ascii="Times New Roman"/>
          <w:b w:val="false"/>
          <w:i w:val="false"/>
          <w:color w:val="000000"/>
          <w:sz w:val="28"/>
        </w:rPr>
        <w:t xml:space="preserve">             (№ счета, наименование и местонахождение банка)</w:t>
      </w:r>
      <w:r>
        <w:br/>
      </w:r>
      <w:r>
        <w:rPr>
          <w:rFonts w:ascii="Times New Roman"/>
          <w:b w:val="false"/>
          <w:i w:val="false"/>
          <w:color w:val="000000"/>
          <w:sz w:val="28"/>
        </w:rPr>
        <w:t>6. Филиалы, представительства __________________________________</w:t>
      </w:r>
      <w:r>
        <w:br/>
      </w:r>
      <w:r>
        <w:rPr>
          <w:rFonts w:ascii="Times New Roman"/>
          <w:b w:val="false"/>
          <w:i w:val="false"/>
          <w:color w:val="000000"/>
          <w:sz w:val="28"/>
        </w:rPr>
        <w:t xml:space="preserve">                               (местонахождение и реквизиты)</w:t>
      </w:r>
      <w:r>
        <w:br/>
      </w:r>
      <w:r>
        <w:rPr>
          <w:rFonts w:ascii="Times New Roman"/>
          <w:b w:val="false"/>
          <w:i w:val="false"/>
          <w:color w:val="000000"/>
          <w:sz w:val="28"/>
        </w:rPr>
        <w:t>7. Прилагаемые документы________________________________________________________________________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w:t>
      </w:r>
      <w:r>
        <w:br/>
      </w:r>
      <w:r>
        <w:rPr>
          <w:rFonts w:ascii="Times New Roman"/>
          <w:b w:val="false"/>
          <w:i w:val="false"/>
          <w:color w:val="000000"/>
          <w:sz w:val="28"/>
        </w:rPr>
        <w:t>Руководитель организации ______________ 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__________________________________________________________________________________________________</w:t>
      </w:r>
      <w:r>
        <w:br/>
      </w:r>
      <w:r>
        <w:rPr>
          <w:rFonts w:ascii="Times New Roman"/>
          <w:b w:val="false"/>
          <w:i w:val="false"/>
          <w:color w:val="000000"/>
          <w:sz w:val="28"/>
        </w:rPr>
        <w:t>(фамилия, имя, отчество (при наличии), телефон сотрудника, ответственного за связь с аккредитующим органом)</w:t>
      </w:r>
      <w:r>
        <w:br/>
      </w:r>
      <w:r>
        <w:rPr>
          <w:rFonts w:ascii="Times New Roman"/>
          <w:b w:val="false"/>
          <w:i w:val="false"/>
          <w:color w:val="000000"/>
          <w:sz w:val="28"/>
        </w:rPr>
        <w:t>Заявление принято к рассмотрению "______"_____________20____г.</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(подпись, фамилия, имя, отчество (при наличии) ответственного лица аккредитующего органа)</w:t>
      </w:r>
      <w:r>
        <w:br/>
      </w:r>
      <w:r>
        <w:rPr>
          <w:rFonts w:ascii="Times New Roman"/>
          <w:b w:val="false"/>
          <w:i w:val="false"/>
          <w:color w:val="000000"/>
          <w:sz w:val="28"/>
        </w:rPr>
        <w:t>Место печати</w:t>
      </w:r>
      <w:r>
        <w:br/>
      </w:r>
      <w:r>
        <w:rPr>
          <w:rFonts w:ascii="Times New Roman"/>
          <w:b w:val="false"/>
          <w:i w:val="false"/>
          <w:color w:val="000000"/>
          <w:sz w:val="28"/>
        </w:rPr>
        <w:t>"_____"______________20____г.</w:t>
      </w:r>
      <w:r>
        <w:br/>
      </w:r>
      <w:r>
        <w:rPr>
          <w:rFonts w:ascii="Times New Roman"/>
          <w:b w:val="false"/>
          <w:i w:val="false"/>
          <w:color w:val="000000"/>
          <w:sz w:val="28"/>
        </w:rPr>
        <w:t>город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218"/>
    <w:p>
      <w:pPr>
        <w:spacing w:after="0"/>
        <w:ind w:left="0"/>
        <w:jc w:val="left"/>
      </w:pPr>
      <w:r>
        <w:rPr>
          <w:rFonts w:ascii="Times New Roman"/>
          <w:b/>
          <w:i w:val="false"/>
          <w:color w:val="000000"/>
        </w:rPr>
        <w:t xml:space="preserve"> Сведения о персонале организации,</w:t>
      </w:r>
      <w:r>
        <w:br/>
      </w:r>
      <w:r>
        <w:rPr>
          <w:rFonts w:ascii="Times New Roman"/>
          <w:b/>
          <w:i w:val="false"/>
          <w:color w:val="000000"/>
        </w:rPr>
        <w:t>аккредитуемой на осуществление деятельности по оценке профессиональной подготовленности и подтверждения соответствия</w:t>
      </w:r>
      <w:r>
        <w:br/>
      </w:r>
      <w:r>
        <w:rPr>
          <w:rFonts w:ascii="Times New Roman"/>
          <w:b/>
          <w:i w:val="false"/>
          <w:color w:val="000000"/>
        </w:rPr>
        <w:t>квалификации специалистов в области здравоохранения</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201"/>
        <w:gridCol w:w="1783"/>
        <w:gridCol w:w="1833"/>
        <w:gridCol w:w="1492"/>
        <w:gridCol w:w="523"/>
        <w:gridCol w:w="669"/>
        <w:gridCol w:w="4259"/>
      </w:tblGrid>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 месту регистрации и по месту фактического проживания)</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ВУЗа и год его окончания, Специальность по диплому</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(наименование, адрес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4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прохождении повышения квалификации № удостоверения о повышении квалификации, (сроки обучения, № и дата выдачи удостоверения, за последние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по оценке</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Руководитель организации _________________       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"_____"______________20____г.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219"/>
    <w:p>
      <w:pPr>
        <w:spacing w:after="0"/>
        <w:ind w:left="0"/>
        <w:jc w:val="left"/>
      </w:pPr>
      <w:r>
        <w:rPr>
          <w:rFonts w:ascii="Times New Roman"/>
          <w:b/>
          <w:i w:val="false"/>
          <w:color w:val="000000"/>
        </w:rPr>
        <w:t xml:space="preserve"> Перечень симуляционного и медицинского оборудования организации, аккредитуемой на осуществление деятельности по оценке профессиональной подготовленности и подтверждения соответствия квалификации специалистов в области здравоохранения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257"/>
        <w:gridCol w:w="2302"/>
        <w:gridCol w:w="2044"/>
        <w:gridCol w:w="1257"/>
        <w:gridCol w:w="1257"/>
        <w:gridCol w:w="1258"/>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_____________       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Место печати (при наличии)</w:t>
      </w:r>
      <w:r>
        <w:br/>
      </w:r>
      <w:r>
        <w:rPr>
          <w:rFonts w:ascii="Times New Roman"/>
          <w:b w:val="false"/>
          <w:i w:val="false"/>
          <w:color w:val="000000"/>
          <w:sz w:val="28"/>
        </w:rPr>
        <w:t>"_____"______________20____г.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bookmarkStart w:name="z235" w:id="220"/>
    <w:p>
      <w:pPr>
        <w:spacing w:after="0"/>
        <w:ind w:left="0"/>
        <w:jc w:val="left"/>
      </w:pPr>
      <w:r>
        <w:rPr>
          <w:rFonts w:ascii="Times New Roman"/>
          <w:b/>
          <w:i w:val="false"/>
          <w:color w:val="000000"/>
        </w:rPr>
        <w:t xml:space="preserve"> Стандарт государственной услуги "Аккредитация субъекта здравоохранения, осуществляющего оценку</w:t>
      </w:r>
      <w:r>
        <w:br/>
      </w:r>
      <w:r>
        <w:rPr>
          <w:rFonts w:ascii="Times New Roman"/>
          <w:b/>
          <w:i w:val="false"/>
          <w:color w:val="000000"/>
        </w:rPr>
        <w:t>профессиональной подготовленности и подтверждение соответствия квалификации специалистов в области здравоохранения"</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924"/>
        <w:gridCol w:w="865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контроля качества и безопасности товаров и услуг Министерства здравоохранения Республики Казахстан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на оказание государственной услуги осуществляется через:</w:t>
            </w:r>
            <w:r>
              <w:br/>
            </w:r>
            <w:r>
              <w:rPr>
                <w:rFonts w:ascii="Times New Roman"/>
                <w:b w:val="false"/>
                <w:i w:val="false"/>
                <w:color w:val="000000"/>
                <w:sz w:val="20"/>
              </w:rPr>
              <w:t>
1) канцелярию ведомства;</w:t>
            </w:r>
            <w:r>
              <w:br/>
            </w:r>
            <w:r>
              <w:rPr>
                <w:rFonts w:ascii="Times New Roman"/>
                <w:b w:val="false"/>
                <w:i w:val="false"/>
                <w:color w:val="000000"/>
                <w:sz w:val="20"/>
              </w:rPr>
              <w:t>
2) веб-портал "электронного правительства" www.egov.kz, www.elicense.kz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(тринадцать) рабочих дней.</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субъекта здравоохранения, осуществляющего оценку профессиональной подготовленности и подтверждению соответствия квалификации специалистов в области здравоохранения либо мотивированный ответ об отказе в оказании государственной услуги</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2) ведомство- с понедельника по пятницу с 9.00 часов до 18.30 часов с перерывом на обед с 13.00 часов до 14.30 часов</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r>
              <w:br/>
            </w:r>
            <w:r>
              <w:rPr>
                <w:rFonts w:ascii="Times New Roman"/>
                <w:b w:val="false"/>
                <w:i w:val="false"/>
                <w:color w:val="000000"/>
                <w:sz w:val="20"/>
              </w:rPr>
              <w:t>
2) копия документа, удостоверяющих право собственности или договора аренды или доверительного управления государственным имуществом на помещение или здание, заключенных на срок менее одного года;</w:t>
            </w:r>
            <w:r>
              <w:br/>
            </w:r>
            <w:r>
              <w:rPr>
                <w:rFonts w:ascii="Times New Roman"/>
                <w:b w:val="false"/>
                <w:i w:val="false"/>
                <w:color w:val="000000"/>
                <w:sz w:val="20"/>
              </w:rPr>
              <w:t>
3) копия документа, подтверждающего сведения о персонале организации по оценке;</w:t>
            </w:r>
            <w:r>
              <w:br/>
            </w:r>
            <w:r>
              <w:rPr>
                <w:rFonts w:ascii="Times New Roman"/>
                <w:b w:val="false"/>
                <w:i w:val="false"/>
                <w:color w:val="000000"/>
                <w:sz w:val="20"/>
              </w:rPr>
              <w:t>
4) копии документов, составляющих методологию организации по оценке: стратегический план развития, перечень экзаменационного материала (банк тестовых заданий и клинических сценариев) для проведения независимой оценки специалистов здравоохранения, научно-педагогических кадров, обучающихся и выпускников организаций медицинского образования и науки;</w:t>
            </w:r>
            <w:r>
              <w:br/>
            </w:r>
            <w:r>
              <w:rPr>
                <w:rFonts w:ascii="Times New Roman"/>
                <w:b w:val="false"/>
                <w:i w:val="false"/>
                <w:color w:val="000000"/>
                <w:sz w:val="20"/>
              </w:rPr>
              <w:t>
5) копии документов, подтверждающих наличие симуляционного оборудования, аппаратуры и медицинского инструментария.</w:t>
            </w:r>
            <w:r>
              <w:br/>
            </w:r>
            <w:r>
              <w:rPr>
                <w:rFonts w:ascii="Times New Roman"/>
                <w:b w:val="false"/>
                <w:i w:val="false"/>
                <w:color w:val="000000"/>
                <w:sz w:val="20"/>
              </w:rPr>
              <w:t>
При обращении услугополучателя на портал документы подаются в электронных копиях</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1)установление факта неполноты представленных документов согласно перечню, предусмотренному настоящими Правилами и (или) документов с истекшим сроком действия;</w:t>
            </w:r>
            <w:r>
              <w:br/>
            </w:r>
            <w:r>
              <w:rPr>
                <w:rFonts w:ascii="Times New Roman"/>
                <w:b w:val="false"/>
                <w:i w:val="false"/>
                <w:color w:val="000000"/>
                <w:sz w:val="20"/>
              </w:rPr>
              <w:t>
2)несоответствие стандартам аккредитации;</w:t>
            </w:r>
            <w:r>
              <w:br/>
            </w:r>
            <w:r>
              <w:rPr>
                <w:rFonts w:ascii="Times New Roman"/>
                <w:b w:val="false"/>
                <w:i w:val="false"/>
                <w:color w:val="000000"/>
                <w:sz w:val="20"/>
              </w:rPr>
              <w:t>
3)в отношении организации имеется вступившее в законную силу решение суда о запрещении деятельности или отдельных видов деятельности.</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по оценке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интернет-ресурсе уполномоченного органа в области здравоохранения www.gov.egov.kz.</w:t>
            </w:r>
            <w:r>
              <w:br/>
            </w:r>
            <w:r>
              <w:rPr>
                <w:rFonts w:ascii="Times New Roman"/>
                <w:b w:val="false"/>
                <w:i w:val="false"/>
                <w:color w:val="000000"/>
                <w:sz w:val="20"/>
              </w:rPr>
              <w:t>
Номера телефонов единого контакт-центра по вопросам оказания государственных услуг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bookmarkStart w:name="z237" w:id="221"/>
    <w:p>
      <w:pPr>
        <w:spacing w:after="0"/>
        <w:ind w:left="0"/>
        <w:jc w:val="left"/>
      </w:pPr>
      <w:r>
        <w:rPr>
          <w:rFonts w:ascii="Times New Roman"/>
          <w:b/>
          <w:i w:val="false"/>
          <w:color w:val="000000"/>
        </w:rPr>
        <w:t xml:space="preserve"> Стандарты аккредитации для субъекта здравоохранения, осуществляющего оценку профессиональной подготовленности и подтверждение соответствия квалификации специалистов в области здравоохранения</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9572"/>
        <w:gridCol w:w="560"/>
        <w:gridCol w:w="280"/>
        <w:gridCol w:w="280"/>
        <w:gridCol w:w="562"/>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"Руководство"</w:t>
            </w:r>
            <w:r>
              <w:br/>
            </w:r>
            <w:r>
              <w:rPr>
                <w:rFonts w:ascii="Times New Roman"/>
                <w:b w:val="false"/>
                <w:i w:val="false"/>
                <w:color w:val="000000"/>
                <w:sz w:val="20"/>
              </w:rPr>
              <w:t>
1. Управление</w:t>
            </w:r>
            <w:r>
              <w:br/>
            </w:r>
            <w:r>
              <w:rPr>
                <w:rFonts w:ascii="Times New Roman"/>
                <w:b w:val="false"/>
                <w:i w:val="false"/>
                <w:color w:val="000000"/>
                <w:sz w:val="20"/>
              </w:rPr>
              <w:t>
В организации осуществляется эффективное управление в соответствии с ее правовым статусом и ответственностью.</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правоустанавливающих документов согласно которым оценка профессиональной подготовленности и подтверждение соответствия квалификации специалистов в области здравоохранения является одним из направлений деятельности организации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сформулированной политики в области заявляемой сферы деятельности, цель и исходящие из них задачи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бюджета, обеспечивающего организацию соответствующими ресурсами для выполнения поставленных целей и задач</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базы нормативных правовых актов для персонала организации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общественность об оказываемых услугах и условиях их получения не реже 1 раза в квартал</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обязательный комплекс этических норм, которыми организация руководствуется для принятия решений и определения правил поведения сотрудников при обслуживании претендентов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и полномочия руководителя организации и сотрудников каждого структурного подразделения определены в утвержденных должностных инструкциях.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определяет возможные риски, постоянно проводит их мониторинг и оценку, а также повышает качество предоставляемых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и использует политику и процедуры по управлению штатом, включающую назначение, отбор, обучение, оценку, поощрение, сохранение и привлечение компетентного штата в целях выполнения поставленных задач по оказанию услуг</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предоставление помещений для проведения оценки профессиональной подготовленности и подтверждения соответствия квалификации специалистов в области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Стратегическое и оперативное планирование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утвержденном стратегическом плане организации излагаются стратегия, долгосрочные цели, задачи для осуществления миссии организации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план разрабатывается на основе стратегического плана.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мониторинг результатов стратегического и оперативного планов.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Раздел "Управление ресурсами"</w:t>
            </w:r>
            <w:r>
              <w:br/>
            </w:r>
            <w:r>
              <w:rPr>
                <w:rFonts w:ascii="Times New Roman"/>
                <w:b w:val="false"/>
                <w:i w:val="false"/>
                <w:color w:val="000000"/>
                <w:sz w:val="20"/>
              </w:rPr>
              <w:t>
Управление финансами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ежегодно утверждает план финансово-хозяйственной деятельности.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Прибыли, убытки и расходы на услуги регулярно отслеживаются в сравнении с бюджетом и предоставляются руководству организации в виде ежемесячных финансовых отчетов.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внутреннего финансового контроля и аудита.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проводится внешний финансовый аудит.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Информационное управление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имеется единая автоматизированная информационная система по управлению ее деятельностью.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конфиденциальность, безопасность и целостность служебной информации.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имеется программное обеспечение, серверное и коммутационное оборудование для обеспечения оценки знаний и навыков специалистов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чрезвычайными ситуациями и противопожарной безопасностью</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детальный план мероприятий на случай чрезвычайных ситуаций (ЧС).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проходит ежегодное обучение в соответствии с планом реагирования при ЧС, включая процедуры ориентации персонала при эвакуации и участвует в мероприятиях по учебной тревоге.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Безопасное использование оборудования и расходных материалов</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клинических станции, материально-техническое оснащение которых соответствует проведению оценки согласно </w:t>
            </w:r>
            <w:r>
              <w:rPr>
                <w:rFonts w:ascii="Times New Roman"/>
                <w:b w:val="false"/>
                <w:i w:val="false"/>
                <w:color w:val="000000"/>
                <w:sz w:val="20"/>
              </w:rPr>
              <w:t>Правил</w:t>
            </w:r>
            <w:r>
              <w:rPr>
                <w:rFonts w:ascii="Times New Roman"/>
                <w:b w:val="false"/>
                <w:i w:val="false"/>
                <w:color w:val="000000"/>
                <w:sz w:val="20"/>
              </w:rPr>
              <w:t xml:space="preserve"> оценки профессиональной подготовленности и подтверждения соответствия квалификации специалистов в области здравоохранения, Утвержденных приказом Министра здравоохранения и социального развития Республики Казахстан от 28 мая 2015 года № 404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планирует и осуществляет закупки, модернизацию и замену компьютерной техники для обеспечения услуг, не реже 1 раза в пять лет.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безопасную и правильную эксплуатацию оборудования посредством того, что все сотрудники, эксплуатирующие как новое, так и имеющееся оборудование, медицинские приборы, проходят инструктаж по безопасной эксплуатации и техническому обслуживанию.</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Раздел "Организация оценки знаний и навыков специалистов здравоохранения"</w:t>
            </w:r>
            <w:r>
              <w:br/>
            </w:r>
            <w:r>
              <w:rPr>
                <w:rFonts w:ascii="Times New Roman"/>
                <w:b w:val="false"/>
                <w:i w:val="false"/>
                <w:color w:val="000000"/>
                <w:sz w:val="20"/>
              </w:rPr>
              <w:t>
Деятельность организации связана с проведением независимой оценки знаний и навыков специалистов здравоохранения и выпускников организаций медицинского образования и науки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опыт работы по проведению оценки профессиональной подготовленности и подтверждения соответствия квалификации специалистов в области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опыт работы по проведению оценки знаний и практических навыков специалистов в области здравоохранения по обращениям субъектов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опыт работы по проведению независимой оценки знаний научно-педагогических кадров, обучающихся и выпускников организаций образования и научных организаций в области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штат сотрудников из числа специалистов, обученных международными консультантами по вопросам организации и проведения оценки знаний и навыков, не менее 15 человек за последние три года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в городах республиканского значения и 14 регионах (областных центрах) не менее одного регионального эксперта, не менее 8 экзаменаторов, не менее 2 стандартизированных пациентов, привлеченных для проведения оценки знаний и навыков специалистов здравоохранения, обученных организацией по оценке и имеющих опыт проведения оценки не менее 2-х лет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в наличии помещения для проведения оценки, оборудованные системой видеонаблюдения, площадью не менее 600 кв.м, из них – 250 кв.м для размещения персонала организации, не менее 80 кв.м. для компьютерного класса, не менее 270 кв.м. для размещения симуляционного оборудования с отдельными комнатами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в наличии симуляционное оборудование и расходные материалы в соответствии с прилагаемым Перечнем симуляционного оборудования, аппаратуры и медицинского инструментария для организации и проведения оценки знаний и навыков специалистов в области здравоохранения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единую информационную систему для проведения оценки, 100% оснащение работников организации по оценке: персональными компьютерами, принтерами, офисной мебелью, телефонной и интернет связью, электронной библиотечной базой, поисковыми информационными лицензионными программами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оборудование для аудио, видеозаписи и трансляции процедуры оценки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банк экспертов по разработке и экспертизе экзаменационного материала для проведения оценки специалистов в области здравоохранения, независимой оценки научно-педагогических кадров, обучающихся и выпускников медицинских организаций образования и науки, не менее 100 экспертов, состоящих в договорных отношениях с организацией по оценке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банк тестовых заданий, разработанных для проведения оценки профессиональной подготовленности и подтверждения соответствия квалификации специалистов в области здравоохранения и независимой оценки научно-педагогических кадров, обучающихся и выпускников медицинских организаций образования и науки, не менее 200 тестовых заданий по каждой медицинской специальности на государственном, русском и английском языках</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банк клинических сценариев, разработанных для проведения оценки профессиональной подготовленности и подтверждения соответствия квалификации специалистов в области здравоохранения: не менее 10 клинических случаев по основным профилям медицинских специальностей (терапия, хирургия, педиатрия, акушерство и гинекология, анестезиология и реаниматология, стоматология)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документацию по подтверждению результатов проведенной оценки знаний и практических навыков специалистов в области здравоохранения, научно-педагогических кадров, обучающихся и выпускников медицинских организаций образования и науки: Отчеты/Аналитические справки, за последние 2 года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222"/>
    <w:p>
      <w:pPr>
        <w:spacing w:after="0"/>
        <w:ind w:left="0"/>
        <w:jc w:val="left"/>
      </w:pPr>
      <w:r>
        <w:rPr>
          <w:rFonts w:ascii="Times New Roman"/>
          <w:b/>
          <w:i w:val="false"/>
          <w:color w:val="000000"/>
        </w:rPr>
        <w:t xml:space="preserve"> Перечень симуляционного оборудования, аппаратуры и медицинского инструментария для организации и проведения оценки профессиональной подготовленности специалистов в области здравоохранения</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452"/>
        <w:gridCol w:w="4325"/>
        <w:gridCol w:w="1572"/>
        <w:gridCol w:w="1247"/>
        <w:gridCol w:w="1248"/>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симуляционного, медицинского и (или) специального оборудования, аппаратуры и инструментария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технических возможностей симуляционного, медицинского и (или) специального оборудования, аппаратуры и инструментария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(оборудование отсутствует или дата выпуска свыше 10 лет)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(дата выпуска оборудования свыше 5 лет)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(дата выпуска оборудования до 5 лет)</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Многофункциональный компьютерный манекен имитации родов (роженицы и новорожденного)</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Воспроизведение физиологических и патологических родов женщины, программное обеспечение на русском языке, внесение линейных, разветвленных клинических сценариев в программу.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Имитатор сердечно-легочного пациента с программным обеспечением- мобильный дистанционный манекен для оказания неотложной помощи в команде различных состояниях с возможностью мониторинга и записи основных жизненных показателей с ЭКГ на 12 отведений с встроенным модулем инфаркта миокарда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система имитации осложнений дыхательных путей, кровообращения, распознавания введения лекарственных средств, монитор с демонстрацией физиологических показателей.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Интерактивный имитатор взрослого человека, мобильный дистанционный манекен для оказания медицинской неотложной помощи в команде при различных состояниях с возможностью мониторинга и записи основных жизненных показателей</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с имитациями различных осложнений дыхательных путей, системы кровообращения взрослого человека.</w:t>
            </w:r>
            <w:r>
              <w:br/>
            </w:r>
            <w:r>
              <w:rPr>
                <w:rFonts w:ascii="Times New Roman"/>
                <w:b w:val="false"/>
                <w:i w:val="false"/>
                <w:color w:val="000000"/>
                <w:sz w:val="20"/>
              </w:rPr>
              <w:t>
Имеется автоматическая система имитации интубации, цианоза, воспроизведения звука, подъема и опускания грудной клетки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Интерактивный имитатор пациента -младенца новорожденного недоношенного с компьютеризированным неонатальным монитором для оказания неотложной медицинской помощи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имитации осложнения дыхательных путей, кровообращения, система, автоматическая имитация интубации, подъем грудной клетки, имитация цианоза, воспроизведения звука недоношенного новорожденного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система для практической отработки дефибрилляции сердца, в комплекте с ноутбуком и принтером, с возможностью дистанционного управления через интернет-ресурс</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дефибрилляции, медикаментозного введения лекарственных препаратов, возможность ЭКГ-диагностики - мониторинг через ЭКГ отведения взрослого человека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робот – симулятор ребенка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имитации осложнения дыхательных путей, воспроизведение пульсации артерий, подъема грудной клетки, имитация цианоза, воспроизведения звука у ребенка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УЗИ для изучения беременности в первом триместре беременности (акушерский ультразвуковой манекен)</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оснащен ультразвуковым датчиком трансабдоминального и трансвагинального сканирования, позволяющий производить исследование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Виртуальный симулятор для отработки практических навыков в эндоскопии (нижние дыхательные пути и желудочно-кишечный тракт)</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клинических случаев в виртуальном режиме.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Манекен-тренажер для базовой сердечно-легочной реанимации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проведения сердечно-легочной реанимации с возможностью проведения дефибрилляции, в сопровождении с контрольно-измерительными приборами, показывающие параметры СЛР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интубации взрослого пациента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интубации дыхательных путей, пищевода и желудка при проведении спасательных действий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катетеризации центральных вен</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включает в себе поверхностные анатомические детали и функциональную точность для симуляции клинического опыта по катетеризации центральных вен взрослого человека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перикардиоцентеза и плеврального дренажа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оценки навыков проведения перикардиоцентеза и плеврального дренажа, в том числе по технике установки плевральных дренажных трубок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изучения навыков наложения швов в общей хирургии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предназначен для демонстрации практических навыков хирургического профиля. Имеется комплект для использования платформы с различными целевыми модулями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люмбальной пункции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демонстрации навыков по проведению люмбальной пункции и взятия пробы спинномозговой жидкости, имеющий высокую эластичность материала, позволяющий почувствовать сопротивление тканей и его изменение по мере продвижения иглы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спинальной пункции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Позволяет демонстрировать сложный практический навык потенциально опасной процедуры спинальных инъекций.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фантом-система травма-мэн</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Позволяет оценить практические навыки по хирургическим манипуляциям взрослого человека (брюшная полость, грудь, шея)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оборудование для аудио, видеозаписи и трансляции процедуры оценки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аудио, видеозаписи записи и трансляции процедуры оценки, позволяющая производить аудио-видео съемку в каждой комнате с 2-х проекций (для охвата обзора всей комнаты) и с одновременным транслированием. В системе предусмотрена функция по архивациизаписей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имитации родов в комплекте с имитатором крови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представляет собой таз в разрезе с имитацией матки, родовых путей, моделями плаценты и плода. Манекен предназначен для демонстрации техники принятия патологических и физиологических родов в комплекте с имитатором крови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акушерский фантом имитации родов в комплекте с акушерской кроватью</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представляет собой таз в разрезе с имитацией матки, родовых путей, моделями плаценты и плода. Манекен предназначен для демонстрации техники принятия родов при различных положениях плода в комплекте с акушерской кроватью</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Усовершенствованный манекен по уходу за пациентом, мониторирование сердечно-легочной реанимации (расширенная версия)</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 взрослого человека для ухода за пациентами, расширенная версия представляет собой анатомически правильное тело, в парике для ухода за волосами и со съемными зубными протезами, внешним громкоговорителем и виртуальным стетоскопом с многочисленными вариантами звуков сердца и легких. Также в комплекте предусмотрено мониторирование сердечно-легочной деятельности при реанимации.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модель для интубации трахеи в комплекте со сменными накладками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демонстрации навыков установки воздуховодов в дыхательные пути взрослого человека и проведения искусственной вентиляции легких</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руки ребенка для отработки навыков различных инъекций в комплекте со сменными накладками и имитатором крови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руки ребенка с представленным топографическим расположением вен для демонстрации навыков введения внутривенной инъекции и забора крови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модель для интубации трахеи новорожденного с набором мешков Амбу и ларингоскопов для новорожденных</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навыков по эндотрахеальной интубации. Тренажер представлен в виде анатомически правильной полноразмерной головы новорожденного, которая должна позволять обучать правильной глубине, углу и давлению введения ларингоскопа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Интубационный тренажер младенца</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в виде реалистичной модели головы младенца, расположенной на подставке и позволяет производить интубацию младенца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(торс взрослого человека) для обучения навыкам расшифровки результатов ультразвукового обследования с различными модулями в комплекте с электрокардиографом</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позволяет демонстрировать навыки по проведению ультразвукового обследования в местоположениях внутренних органов.</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пункции и хирургической микротрахеостомии, коникотомии в комплекте со сменными накладками</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позволяет оценить навык по проведению пункции и хирургической микротрахеостомии, коникотомии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1" w:id="223"/>
    <w:p>
      <w:pPr>
        <w:spacing w:after="0"/>
        <w:ind w:left="0"/>
        <w:jc w:val="left"/>
      </w:pPr>
      <w:r>
        <w:rPr>
          <w:rFonts w:ascii="Times New Roman"/>
          <w:b/>
          <w:i w:val="false"/>
          <w:color w:val="000000"/>
        </w:rPr>
        <w:t xml:space="preserve"> Шкала оценок (баллов) соответствия требованиям стандартов аккредитации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1"/>
        <w:gridCol w:w="10078"/>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критерию стандарта</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документы, соответствующие критерию стандарта, не выполняются процессы, требуемые по критерию стандарта, персонал не осведомлен о требованиях по критерию стандарта.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документы, соответствующие критерию стандарта, но процесс не выполняется, или процесс выполняется, но нет документа, соответствующего критерию стандарта, персонал осведомлен о требованиях по критерию стандарта.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требования критерия стандарта соблюдаются и есть подтверждение о непрерывном улучшении деятельности.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224"/>
    <w:p>
      <w:pPr>
        <w:spacing w:after="0"/>
        <w:ind w:left="0"/>
        <w:jc w:val="left"/>
      </w:pPr>
      <w:r>
        <w:rPr>
          <w:rFonts w:ascii="Times New Roman"/>
          <w:b/>
          <w:i w:val="false"/>
          <w:color w:val="000000"/>
        </w:rPr>
        <w:t xml:space="preserve"> Итоговая таблица оценок (баллов) соответствия требованиям стандартов аккредитации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5629"/>
        <w:gridCol w:w="1916"/>
        <w:gridCol w:w="1320"/>
        <w:gridCol w:w="21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рейтинга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критериев в разделе</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оценки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Руководство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оперативное планирование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Управление ресурсами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финансами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управление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чрезвычайными ситуациями и противопожарной безопасностью</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оборудования и расходных материалов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Организация оценки знаний и навыков специалистов здравоохранения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организации связана с проведением независимой оценки знаний и навыков специалистов здравоохранения и выпускников организаций медицинского образования и науки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баллов</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 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225"/>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 xml:space="preserve">                                           Министерство здравоохранения Республики Казахстан</w:t>
      </w:r>
      <w:r>
        <w:br/>
      </w:r>
      <w:r>
        <w:rPr>
          <w:rFonts w:ascii="Times New Roman"/>
          <w:b/>
          <w:i w:val="false"/>
          <w:color w:val="000000"/>
        </w:rPr>
        <w:t xml:space="preserve">                                                       Свидетельство об аккредитации</w:t>
      </w:r>
    </w:p>
    <w:bookmarkEnd w:id="225"/>
    <w:p>
      <w:pPr>
        <w:spacing w:after="0"/>
        <w:ind w:left="0"/>
        <w:jc w:val="both"/>
      </w:pPr>
      <w:r>
        <w:rPr>
          <w:rFonts w:ascii="Times New Roman"/>
          <w:b w:val="false"/>
          <w:i w:val="false"/>
          <w:color w:val="000000"/>
          <w:sz w:val="28"/>
        </w:rPr>
        <w:t>
                         Выдано___________________________________________________________________</w:t>
      </w:r>
      <w:r>
        <w:br/>
      </w:r>
      <w:r>
        <w:rPr>
          <w:rFonts w:ascii="Times New Roman"/>
          <w:b w:val="false"/>
          <w:i w:val="false"/>
          <w:color w:val="000000"/>
          <w:sz w:val="28"/>
        </w:rPr>
        <w:t xml:space="preserve">                                                       (наименование организации)</w:t>
      </w:r>
      <w:r>
        <w:br/>
      </w:r>
      <w:r>
        <w:rPr>
          <w:rFonts w:ascii="Times New Roman"/>
          <w:b w:val="false"/>
          <w:i w:val="false"/>
          <w:color w:val="000000"/>
          <w:sz w:val="28"/>
        </w:rPr>
        <w:t xml:space="preserve">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w:t>
      </w:r>
      <w:r>
        <w:br/>
      </w:r>
      <w:r>
        <w:rPr>
          <w:rFonts w:ascii="Times New Roman"/>
          <w:b w:val="false"/>
          <w:i w:val="false"/>
          <w:color w:val="000000"/>
          <w:sz w:val="28"/>
        </w:rPr>
        <w:t>аккредитована в качестве организации по оценке профессиональной подготовленности и подтверждению соответствия</w:t>
      </w:r>
      <w:r>
        <w:br/>
      </w:r>
      <w:r>
        <w:rPr>
          <w:rFonts w:ascii="Times New Roman"/>
          <w:b w:val="false"/>
          <w:i w:val="false"/>
          <w:color w:val="000000"/>
          <w:sz w:val="28"/>
        </w:rPr>
        <w:t>квалификации специалистов в области здравоохранения на территории Республики Казахстан на период 5 (пять) лет до</w:t>
      </w:r>
      <w:r>
        <w:br/>
      </w:r>
      <w:r>
        <w:rPr>
          <w:rFonts w:ascii="Times New Roman"/>
          <w:b w:val="false"/>
          <w:i w:val="false"/>
          <w:color w:val="000000"/>
          <w:sz w:val="28"/>
        </w:rPr>
        <w:t xml:space="preserve">                                                       "____"______________20____г.</w:t>
      </w:r>
      <w:r>
        <w:br/>
      </w:r>
      <w:r>
        <w:rPr>
          <w:rFonts w:ascii="Times New Roman"/>
          <w:b w:val="false"/>
          <w:i w:val="false"/>
          <w:color w:val="000000"/>
          <w:sz w:val="28"/>
        </w:rPr>
        <w:t xml:space="preserve">                                     Руководитель уполномоченного органа в области здравоохранения</w:t>
      </w:r>
      <w:r>
        <w:br/>
      </w:r>
      <w:r>
        <w:rPr>
          <w:rFonts w:ascii="Times New Roman"/>
          <w:b w:val="false"/>
          <w:i w:val="false"/>
          <w:color w:val="000000"/>
          <w:sz w:val="28"/>
        </w:rPr>
        <w:t xml:space="preserve">                               ________________ 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Дата выдачи свидетельства "____"______________20____г.</w:t>
      </w:r>
      <w:r>
        <w:br/>
      </w:r>
      <w:r>
        <w:rPr>
          <w:rFonts w:ascii="Times New Roman"/>
          <w:b w:val="false"/>
          <w:i w:val="false"/>
          <w:color w:val="000000"/>
          <w:sz w:val="28"/>
        </w:rPr>
        <w:t xml:space="preserve">                                                       город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 органа по</w:t>
            </w:r>
            <w:r>
              <w:br/>
            </w:r>
            <w:r>
              <w:rPr>
                <w:rFonts w:ascii="Times New Roman"/>
                <w:b w:val="false"/>
                <w:i w:val="false"/>
                <w:color w:val="000000"/>
                <w:sz w:val="20"/>
              </w:rPr>
              <w:t>аккредитации в области</w:t>
            </w:r>
            <w:r>
              <w:br/>
            </w:r>
            <w:r>
              <w:rPr>
                <w:rFonts w:ascii="Times New Roman"/>
                <w:b w:val="false"/>
                <w:i w:val="false"/>
                <w:color w:val="000000"/>
                <w:sz w:val="20"/>
              </w:rPr>
              <w:t>здравоохранения)</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медицинской организации)</w:t>
            </w:r>
          </w:p>
        </w:tc>
      </w:tr>
    </w:tbl>
    <w:bookmarkStart w:name="z249" w:id="226"/>
    <w:p>
      <w:pPr>
        <w:spacing w:after="0"/>
        <w:ind w:left="0"/>
        <w:jc w:val="left"/>
      </w:pPr>
      <w:r>
        <w:rPr>
          <w:rFonts w:ascii="Times New Roman"/>
          <w:b/>
          <w:i w:val="false"/>
          <w:color w:val="000000"/>
        </w:rPr>
        <w:t xml:space="preserve">                    Заявление на прохождение внешней комплексной оценки</w:t>
      </w:r>
    </w:p>
    <w:bookmarkEnd w:id="226"/>
    <w:p>
      <w:pPr>
        <w:spacing w:after="0"/>
        <w:ind w:left="0"/>
        <w:jc w:val="both"/>
      </w:pPr>
      <w:r>
        <w:rPr>
          <w:rFonts w:ascii="Times New Roman"/>
          <w:b w:val="false"/>
          <w:i w:val="false"/>
          <w:color w:val="000000"/>
          <w:sz w:val="28"/>
        </w:rPr>
        <w:t>
      Прошу провести внешнюю комплексную оценку в 20______г., предпочтительный месяц</w:t>
      </w:r>
      <w:r>
        <w:br/>
      </w:r>
      <w:r>
        <w:rPr>
          <w:rFonts w:ascii="Times New Roman"/>
          <w:b w:val="false"/>
          <w:i w:val="false"/>
          <w:color w:val="000000"/>
          <w:sz w:val="28"/>
        </w:rPr>
        <w:t>(даты): ________________ медицинской организации_________________________________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(полное наименование медицинской организации)</w:t>
      </w:r>
      <w:r>
        <w:br/>
      </w:r>
      <w:r>
        <w:rPr>
          <w:rFonts w:ascii="Times New Roman"/>
          <w:b w:val="false"/>
          <w:i w:val="false"/>
          <w:color w:val="000000"/>
          <w:sz w:val="28"/>
        </w:rPr>
        <w:t>с целью аккредитации.</w:t>
      </w:r>
      <w:r>
        <w:br/>
      </w:r>
      <w:r>
        <w:rPr>
          <w:rFonts w:ascii="Times New Roman"/>
          <w:b w:val="false"/>
          <w:i w:val="false"/>
          <w:color w:val="000000"/>
          <w:sz w:val="28"/>
        </w:rPr>
        <w:t>Сведения об организации:</w:t>
      </w:r>
      <w:r>
        <w:br/>
      </w:r>
      <w:r>
        <w:rPr>
          <w:rFonts w:ascii="Times New Roman"/>
          <w:b w:val="false"/>
          <w:i w:val="false"/>
          <w:color w:val="000000"/>
          <w:sz w:val="28"/>
        </w:rPr>
        <w:t>1. Бизнес идентификационный номер _______________________________________________</w:t>
      </w:r>
      <w:r>
        <w:br/>
      </w:r>
      <w:r>
        <w:rPr>
          <w:rFonts w:ascii="Times New Roman"/>
          <w:b w:val="false"/>
          <w:i w:val="false"/>
          <w:color w:val="000000"/>
          <w:sz w:val="28"/>
        </w:rPr>
        <w:t>2. Форма собственности __________________________________________________________</w:t>
      </w:r>
      <w:r>
        <w:br/>
      </w:r>
      <w:r>
        <w:rPr>
          <w:rFonts w:ascii="Times New Roman"/>
          <w:b w:val="false"/>
          <w:i w:val="false"/>
          <w:color w:val="000000"/>
          <w:sz w:val="28"/>
        </w:rPr>
        <w:t>3. Год создания _________________________________________________________________</w:t>
      </w:r>
      <w:r>
        <w:br/>
      </w:r>
      <w:r>
        <w:rPr>
          <w:rFonts w:ascii="Times New Roman"/>
          <w:b w:val="false"/>
          <w:i w:val="false"/>
          <w:color w:val="000000"/>
          <w:sz w:val="28"/>
        </w:rPr>
        <w:t>4. Номер, дата выдачи, серия лицензии на медицинскую деятельность и (или)</w:t>
      </w:r>
      <w:r>
        <w:br/>
      </w:r>
      <w:r>
        <w:rPr>
          <w:rFonts w:ascii="Times New Roman"/>
          <w:b w:val="false"/>
          <w:i w:val="false"/>
          <w:color w:val="000000"/>
          <w:sz w:val="28"/>
        </w:rPr>
        <w:t>фармацевтическую деятельность____________________________________________________</w:t>
      </w:r>
      <w:r>
        <w:br/>
      </w:r>
      <w:r>
        <w:rPr>
          <w:rFonts w:ascii="Times New Roman"/>
          <w:b w:val="false"/>
          <w:i w:val="false"/>
          <w:color w:val="000000"/>
          <w:sz w:val="28"/>
        </w:rPr>
        <w:t>5. Свидетельство о государственной (учетной) регистрации (перерегистрации) (справка)</w:t>
      </w:r>
      <w:r>
        <w:br/>
      </w:r>
      <w:r>
        <w:rPr>
          <w:rFonts w:ascii="Times New Roman"/>
          <w:b w:val="false"/>
          <w:i w:val="false"/>
          <w:color w:val="000000"/>
          <w:sz w:val="28"/>
        </w:rPr>
        <w:t>______________________________________________________________ _________________</w:t>
      </w:r>
      <w:r>
        <w:br/>
      </w:r>
      <w:r>
        <w:rPr>
          <w:rFonts w:ascii="Times New Roman"/>
          <w:b w:val="false"/>
          <w:i w:val="false"/>
          <w:color w:val="000000"/>
          <w:sz w:val="28"/>
        </w:rPr>
        <w:t xml:space="preserve">             (№, серия, кем и когда выдано, статус юридического лица)</w:t>
      </w:r>
      <w:r>
        <w:br/>
      </w:r>
      <w:r>
        <w:rPr>
          <w:rFonts w:ascii="Times New Roman"/>
          <w:b w:val="false"/>
          <w:i w:val="false"/>
          <w:color w:val="000000"/>
          <w:sz w:val="28"/>
        </w:rPr>
        <w:t>6. Расчетный счет ________________________________________________________________</w:t>
      </w:r>
      <w:r>
        <w:br/>
      </w:r>
      <w:r>
        <w:rPr>
          <w:rFonts w:ascii="Times New Roman"/>
          <w:b w:val="false"/>
          <w:i w:val="false"/>
          <w:color w:val="000000"/>
          <w:sz w:val="28"/>
        </w:rPr>
        <w:t xml:space="preserve">                         (№ счета, наименование и местонахождение банка)</w:t>
      </w:r>
      <w:r>
        <w:br/>
      </w:r>
      <w:r>
        <w:rPr>
          <w:rFonts w:ascii="Times New Roman"/>
          <w:b w:val="false"/>
          <w:i w:val="false"/>
          <w:color w:val="000000"/>
          <w:sz w:val="28"/>
        </w:rPr>
        <w:t>7. Вид деятельности ______________________________________________________________</w:t>
      </w:r>
      <w:r>
        <w:br/>
      </w:r>
      <w:r>
        <w:rPr>
          <w:rFonts w:ascii="Times New Roman"/>
          <w:b w:val="false"/>
          <w:i w:val="false"/>
          <w:color w:val="000000"/>
          <w:sz w:val="28"/>
        </w:rPr>
        <w:t xml:space="preserve">                         (перечислить виды, профили оказываемых услуг)</w:t>
      </w:r>
      <w:r>
        <w:br/>
      </w:r>
      <w:r>
        <w:rPr>
          <w:rFonts w:ascii="Times New Roman"/>
          <w:b w:val="false"/>
          <w:i w:val="false"/>
          <w:color w:val="000000"/>
          <w:sz w:val="28"/>
        </w:rPr>
        <w:t>8. Структурные подразделения, филиалы, представительства ___________________________</w:t>
      </w:r>
      <w:r>
        <w:br/>
      </w:r>
      <w:r>
        <w:rPr>
          <w:rFonts w:ascii="Times New Roman"/>
          <w:b w:val="false"/>
          <w:i w:val="false"/>
          <w:color w:val="000000"/>
          <w:sz w:val="28"/>
        </w:rPr>
        <w:t xml:space="preserve">                                                       (местонахождение и реквизиты)</w:t>
      </w:r>
      <w:r>
        <w:br/>
      </w:r>
      <w:r>
        <w:rPr>
          <w:rFonts w:ascii="Times New Roman"/>
          <w:b w:val="false"/>
          <w:i w:val="false"/>
          <w:color w:val="000000"/>
          <w:sz w:val="28"/>
        </w:rPr>
        <w:t>1) количество коек стационара: ___ коек и/или мощность амбулаторно-поликлинической</w:t>
      </w:r>
      <w:r>
        <w:br/>
      </w:r>
      <w:r>
        <w:rPr>
          <w:rFonts w:ascii="Times New Roman"/>
          <w:b w:val="false"/>
          <w:i w:val="false"/>
          <w:color w:val="000000"/>
          <w:sz w:val="28"/>
        </w:rPr>
        <w:t>организации/подразделения ___ посещений в смену;</w:t>
      </w:r>
      <w:r>
        <w:br/>
      </w:r>
      <w:r>
        <w:rPr>
          <w:rFonts w:ascii="Times New Roman"/>
          <w:b w:val="false"/>
          <w:i w:val="false"/>
          <w:color w:val="000000"/>
          <w:sz w:val="28"/>
        </w:rPr>
        <w:t>2) среднее число пролеченных пациентов в течение 12 месяцев в стационаре: ___ пациентов</w:t>
      </w:r>
      <w:r>
        <w:br/>
      </w:r>
      <w:r>
        <w:rPr>
          <w:rFonts w:ascii="Times New Roman"/>
          <w:b w:val="false"/>
          <w:i w:val="false"/>
          <w:color w:val="000000"/>
          <w:sz w:val="28"/>
        </w:rPr>
        <w:t>и/или посещений в поликлинике всего в течение 12 месяцев ___ посещений;</w:t>
      </w:r>
      <w:r>
        <w:br/>
      </w:r>
      <w:r>
        <w:rPr>
          <w:rFonts w:ascii="Times New Roman"/>
          <w:b w:val="false"/>
          <w:i w:val="false"/>
          <w:color w:val="000000"/>
          <w:sz w:val="28"/>
        </w:rPr>
        <w:t>3) общее число штатных единиц: ___, из них занятых:___, вакантных: __</w:t>
      </w:r>
      <w:r>
        <w:br/>
      </w:r>
      <w:r>
        <w:rPr>
          <w:rFonts w:ascii="Times New Roman"/>
          <w:b w:val="false"/>
          <w:i w:val="false"/>
          <w:color w:val="000000"/>
          <w:sz w:val="28"/>
        </w:rPr>
        <w:t>4) перечислить услуги, отданные в аутсорсинг /выполняемые субподрядными</w:t>
      </w:r>
      <w:r>
        <w:br/>
      </w:r>
      <w:r>
        <w:rPr>
          <w:rFonts w:ascii="Times New Roman"/>
          <w:b w:val="false"/>
          <w:i w:val="false"/>
          <w:color w:val="000000"/>
          <w:sz w:val="28"/>
        </w:rPr>
        <w:t>организациями: _____________________________________</w:t>
      </w:r>
      <w:r>
        <w:br/>
      </w:r>
      <w:r>
        <w:rPr>
          <w:rFonts w:ascii="Times New Roman"/>
          <w:b w:val="false"/>
          <w:i w:val="false"/>
          <w:color w:val="000000"/>
          <w:sz w:val="28"/>
        </w:rPr>
        <w:t>9. Ответственное лицо за ввод данных по самооценке: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ИИН, занимаемая должность, контактный</w:t>
      </w:r>
      <w:r>
        <w:br/>
      </w:r>
      <w:r>
        <w:rPr>
          <w:rFonts w:ascii="Times New Roman"/>
          <w:b w:val="false"/>
          <w:i w:val="false"/>
          <w:color w:val="000000"/>
          <w:sz w:val="28"/>
        </w:rPr>
        <w:t>телефон и электронный адрес______________________________________________________</w:t>
      </w:r>
      <w:r>
        <w:br/>
      </w:r>
      <w:r>
        <w:rPr>
          <w:rFonts w:ascii="Times New Roman"/>
          <w:b w:val="false"/>
          <w:i w:val="false"/>
          <w:color w:val="000000"/>
          <w:sz w:val="28"/>
        </w:rPr>
        <w:t>10. Адрес медицинской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(почтовый индекс, город, район, область, улица, № дома, телефон с указанием кода, факс)</w:t>
      </w:r>
      <w:r>
        <w:br/>
      </w:r>
      <w:r>
        <w:rPr>
          <w:rFonts w:ascii="Times New Roman"/>
          <w:b w:val="false"/>
          <w:i w:val="false"/>
          <w:color w:val="000000"/>
          <w:sz w:val="28"/>
        </w:rPr>
        <w:t>11. Номер документа "результат самооценки", дата прохождения самооценки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12. Электронный адрес медицинской организаций и ссылка на веб-сайт (при наличии):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Даю согласие на проведение постаккредитационного мониторинга.</w:t>
      </w:r>
      <w:r>
        <w:br/>
      </w:r>
      <w:r>
        <w:rPr>
          <w:rFonts w:ascii="Times New Roman"/>
          <w:b w:val="false"/>
          <w:i w:val="false"/>
          <w:color w:val="000000"/>
          <w:sz w:val="28"/>
        </w:rPr>
        <w:t>Даю согласие на сбор и обработку персональных данных, необходимых для прохождения аккредитации.</w:t>
      </w:r>
      <w:r>
        <w:br/>
      </w:r>
      <w:r>
        <w:rPr>
          <w:rFonts w:ascii="Times New Roman"/>
          <w:b w:val="false"/>
          <w:i w:val="false"/>
          <w:color w:val="000000"/>
          <w:sz w:val="28"/>
        </w:rPr>
        <w:t>Руководитель __________________ 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Место печати</w:t>
      </w:r>
      <w:r>
        <w:br/>
      </w:r>
      <w:r>
        <w:rPr>
          <w:rFonts w:ascii="Times New Roman"/>
          <w:b w:val="false"/>
          <w:i w:val="false"/>
          <w:color w:val="000000"/>
          <w:sz w:val="28"/>
        </w:rPr>
        <w:t>Заявление принято к рассмотрению "____" _______ 20___ г.</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фамилия, имя, отчество (при его наличии) ответственного лица аккредитующего органа,</w:t>
      </w:r>
      <w:r>
        <w:br/>
      </w:r>
      <w:r>
        <w:rPr>
          <w:rFonts w:ascii="Times New Roman"/>
          <w:b w:val="false"/>
          <w:i w:val="false"/>
          <w:color w:val="000000"/>
          <w:sz w:val="28"/>
        </w:rPr>
        <w:t>подпись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аккредитации</w:t>
            </w:r>
            <w:r>
              <w:br/>
            </w:r>
            <w:r>
              <w:rPr>
                <w:rFonts w:ascii="Times New Roman"/>
                <w:b w:val="false"/>
                <w:i w:val="false"/>
                <w:color w:val="000000"/>
                <w:sz w:val="20"/>
              </w:rPr>
              <w:t xml:space="preserve">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227"/>
    <w:p>
      <w:pPr>
        <w:spacing w:after="0"/>
        <w:ind w:left="0"/>
        <w:jc w:val="left"/>
      </w:pPr>
      <w:r>
        <w:rPr>
          <w:rFonts w:ascii="Times New Roman"/>
          <w:b/>
          <w:i w:val="false"/>
          <w:color w:val="000000"/>
        </w:rPr>
        <w:t xml:space="preserve"> Стандарт государственной услуги "Аккредитация медицинских организаций в целях признания соответствия их деятельности стандартам аккредитации"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409"/>
        <w:gridCol w:w="9296"/>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Аккредитующий орган, либо ведомство, либо его территориальные департаменты.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www.egov.kz www.elicense.kz (далее – портал)</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(двадцать семь) рабочих дней</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об аккредитации либо мотивированный ответ об отказе в оказании государственной услуги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платно. </w:t>
            </w:r>
            <w:r>
              <w:br/>
            </w:r>
            <w:r>
              <w:rPr>
                <w:rFonts w:ascii="Times New Roman"/>
                <w:b w:val="false"/>
                <w:i w:val="false"/>
                <w:color w:val="000000"/>
                <w:sz w:val="20"/>
              </w:rPr>
              <w:t>
Стоимость услуг размещается на официальном сайте аккредитующего органа, либо ведомство, либо его территориальные департаменты.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ведомство и его территориальные департаменты – с понедельника по пятницу с 9.00 до 18.30 часов с перерывом на обед с 13.00 до 14.30 часов, кроме выходных и праздничных дней;</w:t>
            </w:r>
            <w:r>
              <w:br/>
            </w: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установление недостоверности представленных документов и (или) данных (сведений), содержащихся в них; </w:t>
            </w:r>
            <w:r>
              <w:br/>
            </w:r>
            <w:r>
              <w:rPr>
                <w:rFonts w:ascii="Times New Roman"/>
                <w:b w:val="false"/>
                <w:i w:val="false"/>
                <w:color w:val="000000"/>
                <w:sz w:val="20"/>
              </w:rPr>
              <w:t xml:space="preserve">
2) несоответствие медицинской организации и (или) представленных материалов, объектов, данных и сведений, необходимых для оказания государственной услуги, требованиям, установленным стандартам аккредитации медицинских организаций,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 октября 2012 года № 676 (зарегистрирован в Реестре государственной регистрации нормативных правовых актов за № 8064).</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организации имеют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интернет-ресурсе уполномоченного органа в области здравоохранения www.gov.egov.kz.</w:t>
            </w:r>
            <w:r>
              <w:br/>
            </w:r>
            <w:r>
              <w:rPr>
                <w:rFonts w:ascii="Times New Roman"/>
                <w:b w:val="false"/>
                <w:i w:val="false"/>
                <w:color w:val="000000"/>
                <w:sz w:val="20"/>
              </w:rPr>
              <w:t>
Номера телефонов единого контакт-центра по вопросам оказания государственных услуг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аккредитующего</w:t>
            </w:r>
            <w:r>
              <w:br/>
            </w:r>
            <w:r>
              <w:rPr>
                <w:rFonts w:ascii="Times New Roman"/>
                <w:b w:val="false"/>
                <w:i w:val="false"/>
                <w:color w:val="000000"/>
                <w:sz w:val="20"/>
              </w:rPr>
              <w:t>органа) от эксперта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p>
        </w:tc>
      </w:tr>
    </w:tbl>
    <w:bookmarkStart w:name="z255" w:id="228"/>
    <w:p>
      <w:pPr>
        <w:spacing w:after="0"/>
        <w:ind w:left="0"/>
        <w:jc w:val="left"/>
      </w:pPr>
      <w:r>
        <w:rPr>
          <w:rFonts w:ascii="Times New Roman"/>
          <w:b/>
          <w:i w:val="false"/>
          <w:color w:val="000000"/>
        </w:rPr>
        <w:t xml:space="preserve">                                Заявление эксперта</w:t>
      </w:r>
    </w:p>
    <w:bookmarkEnd w:id="228"/>
    <w:p>
      <w:pPr>
        <w:spacing w:after="0"/>
        <w:ind w:left="0"/>
        <w:jc w:val="both"/>
      </w:pPr>
      <w:r>
        <w:rPr>
          <w:rFonts w:ascii="Times New Roman"/>
          <w:b w:val="false"/>
          <w:i w:val="false"/>
          <w:color w:val="000000"/>
          <w:sz w:val="28"/>
        </w:rPr>
        <w:t>
      Я __________________________, индивидуальный идентификационный номер</w:t>
      </w:r>
      <w:r>
        <w:br/>
      </w:r>
      <w:r>
        <w:rPr>
          <w:rFonts w:ascii="Times New Roman"/>
          <w:b w:val="false"/>
          <w:i w:val="false"/>
          <w:color w:val="000000"/>
          <w:sz w:val="28"/>
        </w:rPr>
        <w:t>___________________ выданный "_____"_________20____года, настоящим сообщаю, что</w:t>
      </w:r>
      <w:r>
        <w:br/>
      </w:r>
      <w:r>
        <w:rPr>
          <w:rFonts w:ascii="Times New Roman"/>
          <w:b w:val="false"/>
          <w:i w:val="false"/>
          <w:color w:val="000000"/>
          <w:sz w:val="28"/>
        </w:rPr>
        <w:t>обстоятельств для возникновения конфликта интересов при проведении аккредитации</w:t>
      </w:r>
      <w:r>
        <w:br/>
      </w:r>
      <w:r>
        <w:rPr>
          <w:rFonts w:ascii="Times New Roman"/>
          <w:b w:val="false"/>
          <w:i w:val="false"/>
          <w:color w:val="000000"/>
          <w:sz w:val="28"/>
        </w:rPr>
        <w:t>медицинской организаций, а именно: нахождение в трудовых или договорных отношениях с</w:t>
      </w:r>
      <w:r>
        <w:br/>
      </w:r>
      <w:r>
        <w:rPr>
          <w:rFonts w:ascii="Times New Roman"/>
          <w:b w:val="false"/>
          <w:i w:val="false"/>
          <w:color w:val="000000"/>
          <w:sz w:val="28"/>
        </w:rPr>
        <w:t>оцениваемой медицинской организацией в течении последних 5 лет; затрагивание интересов</w:t>
      </w:r>
      <w:r>
        <w:br/>
      </w:r>
      <w:r>
        <w:rPr>
          <w:rFonts w:ascii="Times New Roman"/>
          <w:b w:val="false"/>
          <w:i w:val="false"/>
          <w:color w:val="000000"/>
          <w:sz w:val="28"/>
        </w:rPr>
        <w:t>лиц, состоящих со мной в родственных или иных отношениях, не имею.</w:t>
      </w:r>
      <w:r>
        <w:br/>
      </w:r>
      <w:r>
        <w:rPr>
          <w:rFonts w:ascii="Times New Roman"/>
          <w:b w:val="false"/>
          <w:i w:val="false"/>
          <w:color w:val="000000"/>
          <w:sz w:val="28"/>
        </w:rPr>
        <w:t>В дальнейшем, обязуюсь незамедлительно сообщать о личных обстоятельствах, которые</w:t>
      </w:r>
      <w:r>
        <w:br/>
      </w:r>
      <w:r>
        <w:rPr>
          <w:rFonts w:ascii="Times New Roman"/>
          <w:b w:val="false"/>
          <w:i w:val="false"/>
          <w:color w:val="000000"/>
          <w:sz w:val="28"/>
        </w:rPr>
        <w:t>могут воспрепятствовать объективности проводимой мной внешней комплексной оценки.</w:t>
      </w:r>
      <w:r>
        <w:br/>
      </w:r>
      <w:r>
        <w:rPr>
          <w:rFonts w:ascii="Times New Roman"/>
          <w:b w:val="false"/>
          <w:i w:val="false"/>
          <w:color w:val="000000"/>
          <w:sz w:val="28"/>
        </w:rPr>
        <w:t>"____"_____________20____года 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229"/>
    <w:p>
      <w:pPr>
        <w:spacing w:after="0"/>
        <w:ind w:left="0"/>
        <w:jc w:val="left"/>
      </w:pPr>
      <w:r>
        <w:rPr>
          <w:rFonts w:ascii="Times New Roman"/>
          <w:b/>
          <w:i w:val="false"/>
          <w:color w:val="000000"/>
        </w:rPr>
        <w:t xml:space="preserve"> Программа внешней комплексной оценки медицинской организации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1"/>
        <w:gridCol w:w="398"/>
        <w:gridCol w:w="3060"/>
        <w:gridCol w:w="2062"/>
        <w:gridCol w:w="649"/>
      </w:tblGrid>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времени с ___ч. до ____ч.</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медицинского персонала (указывается должность)</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30"/>
    <w:p>
      <w:pPr>
        <w:spacing w:after="0"/>
        <w:ind w:left="0"/>
        <w:jc w:val="left"/>
      </w:pPr>
      <w:r>
        <w:rPr>
          <w:rFonts w:ascii="Times New Roman"/>
          <w:b/>
          <w:i w:val="false"/>
          <w:color w:val="000000"/>
        </w:rPr>
        <w:t xml:space="preserve"> Оценочный лист для проведения оценки соответствия стандартам аккредитации</w:t>
      </w:r>
    </w:p>
    <w:bookmarkEnd w:id="230"/>
    <w:p>
      <w:pPr>
        <w:spacing w:after="0"/>
        <w:ind w:left="0"/>
        <w:jc w:val="both"/>
      </w:pPr>
      <w:r>
        <w:rPr>
          <w:rFonts w:ascii="Times New Roman"/>
          <w:b w:val="false"/>
          <w:i w:val="false"/>
          <w:color w:val="000000"/>
          <w:sz w:val="28"/>
        </w:rPr>
        <w:t>
      Наименование медицинской организации ______________________________________</w:t>
      </w:r>
      <w:r>
        <w:br/>
      </w:r>
      <w:r>
        <w:rPr>
          <w:rFonts w:ascii="Times New Roman"/>
          <w:b w:val="false"/>
          <w:i w:val="false"/>
          <w:color w:val="000000"/>
          <w:sz w:val="28"/>
        </w:rPr>
        <w:t xml:space="preserve">       Наименование области (города) _______________________________________________</w:t>
      </w:r>
      <w:r>
        <w:br/>
      </w:r>
      <w:r>
        <w:rPr>
          <w:rFonts w:ascii="Times New Roman"/>
          <w:b w:val="false"/>
          <w:i w:val="false"/>
          <w:color w:val="000000"/>
          <w:sz w:val="28"/>
        </w:rPr>
        <w:t xml:space="preserve">       Период проведения оценки с _____________________ по _________________________</w:t>
      </w:r>
      <w:r>
        <w:br/>
      </w:r>
      <w:r>
        <w:rPr>
          <w:rFonts w:ascii="Times New Roman"/>
          <w:b w:val="false"/>
          <w:i w:val="false"/>
          <w:color w:val="000000"/>
          <w:sz w:val="28"/>
        </w:rPr>
        <w:t xml:space="preserve">       Видпомощи, раздел__________________________________________________________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1453"/>
        <w:gridCol w:w="893"/>
        <w:gridCol w:w="3131"/>
        <w:gridCol w:w="4811"/>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критерия стандарта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достижений в деятельности организации</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направлений в деятельности организации, требующих улучшения</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критерию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стандарту</w:t>
            </w:r>
          </w:p>
        </w:tc>
      </w:tr>
    </w:tbl>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Фамилия, имя, отчество (при его наличии) эксперта</w:t>
      </w:r>
      <w:r>
        <w:br/>
      </w:r>
      <w:r>
        <w:rPr>
          <w:rFonts w:ascii="Times New Roman"/>
          <w:b w:val="false"/>
          <w:i w:val="false"/>
          <w:color w:val="000000"/>
          <w:sz w:val="28"/>
        </w:rPr>
        <w:t xml:space="preserve">       Подпись 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Фамилия, имя, отчество (при его наличии) руководителя экспертной группы</w:t>
      </w:r>
      <w:r>
        <w:br/>
      </w:r>
      <w:r>
        <w:rPr>
          <w:rFonts w:ascii="Times New Roman"/>
          <w:b w:val="false"/>
          <w:i w:val="false"/>
          <w:color w:val="000000"/>
          <w:sz w:val="28"/>
        </w:rPr>
        <w:t xml:space="preserve">       подпись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231"/>
    <w:p>
      <w:pPr>
        <w:spacing w:after="0"/>
        <w:ind w:left="0"/>
        <w:jc w:val="left"/>
      </w:pPr>
      <w:r>
        <w:rPr>
          <w:rFonts w:ascii="Times New Roman"/>
          <w:b/>
          <w:i w:val="false"/>
          <w:color w:val="000000"/>
        </w:rPr>
        <w:t xml:space="preserve"> Отчет о результатах внешней комплексной оценки</w:t>
      </w:r>
    </w:p>
    <w:bookmarkEnd w:id="231"/>
    <w:p>
      <w:pPr>
        <w:spacing w:after="0"/>
        <w:ind w:left="0"/>
        <w:jc w:val="both"/>
      </w:pPr>
      <w:r>
        <w:rPr>
          <w:rFonts w:ascii="Times New Roman"/>
          <w:b w:val="false"/>
          <w:i w:val="false"/>
          <w:color w:val="000000"/>
          <w:sz w:val="28"/>
        </w:rPr>
        <w:t>
      Наименование медицинской организации: _____________________________________</w:t>
      </w:r>
      <w:r>
        <w:br/>
      </w:r>
      <w:r>
        <w:rPr>
          <w:rFonts w:ascii="Times New Roman"/>
          <w:b w:val="false"/>
          <w:i w:val="false"/>
          <w:color w:val="000000"/>
          <w:sz w:val="28"/>
        </w:rPr>
        <w:t xml:space="preserve">       период проведения внешней комплексной оценки _______________________________</w:t>
      </w:r>
      <w:r>
        <w:br/>
      </w:r>
      <w:r>
        <w:rPr>
          <w:rFonts w:ascii="Times New Roman"/>
          <w:b w:val="false"/>
          <w:i w:val="false"/>
          <w:color w:val="000000"/>
          <w:sz w:val="28"/>
        </w:rPr>
        <w:t xml:space="preserve">       Адрес медицинской организации: _____________________________________________</w:t>
      </w:r>
      <w:r>
        <w:br/>
      </w:r>
      <w:r>
        <w:rPr>
          <w:rFonts w:ascii="Times New Roman"/>
          <w:b w:val="false"/>
          <w:i w:val="false"/>
          <w:color w:val="000000"/>
          <w:sz w:val="28"/>
        </w:rPr>
        <w:t xml:space="preserve">       Руководитель медицинской организации: ______________________________________</w:t>
      </w:r>
      <w:r>
        <w:br/>
      </w:r>
      <w:r>
        <w:rPr>
          <w:rFonts w:ascii="Times New Roman"/>
          <w:b w:val="false"/>
          <w:i w:val="false"/>
          <w:color w:val="000000"/>
          <w:sz w:val="28"/>
        </w:rPr>
        <w:t xml:space="preserve">       Фамилия, имя, отчество (при наличии) экспертов:________________________________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Результаты внешней комплексной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784"/>
        <w:gridCol w:w="1365"/>
        <w:gridCol w:w="4786"/>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 стандарта аккредитации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требованиям стандарта аккредитации</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 xml:space="preserve">       Предложения:</w:t>
      </w:r>
      <w:r>
        <w:br/>
      </w:r>
      <w:r>
        <w:rPr>
          <w:rFonts w:ascii="Times New Roman"/>
          <w:b w:val="false"/>
          <w:i w:val="false"/>
          <w:color w:val="000000"/>
          <w:sz w:val="28"/>
        </w:rPr>
        <w:t xml:space="preserve">       Фамилия, имя, отчество (при его наличии) руководителя _________________________</w:t>
      </w:r>
      <w:r>
        <w:br/>
      </w:r>
      <w:r>
        <w:rPr>
          <w:rFonts w:ascii="Times New Roman"/>
          <w:b w:val="false"/>
          <w:i w:val="false"/>
          <w:color w:val="000000"/>
          <w:sz w:val="28"/>
        </w:rPr>
        <w:t xml:space="preserve">       подпись руководителя группы _______________________________________________</w:t>
      </w:r>
      <w:r>
        <w:br/>
      </w:r>
      <w:r>
        <w:rPr>
          <w:rFonts w:ascii="Times New Roman"/>
          <w:b w:val="false"/>
          <w:i w:val="false"/>
          <w:color w:val="000000"/>
          <w:sz w:val="28"/>
        </w:rPr>
        <w:t xml:space="preserve">       "______" ____________ 20_____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32"/>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 xml:space="preserve">                                           Министерство здравоохранения Республики Казахстан</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название аккредитующего органа</w:t>
      </w:r>
      <w:r>
        <w:br/>
      </w:r>
      <w:r>
        <w:rPr>
          <w:rFonts w:ascii="Times New Roman"/>
          <w:b/>
          <w:i w:val="false"/>
          <w:color w:val="000000"/>
        </w:rPr>
        <w:t xml:space="preserve">                                                       Свидетельство об аккредитации</w:t>
      </w:r>
    </w:p>
    <w:bookmarkEnd w:id="232"/>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результатов внешней</w:t>
      </w:r>
      <w:r>
        <w:br/>
      </w:r>
      <w:r>
        <w:rPr>
          <w:rFonts w:ascii="Times New Roman"/>
          <w:b w:val="false"/>
          <w:i w:val="false"/>
          <w:color w:val="000000"/>
          <w:sz w:val="28"/>
        </w:rPr>
        <w:t>комплексной оценки и решения Комиссии по аккредитации (приказ от "___"____20__ года № ___) признается</w:t>
      </w:r>
      <w:r>
        <w:br/>
      </w:r>
      <w:r>
        <w:rPr>
          <w:rFonts w:ascii="Times New Roman"/>
          <w:b w:val="false"/>
          <w:i w:val="false"/>
          <w:color w:val="000000"/>
          <w:sz w:val="28"/>
        </w:rPr>
        <w:t>аккредитованной сроком на 3 (три) года с присвоением ________________________категории (вторая, первая, высшая).</w:t>
      </w:r>
      <w:r>
        <w:br/>
      </w:r>
      <w:r>
        <w:rPr>
          <w:rFonts w:ascii="Times New Roman"/>
          <w:b w:val="false"/>
          <w:i w:val="false"/>
          <w:color w:val="000000"/>
          <w:sz w:val="28"/>
        </w:rPr>
        <w:t xml:space="preserve">       Настоящее свидетельство удостоверяет о соответствии деятельности медицинской организации стандартам</w:t>
      </w:r>
      <w:r>
        <w:br/>
      </w:r>
      <w:r>
        <w:rPr>
          <w:rFonts w:ascii="Times New Roman"/>
          <w:b w:val="false"/>
          <w:i w:val="false"/>
          <w:color w:val="000000"/>
          <w:sz w:val="28"/>
        </w:rPr>
        <w:t>аккредитации в области здравоохранения Республики Казахстан.</w:t>
      </w:r>
      <w:r>
        <w:br/>
      </w:r>
      <w:r>
        <w:rPr>
          <w:rFonts w:ascii="Times New Roman"/>
          <w:b w:val="false"/>
          <w:i w:val="false"/>
          <w:color w:val="000000"/>
          <w:sz w:val="28"/>
        </w:rPr>
        <w:t>Руководитель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Подпись ____________________________________________________</w:t>
      </w:r>
      <w:r>
        <w:br/>
      </w:r>
      <w:r>
        <w:rPr>
          <w:rFonts w:ascii="Times New Roman"/>
          <w:b w:val="false"/>
          <w:i w:val="false"/>
          <w:color w:val="000000"/>
          <w:sz w:val="28"/>
        </w:rPr>
        <w:t>место печати</w:t>
      </w:r>
      <w:r>
        <w:br/>
      </w:r>
      <w:r>
        <w:rPr>
          <w:rFonts w:ascii="Times New Roman"/>
          <w:b w:val="false"/>
          <w:i w:val="false"/>
          <w:color w:val="000000"/>
          <w:sz w:val="28"/>
        </w:rPr>
        <w:t>Дата выдачи свидетельства "____" ______ 20___года</w:t>
      </w:r>
      <w:r>
        <w:br/>
      </w:r>
      <w:r>
        <w:rPr>
          <w:rFonts w:ascii="Times New Roman"/>
          <w:b w:val="false"/>
          <w:i w:val="false"/>
          <w:color w:val="000000"/>
          <w:sz w:val="28"/>
        </w:rPr>
        <w:t>Регистрационный № ___________________________________</w:t>
      </w:r>
      <w:r>
        <w:br/>
      </w:r>
      <w:r>
        <w:rPr>
          <w:rFonts w:ascii="Times New Roman"/>
          <w:b w:val="false"/>
          <w:i w:val="false"/>
          <w:color w:val="000000"/>
          <w:sz w:val="28"/>
        </w:rPr>
        <w:t>Город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медицинской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____________________</w:t>
            </w:r>
            <w:r>
              <w:br/>
            </w:r>
            <w:r>
              <w:rPr>
                <w:rFonts w:ascii="Times New Roman"/>
                <w:b w:val="false"/>
                <w:i w:val="false"/>
                <w:color w:val="000000"/>
                <w:sz w:val="20"/>
              </w:rPr>
              <w:t>"_____"___________ 20__ г.</w:t>
            </w:r>
          </w:p>
        </w:tc>
      </w:tr>
    </w:tbl>
    <w:bookmarkStart w:name="z270" w:id="233"/>
    <w:p>
      <w:pPr>
        <w:spacing w:after="0"/>
        <w:ind w:left="0"/>
        <w:jc w:val="left"/>
      </w:pPr>
      <w:r>
        <w:rPr>
          <w:rFonts w:ascii="Times New Roman"/>
          <w:b/>
          <w:i w:val="false"/>
          <w:color w:val="000000"/>
        </w:rPr>
        <w:t xml:space="preserve"> План корректирующих мероприятий</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791"/>
        <w:gridCol w:w="1888"/>
        <w:gridCol w:w="645"/>
        <w:gridCol w:w="645"/>
        <w:gridCol w:w="645"/>
        <w:gridCol w:w="4290"/>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полностью или частично несоответствующих стандартам аккредитации (отдельно по разделам)</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несоответствия критериев стандартам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лица по разделам стандартов аккредитации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медицинской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____________________</w:t>
            </w:r>
            <w:r>
              <w:br/>
            </w:r>
            <w:r>
              <w:rPr>
                <w:rFonts w:ascii="Times New Roman"/>
                <w:b w:val="false"/>
                <w:i w:val="false"/>
                <w:color w:val="000000"/>
                <w:sz w:val="20"/>
              </w:rPr>
              <w:t>"_____"___________ 20__ г.</w:t>
            </w:r>
          </w:p>
        </w:tc>
      </w:tr>
    </w:tbl>
    <w:bookmarkStart w:name="z273" w:id="234"/>
    <w:p>
      <w:pPr>
        <w:spacing w:after="0"/>
        <w:ind w:left="0"/>
        <w:jc w:val="left"/>
      </w:pPr>
      <w:r>
        <w:rPr>
          <w:rFonts w:ascii="Times New Roman"/>
          <w:b/>
          <w:i w:val="false"/>
          <w:color w:val="000000"/>
        </w:rPr>
        <w:t xml:space="preserve"> Отчет о выполнении Плана корректирующих мероприятий</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2478"/>
        <w:gridCol w:w="1234"/>
        <w:gridCol w:w="421"/>
        <w:gridCol w:w="421"/>
        <w:gridCol w:w="422"/>
        <w:gridCol w:w="2803"/>
        <w:gridCol w:w="4262"/>
      </w:tblGrid>
      <w:tr>
        <w:trPr>
          <w:trHeight w:val="30" w:hRule="atLeast"/>
        </w:trPr>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полностью или частично несоответствующих стандартам аккредитации (отдельно по разделам)</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несоответствия критериев стандартам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лица по разделам стандартов аккредитации</w:t>
            </w:r>
          </w:p>
        </w:tc>
        <w:tc>
          <w:tcPr>
            <w:tcW w:w="4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(выполнено в срок*, продлены сроки**, не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приложить подтверждающие документы, заверенной печатью и подписью руководителя медицинской организации;</w:t>
      </w:r>
    </w:p>
    <w:p>
      <w:pPr>
        <w:spacing w:after="0"/>
        <w:ind w:left="0"/>
        <w:jc w:val="both"/>
      </w:pPr>
      <w:r>
        <w:rPr>
          <w:rFonts w:ascii="Times New Roman"/>
          <w:b w:val="false"/>
          <w:i w:val="false"/>
          <w:color w:val="000000"/>
          <w:sz w:val="28"/>
        </w:rPr>
        <w:t>
      ** причины продления срока выполнения;</w:t>
      </w:r>
    </w:p>
    <w:p>
      <w:pPr>
        <w:spacing w:after="0"/>
        <w:ind w:left="0"/>
        <w:jc w:val="both"/>
      </w:pPr>
      <w:r>
        <w:rPr>
          <w:rFonts w:ascii="Times New Roman"/>
          <w:b w:val="false"/>
          <w:i w:val="false"/>
          <w:color w:val="000000"/>
          <w:sz w:val="28"/>
        </w:rPr>
        <w:t>
      *** причины не выполнения мероприятия.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