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6746" w14:textId="edd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транспортных происшествий с судами, подлежащими государственной регистрации в судовой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февраля 2015 года № 150. Зарегистрирован в Министерстве юстиции Республики Казахстан 14 апреля 2015 года № 10712.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55-17)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транспортных происшествий с судами, подлежащими государственной регистрации в судовой книге.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2015 года № 150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расследования транспортных происшествий с судами,</w:t>
      </w:r>
      <w:r>
        <w:br/>
      </w:r>
      <w:r>
        <w:rPr>
          <w:rFonts w:ascii="Times New Roman"/>
          <w:b/>
          <w:i w:val="false"/>
          <w:color w:val="000000"/>
        </w:rPr>
        <w:t>подлежащими государственной регистрации в судовой книге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расследования транспортных происшествий с судами, подлежащими государственной регистрации в судовой книге  (далее - Правила) приняты в соответствии с подпунктом 55-17)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(далее - Закон).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проведения расследований транспортных происшествий с судами, подлежащими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судовой книге.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расследования транспортных происшествий с судами, подлежащими государственной регистрации в судовой книге, является установление обстоятельств, причин, последствий, оценка действий причастных лиц, принятие мер по их предотвращению, а также подготовка соответствующих рекомендаций по предупреждению аварийности.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затопление судов - полное погружение корпуса в воду или полная утрата запасов плавучести в результате проникновения воды в корпус или опрокидывания;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транспортное происшествие с судами, подлежащими государственной регистрации в судовой книге (далее – транспортное происшествие) - событие с судном, приведшее его к бедствию и повлекшее утрату мореходных качеств, повреждение судном другого судна (судов), средств навигационного оборудования и объектов морской инфраструктуры;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мореходные качества - совокупность характеристик судна, определяющих его поведение в эксплуатационных условиях плавания: плавучесть, остойчивость, непотопляемость, ходкость, управляемость;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- центральный исполнительный орган, осуществляющий руководство в сфере торгового мореплавания,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межотраслевую координацию;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морская администрация 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территориальное подразделение ведомства уполномоченного органа.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 расследования транспортного происшествия является уполномоченный орган.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Транспортные происшествия, связанные со столкновением с морскими судами, судами внутреннего водного транспорта и судами плавания река-море, используемыми в целях торгового мореплавания, расследуются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аварийных случаев с судами, утверждаемыми согласно подпункту 55-17)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Морская администрация порта незамедлительно сообщает сведения о транспортном происшествии, по форме согласно приложения 1 настоящих Правил в уполномоченный орган, ведомство уполномоченного органа, территориальное подразделение органов внутренних дел и в транспортную прокуратуру.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Транспортное происшествие, в результате, которого произошла гибель, либо причинение тяжких телесных повреждений, либо исчезновение людей с судна, а также полное конструктивное разрушение, затопление судна, повреждение судном средств навигационного оборудования, объектов морской инфраструктуры, приведшее к выводу их из эксплуатации, классифицируются как авария.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других случаях, неотраженных в пункте 8 настоящих Правил, транспортное происшествие классифицируется как эксплуатационное происшествие.</w:t>
      </w:r>
    </w:p>
    <w:bookmarkEnd w:id="18"/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расследования транспортных происшествий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Расследование транспортных происшествий не должно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задерживать ликвидацию последствий транспортных происшествий и работ по восстановлению движения судов в районе плавания судов.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Расследование транспортных происшествий, проводится в течение тридцати рабочих дней с момента регистрации транспортного происшествия уполномоченным органом.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расследовании транспортного происшествия работник уполномоченного органа по прибытию на место производит осмотр места происшествия, поврежденных судов и объектов. До прибытия работников уполномоченного органа, производство осмотра места происшествия, поврежденных судов и объектов осуществляется работником территориального подразделения уполномоченного органа.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уполномоченного органа проводит письменный опрос участников и очевидцев транспортного происшествия, в ходе которого определяются: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маломерным судном, судового билета на маломерное судно, стаж плавания судоводителя маломерного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меры, принимавшиеся судоводителем маломерного судна сразу после происшествия для оказания помощи людям и судам.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уполномоченного органа проводит осмотр судов, участвовавших в транспортном происшествии, в ходе которого проверяет: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исправность судовых устройств и приборов, состояние которых имело значение в предупреждении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 и его состояние на водотечность;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показания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сигнальных огней и их видимость.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уполномоченного органа составляет схемы движения и положения судов до наступления транспортного происшествия, во время его и после его наступления, при этом устанавливает обстановку и степень влияния факторов, имеющих место при транспортном происшествии, а именно: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метеорологические условия (дальность видимости, наличие ветра, дождя, тумана, волнения и других метеорологических факторов);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других судов в районе происшествия и их влияние на последствия транспортного происшествия.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всем вопросам, связанным с производством расследования транспортных происшествий на судах, уполномоченный орган взаимодействуют непосредственно с государственными органами, организациями, а также с лабораториями научных организаций, специальных экспертных комиссий в пределах их компетенции.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Расследования транспортного происшествия продлевается по решению уполномоченного органа сроком не более тридцати календарных дней, в следующих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непредвиденных обстоятельствах (болезнь, командировка, и другие причины) возникших у лиц, имеющих отношение к транспортному происшествию;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экспертизы, опытных работ или дополнительного выяснения обстоятельств транспортного происшествия, связанные с затоплением, гибелью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документов, материалов и заключений государственных органов, организаций, а также с лабораторий научных организаций, экспертных комиссий в пределах их компетенции.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комиссия или отдельные эксперты по транспортным происшествиям назначаются уполномоченным органом.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экспертизы перед экспертной комиссией (экспертом) ставятся конкретные вопросы, подлежащие разрешению в ходе проведения экспертизы, предоставляются материалы.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Экспертами назначаются лица, имеющие высшее или среднетехническое специальное образование и опыт практической работы не менее 5 лет (судоводители, судомеханики, электромеханики, электротехники, радиотехники, гидротехники, кораблестроители, эксплуатационники) и работники проектно-конструкторских организаций.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экспертизе могут приглашаться специалисты организаций, подведомственных уполномоченному органу, по согласованию с руководителями указанных организаций.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своих задач эксперты: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знакомятся с материалами расследования транспортных происшествий, необходимыми для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производят осмотры судов и их устройств, проверяют действие судовых механизмов, систем, устройств, приборов и другого оборудования.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Эксперты указывают в заключении ответы на все поставленные перед экспертной комиссией вопросы. В случае невозможности подробного и полного ответа на поставленный вопрос эксперты представляют этому мотивированное объяснение.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Транспортное происшествие регистрируется уполномоченным органом в Журнале регистрации транспортных происшествий (далее - Журнал регистрации), который ведется по форме согласно приложению 2 к настоящим Правилам.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Журнал регистрации пронумеровывается, прошнуровывается и заверяется печатью уполномоченного органа.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материалам расследования работник уполномоченного органа, производивший расследование классифицирует транспортное происшествие и составляет мотивированное заключение о транспортном происшествии и направляет в течении пяти рабочих дней по одному экземпляру в ведомство уполномоченного органа и участникам, непосредственно допустившим транспортное происшествие.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заключении содержатся следующие сведения: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краткие сведения об участниках транспортного происшествия (наименование судов, мощность, направление движения, данные о судоводителях и других участниках транспортного происшествия, в которых фиксируется фамилия, имя, отчество, год рождения, должность и место работы, сведения об </w:t>
      </w:r>
      <w:r>
        <w:rPr>
          <w:rFonts w:ascii="Times New Roman"/>
          <w:b w:val="false"/>
          <w:i w:val="false"/>
          <w:color w:val="000000"/>
          <w:sz w:val="28"/>
        </w:rPr>
        <w:t>удостоверении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маломерным судном, судовой билет на маломерное судно, стаж плавания);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место транспортного происшествия, расположение навигационного оборудования или объектов морской инфраструктуры и положение по отношению к ним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обстоятельств транспортного происшествия и погодных условий, действие судоводителей и других лиц, причастных к транспортному происшествию, их состояние на наличие алкогольного, наркотического или токсического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последствия транспортного происшествия с описанием места, размеров и характера повреждений судов, плавучих объектов, повреждений береговых объектов или сооружений, причинение тяжких телесных повреждений, гибели, исчезновения людей с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средства, использованные для ликвидации последствий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лиц, непосредственно допустивших транспортное происшествие или содействовавших его возникновению;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устранению причин и условий, способствующих возникновению транспортных происшествий на судах.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заключения судовладелец, судоводитель представляют судно к внеочередному техническому освидетельствованию в территориальное подразделение ведомства уполномоченного органа, с целью определения технического состояния, условий дальнейшей эксплуатации и/или ремонта.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