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9879" w14:textId="aa59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администратором текущей и запрашиваемой информации о ходе осуществления реабилитационной процедуры и процедуры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2015 года № 159. Зарегистрирован в Министерстве юстиции Республики Казахстан 14 апреля 2015 года № 10708. Утратил силу приказом Первого заместителя Премьер-Министра Республики Казахстан – Министра финансов Республики Казахстан от 16 апреля 2020 года № 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16.04.2020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администратором текущей и запрашиваемой информации о ходе осуществления реабилитационной процедуры и процедуры банкротства.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159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администратором текущей и запрашиваемой</w:t>
      </w:r>
      <w:r>
        <w:br/>
      </w:r>
      <w:r>
        <w:rPr>
          <w:rFonts w:ascii="Times New Roman"/>
          <w:b/>
          <w:i w:val="false"/>
          <w:color w:val="000000"/>
        </w:rPr>
        <w:t>информации о ходе осуществления реабилитационной процедуры и</w:t>
      </w:r>
      <w:r>
        <w:br/>
      </w:r>
      <w:r>
        <w:rPr>
          <w:rFonts w:ascii="Times New Roman"/>
          <w:b/>
          <w:i w:val="false"/>
          <w:color w:val="000000"/>
        </w:rPr>
        <w:t>процедуры банкротства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администратором текущей и запрашиваемой информации о ходе осуществления реабилитационной процедуры и процедуры банкротства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порядок, формы и сроки представления администратором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реабилитации и банкротства (далее – уполномоченный орган) текущей и запрашиваемой информации о ходе осуществления реабилитационной процедуры или процедуры банкротства.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администратором текущей информации в</w:t>
      </w:r>
      <w:r>
        <w:br/>
      </w:r>
      <w:r>
        <w:rPr>
          <w:rFonts w:ascii="Times New Roman"/>
          <w:b/>
          <w:i w:val="false"/>
          <w:color w:val="000000"/>
        </w:rPr>
        <w:t>уполномоченный орган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представляет в уполномоченный орган ежемесячно, не позднее 5 числа месяца, следующего за отчетным, текущую информацию о ходе осуществления реабилитационной процедуры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процедуры банкротства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текущая информация).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представляет текущую информацию с приложением копий документов, подтверждающих сведения, указанные в текущей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подтверждающих документов, направленных ранее в уполномоченный орган, не требуется. Подтверждающие документы представляются по сведениям, вновь внесенным в текущую информацию.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Текущая информация состоит из самой формы и </w:t>
      </w:r>
      <w:r>
        <w:rPr>
          <w:rFonts w:ascii="Times New Roman"/>
          <w:b w:val="false"/>
          <w:i w:val="false"/>
          <w:color w:val="000000"/>
          <w:sz w:val="28"/>
        </w:rPr>
        <w:t>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ней, предназначенных для детального отражения информации.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текущей информации не допускаются исправления, подчистки и помарки.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Приложения к текущей информации не представляются при отсутствии данных, подлежащих отражению в них.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количества показателей в строках, имеющихся на листе приложения к текущей информации, дополнительно заполняется аналогичный лист приложения к текущей информации.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Представляемая администратором текущая информация на бумажном носителе подписывается лично администратором и заверяется печатью должника (при ее наличии).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Текущая информация, представляемая администратором на электронном носителе, заверяется электронной цифровой подписью должника, зарегистрированного в качестве электронного налогоплательщика,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предоставления администратором текущей информации в зависимости от способа ее предоставления является дата: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текущей информации уполномоченным органом в явочном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текущей информации почтовой или иной организации связи по почте заказным письмом с уведомлением;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принятии текущей информации системой приема отчетности уполномоченного органа в случае предоставления текущей информации в электронном виде.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текущей информации размещается на сайте уполномоченного органа.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Порядок, форма и сроки представления администратором</w:t>
      </w:r>
      <w:r>
        <w:br/>
      </w:r>
      <w:r>
        <w:rPr>
          <w:rFonts w:ascii="Times New Roman"/>
          <w:b/>
          <w:i w:val="false"/>
          <w:color w:val="000000"/>
        </w:rPr>
        <w:t>запрашиваемой информации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запроса уполномоченного 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администратор не позднее десяти рабочих дней со дня поступления запроса представляет в уполномоченный орган пояснение по запрашиваемой информации о ходе осуществления реабилитационной процедуры или процедуры банкротства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пояснение), за исключением случаев, когда более длительный срок исполнения указан в самом запросе.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Датой представления администратором пояснения в зависимости от способа его предоставления является дата: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пояснения уполномоченного органа в явочном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пояснения почтовой или иной организации связи по почте заказным письмом с уведомлением;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доставки пояснения на электронный адрес уполномоченного органа в электронном виде.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Пояснение подписывается лично администратором и заверяется печатью должника (при ее наличии).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 текущей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или процедуры банкротства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 Министра финансов РК от 09.12.2015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Текущая информация о ходе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реабилитационной процедуры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219"/>
        <w:gridCol w:w="175"/>
        <w:gridCol w:w="12394"/>
        <w:gridCol w:w="12394"/>
        <w:gridCol w:w="12394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Внимание! Заполнять шариковой или перьевой ручкой, ЧЕРНЫМ или СНИМИ чернилами, ЗАГЛАВНЫМИ ПЕЧАТНЫМИ символами.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Раздел 1. Общая информация о должнике, в отношении которого применена реабилитационная процедура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информации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Ф.И.О.*/наименование должника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85"/>
              <w:gridCol w:w="753"/>
              <w:gridCol w:w="753"/>
              <w:gridCol w:w="753"/>
              <w:gridCol w:w="753"/>
              <w:gridCol w:w="753"/>
              <w:gridCol w:w="753"/>
              <w:gridCol w:w="753"/>
              <w:gridCol w:w="753"/>
              <w:gridCol w:w="753"/>
              <w:gridCol w:w="754"/>
              <w:gridCol w:w="754"/>
              <w:gridCol w:w="754"/>
              <w:gridCol w:w="754"/>
              <w:gridCol w:w="754"/>
              <w:gridCol w:w="868"/>
            </w:tblGrid>
            <w:tr>
              <w:trPr>
                <w:trHeight w:val="30" w:hRule="atLeast"/>
              </w:trPr>
              <w:tc>
                <w:tcPr>
                  <w:tcW w:w="8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9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9"/>
              <w:gridCol w:w="349"/>
              <w:gridCol w:w="349"/>
              <w:gridCol w:w="349"/>
              <w:gridCol w:w="349"/>
              <w:gridCol w:w="402"/>
            </w:tblGrid>
            <w:tr>
              <w:trPr>
                <w:trHeight w:val="30" w:hRule="atLeast"/>
              </w:trPr>
              <w:tc>
                <w:tcPr>
                  <w:tcW w:w="4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9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9"/>
              <w:gridCol w:w="349"/>
              <w:gridCol w:w="349"/>
              <w:gridCol w:w="349"/>
              <w:gridCol w:w="349"/>
              <w:gridCol w:w="402"/>
            </w:tblGrid>
            <w:tr>
              <w:trPr>
                <w:trHeight w:val="30" w:hRule="atLeast"/>
              </w:trPr>
              <w:tc>
                <w:tcPr>
                  <w:tcW w:w="4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информация (укажите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соответствующей ячейке):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 уведомлению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(заполняется в случае представления дополнительной информации по уведомлению):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36"/>
              <w:gridCol w:w="1477"/>
              <w:gridCol w:w="1477"/>
              <w:gridCol w:w="1477"/>
              <w:gridCol w:w="1477"/>
              <w:gridCol w:w="1478"/>
              <w:gridCol w:w="1478"/>
              <w:gridCol w:w="1700"/>
            </w:tblGrid>
            <w:tr>
              <w:trPr>
                <w:trHeight w:val="30" w:hRule="atLeast"/>
              </w:trPr>
              <w:tc>
                <w:tcPr>
                  <w:tcW w:w="17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день, месяц, год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определения о возбуждении дела о реабилитации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администратора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администратор*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управляющий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*не заполняется в случае вынесения судом решения о прекращении процедуры банкротства, применении реабилитационной процедуры и утверждении плана реабилитации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Ф.И.О.*администратора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7"/>
              <w:gridCol w:w="576"/>
              <w:gridCol w:w="576"/>
              <w:gridCol w:w="576"/>
              <w:gridCol w:w="576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664"/>
            </w:tblGrid>
            <w:tr>
              <w:trPr>
                <w:trHeight w:val="30" w:hRule="atLeast"/>
              </w:trPr>
              <w:tc>
                <w:tcPr>
                  <w:tcW w:w="6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1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413"/>
            </w:tblGrid>
            <w:tr>
              <w:trPr>
                <w:trHeight w:val="30" w:hRule="atLeast"/>
              </w:trPr>
              <w:tc>
                <w:tcPr>
                  <w:tcW w:w="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1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413"/>
            </w:tblGrid>
            <w:tr>
              <w:trPr>
                <w:trHeight w:val="30" w:hRule="atLeast"/>
              </w:trPr>
              <w:tc>
                <w:tcPr>
                  <w:tcW w:w="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ИИН*администратора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реабилитационный процедуры (вступление решения суда в законную силу)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реабилитационный процедуры (лет)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уполномоченный орган объявление о применении реабилитационной процедуры и порядке заявления требований кредиторами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представления информации: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публикации о применении реабилитационной процедуры и заявлении претензий кредиторами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должником заявления о согласовании сделок вне рамок обычных коммерческих операций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заявления должника о согласовании сделки вне рамок обычных коммерческих операций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временным администратором в уполномоченный орган реестр требований кредиторав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опубликования реестр требований кредиторов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проведения первого собрания кредиторов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представления должникам плана реабилитации временному администратору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плана реабилитации собранием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 реабилитации (дата вступления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комитета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 комитетом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ЭЦП*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с комитетом кредиторов сделок, порождающих новые денежные обязательства должника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суд ходатайство о внесении изменений и дополнений в план реабилитации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определения суда об утверждении изменений и дополнений в план реабилитации (вступление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определения суда продлении реабилитационной процедуры (вступление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обращения в суд о прекращении реабилитационной процедуры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заключительного отчета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о завершении реабилитационной процедуры (вступление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Предоставленные приложения(укажите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9"/>
              <w:gridCol w:w="1225"/>
              <w:gridCol w:w="1225"/>
              <w:gridCol w:w="1225"/>
              <w:gridCol w:w="1225"/>
              <w:gridCol w:w="1226"/>
              <w:gridCol w:w="1226"/>
              <w:gridCol w:w="1226"/>
              <w:gridCol w:w="1226"/>
              <w:gridCol w:w="1247"/>
            </w:tblGrid>
            <w:tr>
              <w:trPr>
                <w:trHeight w:val="30" w:hRule="atLeast"/>
              </w:trPr>
              <w:tc>
                <w:tcPr>
                  <w:tcW w:w="12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12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12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12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12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12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проведенных заседаниях комитета кредиторов</w:t>
      </w:r>
      <w:r>
        <w:br/>
      </w:r>
      <w:r>
        <w:rPr>
          <w:rFonts w:ascii="Times New Roman"/>
          <w:b/>
          <w:i w:val="false"/>
          <w:color w:val="000000"/>
        </w:rPr>
        <w:t>(собрания кредиторов)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проведенных заседаниях комитета кредиторов</w:t>
      </w:r>
      <w:r>
        <w:br/>
      </w:r>
      <w:r>
        <w:rPr>
          <w:rFonts w:ascii="Times New Roman"/>
          <w:b/>
          <w:i w:val="false"/>
          <w:color w:val="000000"/>
        </w:rPr>
        <w:t>(собрания кредиторов)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плана реабилитации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плана реабилитации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имущественной массы, в том числе</w:t>
      </w:r>
      <w:r>
        <w:br/>
      </w:r>
      <w:r>
        <w:rPr>
          <w:rFonts w:ascii="Times New Roman"/>
          <w:b/>
          <w:i w:val="false"/>
          <w:color w:val="000000"/>
        </w:rPr>
        <w:t>дебиторской задолженности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имущественной массы, в том числе</w:t>
      </w:r>
      <w:r>
        <w:br/>
      </w:r>
      <w:r>
        <w:rPr>
          <w:rFonts w:ascii="Times New Roman"/>
          <w:b/>
          <w:i w:val="false"/>
          <w:color w:val="000000"/>
        </w:rPr>
        <w:t>дебиторской задолженности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10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имущественной массы, в том числе</w:t>
      </w:r>
      <w:r>
        <w:br/>
      </w:r>
      <w:r>
        <w:rPr>
          <w:rFonts w:ascii="Times New Roman"/>
          <w:b/>
          <w:i w:val="false"/>
          <w:color w:val="000000"/>
        </w:rPr>
        <w:t>дебиторской задолженности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покупателях имущества должника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покупателях имущества должника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возврате имущества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Взысканная дебиторская задолженность,</w:t>
      </w:r>
      <w:r>
        <w:br/>
      </w:r>
      <w:r>
        <w:rPr>
          <w:rFonts w:ascii="Times New Roman"/>
          <w:b/>
          <w:i w:val="false"/>
          <w:color w:val="000000"/>
        </w:rPr>
        <w:t>образовавшаяся на момент введения реабилитационной процедуры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Взысканная дебиторская задолженность,</w:t>
      </w:r>
      <w:r>
        <w:br/>
      </w:r>
      <w:r>
        <w:rPr>
          <w:rFonts w:ascii="Times New Roman"/>
          <w:b/>
          <w:i w:val="false"/>
          <w:color w:val="000000"/>
        </w:rPr>
        <w:t>образовавшаяся на момент введения реабилитационной процедуры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взысканию дебиторской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образовавшейся на момент введения реабилитационной процедуры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взысканию дебиторской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образовавшейся на момент введения реабилитационной процедуры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взысканию дебиторской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образовавшейся на момент введения реабилитационной процедуры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Списанная дебиторская задолженность в ходе реабилитационной</w:t>
      </w:r>
      <w:r>
        <w:br/>
      </w:r>
      <w:r>
        <w:rPr>
          <w:rFonts w:ascii="Times New Roman"/>
          <w:b/>
          <w:i w:val="false"/>
          <w:color w:val="000000"/>
        </w:rPr>
        <w:t>процедуры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Списанная дебиторская задолженность в ходе реабилитационной</w:t>
      </w:r>
      <w:r>
        <w:br/>
      </w:r>
      <w:r>
        <w:rPr>
          <w:rFonts w:ascii="Times New Roman"/>
          <w:b/>
          <w:i w:val="false"/>
          <w:color w:val="000000"/>
        </w:rPr>
        <w:t>процедуры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 текущей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или процедуры банкротства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 Министра финансов РК от 09.12.2015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Текущая информация о ходе осуществления процедуры банкротства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219"/>
        <w:gridCol w:w="175"/>
        <w:gridCol w:w="12394"/>
        <w:gridCol w:w="12394"/>
        <w:gridCol w:w="12394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Внимание! Заполнять шариковой или перьевой ручкой, ЧЕРНЫМ или СНИМИ чернилами, ЗАГЛАВНЫМИ ПЕЧАТНЫМИ символами.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Раздел 1. Общая информация о должнике, признанном банкротом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информации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Ф.И.О.*/наименование должника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7"/>
              <w:gridCol w:w="576"/>
              <w:gridCol w:w="576"/>
              <w:gridCol w:w="576"/>
              <w:gridCol w:w="576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664"/>
            </w:tblGrid>
            <w:tr>
              <w:trPr>
                <w:trHeight w:val="30" w:hRule="atLeast"/>
              </w:trPr>
              <w:tc>
                <w:tcPr>
                  <w:tcW w:w="6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70"/>
              <w:gridCol w:w="370"/>
              <w:gridCol w:w="426"/>
            </w:tblGrid>
            <w:tr>
              <w:trPr>
                <w:trHeight w:val="30" w:hRule="atLeast"/>
              </w:trPr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70"/>
              <w:gridCol w:w="370"/>
              <w:gridCol w:w="426"/>
            </w:tblGrid>
            <w:tr>
              <w:trPr>
                <w:trHeight w:val="30" w:hRule="atLeast"/>
              </w:trPr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информация (укажите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соответствующей ячейке):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 уведомлению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(заполняется в случае представления дополнительной информации по уведомлению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85"/>
              <w:gridCol w:w="753"/>
              <w:gridCol w:w="753"/>
              <w:gridCol w:w="753"/>
              <w:gridCol w:w="753"/>
              <w:gridCol w:w="753"/>
              <w:gridCol w:w="753"/>
              <w:gridCol w:w="753"/>
              <w:gridCol w:w="753"/>
              <w:gridCol w:w="753"/>
              <w:gridCol w:w="754"/>
              <w:gridCol w:w="754"/>
              <w:gridCol w:w="754"/>
              <w:gridCol w:w="754"/>
              <w:gridCol w:w="754"/>
              <w:gridCol w:w="868"/>
            </w:tblGrid>
            <w:tr>
              <w:trPr>
                <w:trHeight w:val="30" w:hRule="atLeast"/>
              </w:trPr>
              <w:tc>
                <w:tcPr>
                  <w:tcW w:w="8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36"/>
              <w:gridCol w:w="1477"/>
              <w:gridCol w:w="1477"/>
              <w:gridCol w:w="1477"/>
              <w:gridCol w:w="1477"/>
              <w:gridCol w:w="1478"/>
              <w:gridCol w:w="1478"/>
              <w:gridCol w:w="1700"/>
            </w:tblGrid>
            <w:tr>
              <w:trPr>
                <w:trHeight w:val="30" w:hRule="atLeast"/>
              </w:trPr>
              <w:tc>
                <w:tcPr>
                  <w:tcW w:w="17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день, месяц, год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определения о возбуждении дела о банкротстве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администратора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управляющий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банкротный управляющий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Ф.И.О.*администратора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88"/>
              <w:gridCol w:w="671"/>
              <w:gridCol w:w="671"/>
              <w:gridCol w:w="671"/>
              <w:gridCol w:w="671"/>
              <w:gridCol w:w="671"/>
              <w:gridCol w:w="671"/>
              <w:gridCol w:w="671"/>
              <w:gridCol w:w="671"/>
              <w:gridCol w:w="671"/>
              <w:gridCol w:w="671"/>
              <w:gridCol w:w="671"/>
              <w:gridCol w:w="671"/>
              <w:gridCol w:w="671"/>
              <w:gridCol w:w="672"/>
              <w:gridCol w:w="672"/>
              <w:gridCol w:w="672"/>
              <w:gridCol w:w="773"/>
            </w:tblGrid>
            <w:tr>
              <w:trPr>
                <w:trHeight w:val="30" w:hRule="atLeast"/>
              </w:trPr>
              <w:tc>
                <w:tcPr>
                  <w:tcW w:w="7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7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439"/>
            </w:tblGrid>
            <w:tr>
              <w:trPr>
                <w:trHeight w:val="30" w:hRule="atLeast"/>
              </w:trPr>
              <w:tc>
                <w:tcPr>
                  <w:tcW w:w="4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7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439"/>
            </w:tblGrid>
            <w:tr>
              <w:trPr>
                <w:trHeight w:val="30" w:hRule="atLeast"/>
              </w:trPr>
              <w:tc>
                <w:tcPr>
                  <w:tcW w:w="4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ИИН*администратора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о возбуждении дела о банкротстве и заявлении претензий кредиторами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Инициаторы процедуры банкротства (согласно приложению 1)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направления заявления должника о согласовании сделки вне рамок обычных коммерческих операции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заявления должника о согласовании сделки вне рамок обычных коммерческих операций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представления информации: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представления заключения о финансовом положении должника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начало процедуры банкротства (вступление решения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о признании должника банкротом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направления реестра требований кредитов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опубликования реестра требований кредитов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отчета по инвентаризации имущественной массы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отчета по инвентаризации в отношении вновь выявленного либо возвращенного должнику имущества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провидения первого собрания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получения документов должника банкротным управляющим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иска в суд (в случае не представления должником документов)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комитета кредиторов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кредиторов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 комитетом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ЭЦП*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продления процедуры банкротства (вступления определения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продления процедуры банкротства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документов в архив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заключительного отчета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определения о завершении процедуры банкротства (вступления определения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об исключении из государственного реестра/снятие с налогового учета ИП*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33-1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 о прекращении процедуры банкротства, применении реабилитационной процедуры и утверждении плана реабилитации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приложения (укажите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41"/>
              <w:gridCol w:w="1022"/>
              <w:gridCol w:w="1022"/>
              <w:gridCol w:w="1022"/>
              <w:gridCol w:w="1022"/>
              <w:gridCol w:w="1022"/>
              <w:gridCol w:w="1022"/>
              <w:gridCol w:w="1022"/>
              <w:gridCol w:w="1022"/>
              <w:gridCol w:w="1022"/>
              <w:gridCol w:w="1022"/>
              <w:gridCol w:w="1039"/>
            </w:tblGrid>
            <w:tr>
              <w:trPr>
                <w:trHeight w:val="30" w:hRule="atLeast"/>
              </w:trPr>
              <w:tc>
                <w:tcPr>
                  <w:tcW w:w="10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10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10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представления информации: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проведенных заседаниях комитета кредиторов</w:t>
      </w:r>
      <w:r>
        <w:br/>
      </w:r>
      <w:r>
        <w:rPr>
          <w:rFonts w:ascii="Times New Roman"/>
          <w:b/>
          <w:i w:val="false"/>
          <w:color w:val="000000"/>
        </w:rPr>
        <w:t>(собрания кредиторов)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проведенных заседаниях комитета кредиторов</w:t>
      </w:r>
      <w:r>
        <w:br/>
      </w:r>
      <w:r>
        <w:rPr>
          <w:rFonts w:ascii="Times New Roman"/>
          <w:b/>
          <w:i w:val="false"/>
          <w:color w:val="000000"/>
        </w:rPr>
        <w:t>(собрания кредиторов)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 Министра финансов РК от 09.12.2015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реализации имущественной массы, в том числе</w:t>
      </w:r>
      <w:r>
        <w:br/>
      </w:r>
      <w:r>
        <w:rPr>
          <w:rFonts w:ascii="Times New Roman"/>
          <w:b/>
          <w:i w:val="false"/>
          <w:color w:val="000000"/>
        </w:rPr>
        <w:t>дебиторской задолженности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  <w:gridCol w:w="94"/>
        <w:gridCol w:w="12394"/>
        <w:gridCol w:w="94"/>
        <w:gridCol w:w="12394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 (укажите Х в соответствующей ячейке)</w:t>
            </w:r>
          </w:p>
        </w:tc>
      </w:tr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    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предприятия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имущественной массы, в том числе</w:t>
      </w:r>
      <w:r>
        <w:br/>
      </w:r>
      <w:r>
        <w:rPr>
          <w:rFonts w:ascii="Times New Roman"/>
          <w:b/>
          <w:i w:val="false"/>
          <w:color w:val="000000"/>
        </w:rPr>
        <w:t>дебиторской задолженности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  <w:gridCol w:w="94"/>
        <w:gridCol w:w="12394"/>
        <w:gridCol w:w="94"/>
        <w:gridCol w:w="12394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 (укажите Х в соответствующей ячейке)</w:t>
            </w:r>
          </w:p>
        </w:tc>
      </w:tr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    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предприятия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имущественной массы, в том числе</w:t>
      </w:r>
      <w:r>
        <w:br/>
      </w:r>
      <w:r>
        <w:rPr>
          <w:rFonts w:ascii="Times New Roman"/>
          <w:b/>
          <w:i w:val="false"/>
          <w:color w:val="000000"/>
        </w:rPr>
        <w:t>дебиторской задолженности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  <w:gridCol w:w="94"/>
        <w:gridCol w:w="12394"/>
        <w:gridCol w:w="94"/>
        <w:gridCol w:w="12394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 (укажите Х в соответствующей ячейке)</w:t>
            </w:r>
          </w:p>
        </w:tc>
      </w:tr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    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предприятия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покупателях имущества должника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покупателях имущества должника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возврате имущества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Взысканная дебиторская задолженность,</w:t>
      </w:r>
      <w:r>
        <w:br/>
      </w:r>
      <w:r>
        <w:rPr>
          <w:rFonts w:ascii="Times New Roman"/>
          <w:b/>
          <w:i w:val="false"/>
          <w:color w:val="000000"/>
        </w:rPr>
        <w:t>образовавшаяся на момент введения процедуры банкротства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Взысканная дебиторская задолженность,</w:t>
      </w:r>
      <w:r>
        <w:br/>
      </w:r>
      <w:r>
        <w:rPr>
          <w:rFonts w:ascii="Times New Roman"/>
          <w:b/>
          <w:i w:val="false"/>
          <w:color w:val="000000"/>
        </w:rPr>
        <w:t>образовавшаяся на момент введения процедуры банкротства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взысканию дебиторской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образовавшейся на момент введения процедуры банкротства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взысканию дебиторской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образовавшейся на момент введения процедуры банкротства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взысканию дебиторской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образовавшейся на момент введения процедуры банкротства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Списанная дебиторская задолженность в ходе процедуры</w:t>
      </w:r>
      <w:r>
        <w:br/>
      </w:r>
      <w:r>
        <w:rPr>
          <w:rFonts w:ascii="Times New Roman"/>
          <w:b/>
          <w:i w:val="false"/>
          <w:color w:val="000000"/>
        </w:rPr>
        <w:t>банкротства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Списанная дебиторская задолженность в ходе процедуры</w:t>
      </w:r>
      <w:r>
        <w:br/>
      </w:r>
      <w:r>
        <w:rPr>
          <w:rFonts w:ascii="Times New Roman"/>
          <w:b/>
          <w:i w:val="false"/>
          <w:color w:val="000000"/>
        </w:rPr>
        <w:t>банкротства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 услуг,</w:t>
      </w:r>
      <w:r>
        <w:br/>
      </w:r>
      <w:r>
        <w:rPr>
          <w:rFonts w:ascii="Times New Roman"/>
          <w:b/>
          <w:i w:val="false"/>
          <w:color w:val="000000"/>
        </w:rPr>
        <w:t>оказываемых администратору в ходе осуществления процедуры</w:t>
      </w:r>
      <w:r>
        <w:br/>
      </w:r>
      <w:r>
        <w:rPr>
          <w:rFonts w:ascii="Times New Roman"/>
          <w:b/>
          <w:i w:val="false"/>
          <w:color w:val="000000"/>
        </w:rPr>
        <w:t>банкротства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совершенных сделках в течение 5 лет до возбуждения</w:t>
      </w:r>
      <w:r>
        <w:br/>
      </w:r>
      <w:r>
        <w:rPr>
          <w:rFonts w:ascii="Times New Roman"/>
          <w:b/>
          <w:i w:val="false"/>
          <w:color w:val="000000"/>
        </w:rPr>
        <w:t>дела о банкротстве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совершенных сделках в течение 5 лет до возбуждения</w:t>
      </w:r>
      <w:r>
        <w:br/>
      </w:r>
      <w:r>
        <w:rPr>
          <w:rFonts w:ascii="Times New Roman"/>
          <w:b/>
          <w:i w:val="false"/>
          <w:color w:val="000000"/>
        </w:rPr>
        <w:t>дела о банкротстве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совершенных сделках в течение 5 лет до возбуждения</w:t>
      </w:r>
      <w:r>
        <w:br/>
      </w:r>
      <w:r>
        <w:rPr>
          <w:rFonts w:ascii="Times New Roman"/>
          <w:b/>
          <w:i w:val="false"/>
          <w:color w:val="000000"/>
        </w:rPr>
        <w:t>дела о банкротстве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совершенных сделках в течение 5 лет до возбуждения</w:t>
      </w:r>
      <w:r>
        <w:br/>
      </w:r>
      <w:r>
        <w:rPr>
          <w:rFonts w:ascii="Times New Roman"/>
          <w:b/>
          <w:i w:val="false"/>
          <w:color w:val="000000"/>
        </w:rPr>
        <w:t>дела о банкротстве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лицах, инициировавших процедуру банкротства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 текущей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или процедуры банкротства</w:t>
            </w:r>
          </w:p>
        </w:tc>
      </w:tr>
    </w:tbl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администратора)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администратора)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 администратора)</w:t>
      </w:r>
    </w:p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информации о ходе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реабилитационной процедуры или процедуры банкротства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                                  "___"_________201_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и банкротстве" необходимо предоставить следующую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реабилитационной процедуры/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ИИН/БИН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запрашиваемой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запрашиваемой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запрашиваемой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"__" ________ 201__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реабилитации и банкротстве" государственный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и юридическое лицо, в адрес которых поступил запрос,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обязаны в случаях и порядке, предусмотренных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раскрыть уполномоченному органу любую конфиденциальную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(банковская, налоговая, коммерческая тайна) и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любых документов, содержащих конфиденциальную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касающуюся должника и осуществляемой администратором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или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запроса составляет десять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запроса, за исключением случаев, когда более длительный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указан в самом запросе.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администратора)                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 текущей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или процедуры банкротства</w:t>
            </w:r>
          </w:p>
        </w:tc>
      </w:tr>
    </w:tbl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2"/>
    <w:bookmarkStart w:name="z1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об исполнении администратором запроса о представлении</w:t>
      </w:r>
      <w:r>
        <w:br/>
      </w:r>
      <w:r>
        <w:rPr>
          <w:rFonts w:ascii="Times New Roman"/>
          <w:b/>
          <w:i w:val="false"/>
          <w:color w:val="000000"/>
        </w:rPr>
        <w:t>информации о ходе осуществления реабилитационной процедуры или</w:t>
      </w:r>
      <w:r>
        <w:br/>
      </w:r>
      <w:r>
        <w:rPr>
          <w:rFonts w:ascii="Times New Roman"/>
          <w:b/>
          <w:i w:val="false"/>
          <w:color w:val="000000"/>
        </w:rPr>
        <w:t>процедуры банкротства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и дата запроса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администратора: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ИИН администратора: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Ф.И.О. либо полное наименование должника: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ИИН/БИН должника: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уполномоченного органа, направившего запрос: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Пояснение, по запрашиваемой уполномоченным органом информации,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ходе осуществления реабилитационной процедуры или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8.Перечень прилагаемых документов: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Подпись администратора: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представления пояснения: "___"___________201__год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header.xml" Type="http://schemas.openxmlformats.org/officeDocument/2006/relationships/header" Id="rId6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