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65a1" w14:textId="78d6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аккредитации профессиональных организаций, организаций по сертификации</w:t>
      </w:r>
    </w:p>
    <w:p>
      <w:pPr>
        <w:spacing w:after="0"/>
        <w:ind w:left="0"/>
        <w:jc w:val="both"/>
      </w:pPr>
      <w:r>
        <w:rPr>
          <w:rFonts w:ascii="Times New Roman"/>
          <w:b w:val="false"/>
          <w:i w:val="false"/>
          <w:color w:val="000000"/>
          <w:sz w:val="28"/>
        </w:rPr>
        <w:t>Приказ Министра финансов Республики Казахстан от 16 марта 2015 года № 175. Зарегистрирован в Министерстве юстиции Республики Казахстан 13 апреля 2015 года № 10703.</w:t>
      </w:r>
    </w:p>
    <w:p>
      <w:pPr>
        <w:spacing w:after="0"/>
        <w:ind w:left="0"/>
        <w:jc w:val="both"/>
      </w:pPr>
      <w:bookmarkStart w:name="z1" w:id="0"/>
      <w:r>
        <w:rPr>
          <w:rFonts w:ascii="Times New Roman"/>
          <w:b w:val="false"/>
          <w:i w:val="false"/>
          <w:color w:val="000000"/>
          <w:sz w:val="28"/>
        </w:rPr>
        <w:t xml:space="preserve">
      В соответствии с подпунктом 11) пункта 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бухгалтерском учете и финансовой отчетности"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04.02.2022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аккредитации профессиональных организаций, организаций по сертификации.</w:t>
      </w:r>
    </w:p>
    <w:bookmarkEnd w:id="1"/>
    <w:bookmarkStart w:name="z3"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7"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 № 175</w:t>
            </w:r>
          </w:p>
        </w:tc>
      </w:tr>
    </w:tbl>
    <w:bookmarkStart w:name="z9" w:id="7"/>
    <w:p>
      <w:pPr>
        <w:spacing w:after="0"/>
        <w:ind w:left="0"/>
        <w:jc w:val="left"/>
      </w:pPr>
      <w:r>
        <w:rPr>
          <w:rFonts w:ascii="Times New Roman"/>
          <w:b/>
          <w:i w:val="false"/>
          <w:color w:val="000000"/>
        </w:rPr>
        <w:t xml:space="preserve"> Правила аккредитации профессиональных организаций, организаций по сертификации</w:t>
      </w:r>
    </w:p>
    <w:bookmarkEnd w:id="7"/>
    <w:p>
      <w:pPr>
        <w:spacing w:after="0"/>
        <w:ind w:left="0"/>
        <w:jc w:val="both"/>
      </w:pPr>
      <w:r>
        <w:rPr>
          <w:rFonts w:ascii="Times New Roman"/>
          <w:b w:val="false"/>
          <w:i w:val="false"/>
          <w:color w:val="ff0000"/>
          <w:sz w:val="28"/>
        </w:rPr>
        <w:t xml:space="preserve">
      Сноска. Правила - в редакции приказа Первого заместителя Премьер-Министра РК – Министра финансов РК от 09.04.2020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 w:id="8"/>
    <w:p>
      <w:pPr>
        <w:spacing w:after="0"/>
        <w:ind w:left="0"/>
        <w:jc w:val="left"/>
      </w:pPr>
      <w:r>
        <w:rPr>
          <w:rFonts w:ascii="Times New Roman"/>
          <w:b/>
          <w:i w:val="false"/>
          <w:color w:val="000000"/>
        </w:rPr>
        <w:t xml:space="preserve"> Глава 1. Общие положения</w:t>
      </w:r>
    </w:p>
    <w:bookmarkEnd w:id="8"/>
    <w:bookmarkStart w:name="z11" w:id="9"/>
    <w:p>
      <w:pPr>
        <w:spacing w:after="0"/>
        <w:ind w:left="0"/>
        <w:jc w:val="both"/>
      </w:pPr>
      <w:r>
        <w:rPr>
          <w:rFonts w:ascii="Times New Roman"/>
          <w:b w:val="false"/>
          <w:i w:val="false"/>
          <w:color w:val="000000"/>
          <w:sz w:val="28"/>
        </w:rPr>
        <w:t xml:space="preserve">
      1. Настоящие Правила аккредитации профессиональных организаций, организаций по сертификации (далее – Правила) разработаны в соответствии с подпунктом 11) пункта 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бухгалтерском учете и финансовой отчетности"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центральным государственным органом, осуществляющим регулирование деятельности в сфере бухгалтерского учета и финансовой отчетности (далее – уполномоченный орган), и определяют порядок оказания государственных услуг по аккредитации профессиональных организаций бухгалтеров и организаций по профессиональной сертификации бухгалтеров (далее – услугополучатель).</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04.02.2022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Государственные услуги "Выдача свидетельства об аккредитации профессиональной организации бухгалтеров" и "Выдача свидетельства об аккредитации организации по профессиональной сертификации бухгалтеров" оказываются Комитетом внутреннего государственного аудита Министерства финансов Республики Казахстан (далее – услугодатель) через веб-портал "электронного правительства" www.egov.kz, www.elicense.kz (далее – портал).</w:t>
      </w:r>
    </w:p>
    <w:bookmarkEnd w:id="10"/>
    <w:bookmarkStart w:name="z13" w:id="11"/>
    <w:p>
      <w:pPr>
        <w:spacing w:after="0"/>
        <w:ind w:left="0"/>
        <w:jc w:val="both"/>
      </w:pPr>
      <w:r>
        <w:rPr>
          <w:rFonts w:ascii="Times New Roman"/>
          <w:b w:val="false"/>
          <w:i w:val="false"/>
          <w:color w:val="000000"/>
          <w:sz w:val="28"/>
        </w:rPr>
        <w:t xml:space="preserve">
      3. Свидетельства об аккредитации профессиональной организации бухгалтеров и организации по профессиональной сертификации бухгалтеров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декабря 2021 года № 1341 "Об утверждении форм свидетельств об аккредитации профессиональной аудиторской организации, профессиональной организации бухгалтеров, организации по профессиональной сертификации бухгалтеров" (в Реестре государственной регистрации нормативных правовых актов под № 26414) (далее – Приказ 1341) являются официальными документами, удостоверяющими аккредитацию, которые действуют на всей территории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26.06.2024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4. Свидетельство об аккредитации профессиональной организации бухгалтеров, выдается сроком на пять лет, свидетельство об аккредитации организации по профессиональной сертификации бухгалтеров – на три года, по формам, утвержденным </w:t>
      </w:r>
      <w:r>
        <w:rPr>
          <w:rFonts w:ascii="Times New Roman"/>
          <w:b w:val="false"/>
          <w:i w:val="false"/>
          <w:color w:val="000000"/>
          <w:sz w:val="28"/>
        </w:rPr>
        <w:t>Приказом 1341</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26.06.2024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5. В случае изменения наименования, организационно-правовой формы, реорганизации профессиональная организация бухгалтеров и организация по профессиональной сертификации бухгалтеров проходят процедуру аккредитации.</w:t>
      </w:r>
    </w:p>
    <w:bookmarkEnd w:id="13"/>
    <w:bookmarkStart w:name="z16" w:id="14"/>
    <w:p>
      <w:pPr>
        <w:spacing w:after="0"/>
        <w:ind w:left="0"/>
        <w:jc w:val="both"/>
      </w:pPr>
      <w:r>
        <w:rPr>
          <w:rFonts w:ascii="Times New Roman"/>
          <w:b w:val="false"/>
          <w:i w:val="false"/>
          <w:color w:val="000000"/>
          <w:sz w:val="28"/>
        </w:rPr>
        <w:t xml:space="preserve">
      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Уполномоченный орган определяющий порядок оказания государственной услуги, направляет информацию о порядке оказания государственных услуг, а также внесенных изменениях и (или) дополнениях в подзаконные нормативные правовые акты оператору информационно – коммуникационной инфраструктуры "электронного правительства", в том числе в Единый контакт – 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финансов РК от 15.09.2023 </w:t>
      </w:r>
      <w:r>
        <w:rPr>
          <w:rFonts w:ascii="Times New Roman"/>
          <w:b w:val="false"/>
          <w:i w:val="false"/>
          <w:color w:val="000000"/>
          <w:sz w:val="28"/>
        </w:rPr>
        <w:t>№ 979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7. В случае сбоя информационной системы, содержащей необходимые сведения для оказания государственной услуги, услугодатель в течение 1 (одного) рабочего дня уведомляет оператора информационно-коммуникационной инфраструктуры "электронного правительства" (оператор) посредством направления запроса в единую службу поддержки по электронной почте sd@nitec.kz с обязательным представлением информации по наименованию государственной услуги, номера и кода административного документа заявления (НИКАД), или уникальный идентификационный номер заявления (УИНЗ), номера и кода административного документа (НИКАД РД), или уникальный идентификационный номер разрешительного документа (УИНРД), индивидуальный идентификационный номер (ИИН), или бизнес-идентификационный номер (БИН)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15"/>
    <w:bookmarkStart w:name="z19" w:id="16"/>
    <w:p>
      <w:pPr>
        <w:spacing w:after="0"/>
        <w:ind w:left="0"/>
        <w:jc w:val="both"/>
      </w:pPr>
      <w:r>
        <w:rPr>
          <w:rFonts w:ascii="Times New Roman"/>
          <w:b w:val="false"/>
          <w:i w:val="false"/>
          <w:color w:val="000000"/>
          <w:sz w:val="28"/>
        </w:rPr>
        <w:t>
      8. Результат оказания государственной услуги направляется на портал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16"/>
    <w:bookmarkStart w:name="z20" w:id="17"/>
    <w:p>
      <w:pPr>
        <w:spacing w:after="0"/>
        <w:ind w:left="0"/>
        <w:jc w:val="left"/>
      </w:pPr>
      <w:r>
        <w:rPr>
          <w:rFonts w:ascii="Times New Roman"/>
          <w:b/>
          <w:i w:val="false"/>
          <w:color w:val="000000"/>
        </w:rPr>
        <w:t xml:space="preserve"> Глава 2. Порядок оказания государственной услуги "Выдача свидетельства об аккредитации профессиональной организации бухгалтеров"</w:t>
      </w:r>
    </w:p>
    <w:bookmarkEnd w:id="17"/>
    <w:bookmarkStart w:name="z21" w:id="18"/>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включающий характеристики процесса, форму, сроки,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"Выдача свидетельства об аккредитации профессиональной организации бухгалтеров" (далее – перечень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
    <w:p>
      <w:pPr>
        <w:spacing w:after="0"/>
        <w:ind w:left="0"/>
        <w:jc w:val="both"/>
      </w:pPr>
      <w:r>
        <w:rPr>
          <w:rFonts w:ascii="Times New Roman"/>
          <w:b w:val="false"/>
          <w:i w:val="false"/>
          <w:color w:val="000000"/>
          <w:sz w:val="28"/>
        </w:rPr>
        <w:t xml:space="preserve">
      Формы запроса и сведений представляются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Профессиональные организации для получения аккредитации представляют документы, указанные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финансов РК от 15.09.2023 </w:t>
      </w:r>
      <w:r>
        <w:rPr>
          <w:rFonts w:ascii="Times New Roman"/>
          <w:b w:val="false"/>
          <w:i w:val="false"/>
          <w:color w:val="000000"/>
          <w:sz w:val="28"/>
        </w:rPr>
        <w:t>№ 979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10. При обращении услугополучателя после окончания рабочего времени, в выходные и праздничные дни,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прием запроса и выдача результатов оказания государственной услуги осуществляются следующим рабочим днем.</w:t>
      </w:r>
    </w:p>
    <w:bookmarkEnd w:id="19"/>
    <w:bookmarkStart w:name="z25" w:id="20"/>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в течение двух рабочих дней дает мотивированный отказ в дальнейшем рассмотрении запроса.</w:t>
      </w:r>
    </w:p>
    <w:bookmarkEnd w:id="20"/>
    <w:bookmarkStart w:name="z26" w:id="21"/>
    <w:p>
      <w:pPr>
        <w:spacing w:after="0"/>
        <w:ind w:left="0"/>
        <w:jc w:val="both"/>
      </w:pPr>
      <w:r>
        <w:rPr>
          <w:rFonts w:ascii="Times New Roman"/>
          <w:b w:val="false"/>
          <w:i w:val="false"/>
          <w:color w:val="000000"/>
          <w:sz w:val="28"/>
        </w:rPr>
        <w:t>
      Сведения документов о государственной регистрации (перерегистрации) юридического лица, об аккредитации профессиональной организации услугодатель получает из соответствующих государственных информационных систем через шлюз "электронного правительства".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финансов РК от 04.02.2022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11. Содержание процедуры (действия), входящей в состав процесса оказания государственной услуги:</w:t>
      </w:r>
    </w:p>
    <w:bookmarkEnd w:id="22"/>
    <w:p>
      <w:pPr>
        <w:spacing w:after="0"/>
        <w:ind w:left="0"/>
        <w:jc w:val="both"/>
      </w:pPr>
      <w:r>
        <w:rPr>
          <w:rFonts w:ascii="Times New Roman"/>
          <w:b w:val="false"/>
          <w:i w:val="false"/>
          <w:color w:val="000000"/>
          <w:sz w:val="28"/>
        </w:rPr>
        <w:t>
      при выдаче свидетельства:</w:t>
      </w:r>
    </w:p>
    <w:bookmarkStart w:name="z468" w:id="23"/>
    <w:p>
      <w:pPr>
        <w:spacing w:after="0"/>
        <w:ind w:left="0"/>
        <w:jc w:val="both"/>
      </w:pPr>
      <w:r>
        <w:rPr>
          <w:rFonts w:ascii="Times New Roman"/>
          <w:b w:val="false"/>
          <w:i w:val="false"/>
          <w:color w:val="000000"/>
          <w:sz w:val="28"/>
        </w:rPr>
        <w:t xml:space="preserve">
      1) документы, указанные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представленные услугополучателем, принимаются работником управления по документообороту услугодателя и передаются соответствующему управлению в сфере бухгалтерского учета и финансовой отчетности услугодателя для распределения в последующем исполнителю – в течение одного рабочего дня;</w:t>
      </w:r>
    </w:p>
    <w:bookmarkEnd w:id="23"/>
    <w:bookmarkStart w:name="z469" w:id="24"/>
    <w:p>
      <w:pPr>
        <w:spacing w:after="0"/>
        <w:ind w:left="0"/>
        <w:jc w:val="both"/>
      </w:pPr>
      <w:r>
        <w:rPr>
          <w:rFonts w:ascii="Times New Roman"/>
          <w:b w:val="false"/>
          <w:i w:val="false"/>
          <w:color w:val="000000"/>
          <w:sz w:val="28"/>
        </w:rPr>
        <w:t xml:space="preserve">
      2) проверка исполнителем полноты представленных документов на предмет соответствия пункту 8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 в течение одного рабочего дня;</w:t>
      </w:r>
    </w:p>
    <w:bookmarkEnd w:id="24"/>
    <w:bookmarkStart w:name="z470" w:id="25"/>
    <w:p>
      <w:pPr>
        <w:spacing w:after="0"/>
        <w:ind w:left="0"/>
        <w:jc w:val="both"/>
      </w:pPr>
      <w:r>
        <w:rPr>
          <w:rFonts w:ascii="Times New Roman"/>
          <w:b w:val="false"/>
          <w:i w:val="false"/>
          <w:color w:val="000000"/>
          <w:sz w:val="28"/>
        </w:rPr>
        <w:t>
      3) исполнитель рассматривает содержание представленных документов – в течение одного рабочего дня;</w:t>
      </w:r>
    </w:p>
    <w:bookmarkEnd w:id="25"/>
    <w:bookmarkStart w:name="z471" w:id="26"/>
    <w:p>
      <w:pPr>
        <w:spacing w:after="0"/>
        <w:ind w:left="0"/>
        <w:jc w:val="both"/>
      </w:pPr>
      <w:r>
        <w:rPr>
          <w:rFonts w:ascii="Times New Roman"/>
          <w:b w:val="false"/>
          <w:i w:val="false"/>
          <w:color w:val="000000"/>
          <w:sz w:val="28"/>
        </w:rPr>
        <w:t>
      4)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выдаче свидетельства, а также их утверждение уполномоченным лицом услугодателя,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 в течение двух рабочих дней;</w:t>
      </w:r>
    </w:p>
    <w:bookmarkEnd w:id="26"/>
    <w:bookmarkStart w:name="z472" w:id="27"/>
    <w:p>
      <w:pPr>
        <w:spacing w:after="0"/>
        <w:ind w:left="0"/>
        <w:jc w:val="both"/>
      </w:pPr>
      <w:r>
        <w:rPr>
          <w:rFonts w:ascii="Times New Roman"/>
          <w:b w:val="false"/>
          <w:i w:val="false"/>
          <w:color w:val="000000"/>
          <w:sz w:val="28"/>
        </w:rPr>
        <w:t>
      при переоформлении свидетельства:</w:t>
      </w:r>
    </w:p>
    <w:bookmarkEnd w:id="27"/>
    <w:bookmarkStart w:name="z473" w:id="28"/>
    <w:p>
      <w:pPr>
        <w:spacing w:after="0"/>
        <w:ind w:left="0"/>
        <w:jc w:val="both"/>
      </w:pPr>
      <w:r>
        <w:rPr>
          <w:rFonts w:ascii="Times New Roman"/>
          <w:b w:val="false"/>
          <w:i w:val="false"/>
          <w:color w:val="000000"/>
          <w:sz w:val="28"/>
        </w:rPr>
        <w:t xml:space="preserve">
      1) документы, указанные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представленные услугополучателем, принимаются работником управления по документообороту услугодателя и передаются соответствующему управлению в сфере бухгалтерского учета и финансовой отчетности услугодателя для распределения в последующем исполнителю – в течение одного рабочего дня;</w:t>
      </w:r>
    </w:p>
    <w:bookmarkEnd w:id="28"/>
    <w:bookmarkStart w:name="z474" w:id="29"/>
    <w:p>
      <w:pPr>
        <w:spacing w:after="0"/>
        <w:ind w:left="0"/>
        <w:jc w:val="both"/>
      </w:pPr>
      <w:r>
        <w:rPr>
          <w:rFonts w:ascii="Times New Roman"/>
          <w:b w:val="false"/>
          <w:i w:val="false"/>
          <w:color w:val="000000"/>
          <w:sz w:val="28"/>
        </w:rPr>
        <w:t>
      2)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переоформлении свидетельства, а также их утверждение уполномоченным лицом услугодателя, регистрация приказа либо подготовка мотивированного ответа об отказе и переоформление свидетельства об аккредитации либо мотивированного ответа об отказе в оказании государственной услуги – в течение двух рабочих дней.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финансов РК от 15.09.2023 </w:t>
      </w:r>
      <w:r>
        <w:rPr>
          <w:rFonts w:ascii="Times New Roman"/>
          <w:b w:val="false"/>
          <w:i w:val="false"/>
          <w:color w:val="000000"/>
          <w:sz w:val="28"/>
        </w:rPr>
        <w:t>№ 979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12. Профессиональные организации отвечают следующим требованиям:</w:t>
      </w:r>
    </w:p>
    <w:bookmarkEnd w:id="30"/>
    <w:bookmarkStart w:name="z40" w:id="31"/>
    <w:p>
      <w:pPr>
        <w:spacing w:after="0"/>
        <w:ind w:left="0"/>
        <w:jc w:val="both"/>
      </w:pPr>
      <w:r>
        <w:rPr>
          <w:rFonts w:ascii="Times New Roman"/>
          <w:b w:val="false"/>
          <w:i w:val="false"/>
          <w:color w:val="000000"/>
          <w:sz w:val="28"/>
        </w:rPr>
        <w:t>
      1) наличие в составе профессиональной организации не менее трехсот профессиональных бухгалтеров;</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финансов РК от 12.10.2020 </w:t>
      </w:r>
      <w:r>
        <w:rPr>
          <w:rFonts w:ascii="Times New Roman"/>
          <w:b w:val="false"/>
          <w:i w:val="false"/>
          <w:color w:val="000000"/>
          <w:sz w:val="28"/>
        </w:rPr>
        <w:t>№ 988</w:t>
      </w:r>
      <w:r>
        <w:rPr>
          <w:rFonts w:ascii="Times New Roman"/>
          <w:b w:val="false"/>
          <w:i w:val="false"/>
          <w:color w:val="ff0000"/>
          <w:sz w:val="28"/>
        </w:rPr>
        <w:t xml:space="preserve"> (вводится в действие с 15.11.2020);</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3) наличие системы повышения квалификации своих членов;</w:t>
      </w:r>
    </w:p>
    <w:bookmarkEnd w:id="32"/>
    <w:bookmarkStart w:name="z43" w:id="33"/>
    <w:p>
      <w:pPr>
        <w:spacing w:after="0"/>
        <w:ind w:left="0"/>
        <w:jc w:val="both"/>
      </w:pPr>
      <w:r>
        <w:rPr>
          <w:rFonts w:ascii="Times New Roman"/>
          <w:b w:val="false"/>
          <w:i w:val="false"/>
          <w:color w:val="000000"/>
          <w:sz w:val="28"/>
        </w:rPr>
        <w:t>
      4) соответствие настоящим Правилам.</w:t>
      </w:r>
    </w:p>
    <w:bookmarkEnd w:id="33"/>
    <w:bookmarkStart w:name="z44" w:id="34"/>
    <w:p>
      <w:pPr>
        <w:spacing w:after="0"/>
        <w:ind w:left="0"/>
        <w:jc w:val="both"/>
      </w:pPr>
      <w:r>
        <w:rPr>
          <w:rFonts w:ascii="Times New Roman"/>
          <w:b w:val="false"/>
          <w:i w:val="false"/>
          <w:color w:val="000000"/>
          <w:sz w:val="28"/>
        </w:rPr>
        <w:t>
      Профессиональные организации имеют следующие рабочие органы:</w:t>
      </w:r>
    </w:p>
    <w:bookmarkEnd w:id="34"/>
    <w:bookmarkStart w:name="z45" w:id="35"/>
    <w:p>
      <w:pPr>
        <w:spacing w:after="0"/>
        <w:ind w:left="0"/>
        <w:jc w:val="both"/>
      </w:pPr>
      <w:r>
        <w:rPr>
          <w:rFonts w:ascii="Times New Roman"/>
          <w:b w:val="false"/>
          <w:i w:val="false"/>
          <w:color w:val="000000"/>
          <w:sz w:val="28"/>
        </w:rPr>
        <w:t>
      1) по международным стандартам финансовой отчетности;</w:t>
      </w:r>
    </w:p>
    <w:bookmarkEnd w:id="35"/>
    <w:bookmarkStart w:name="z46" w:id="36"/>
    <w:p>
      <w:pPr>
        <w:spacing w:after="0"/>
        <w:ind w:left="0"/>
        <w:jc w:val="both"/>
      </w:pPr>
      <w:r>
        <w:rPr>
          <w:rFonts w:ascii="Times New Roman"/>
          <w:b w:val="false"/>
          <w:i w:val="false"/>
          <w:color w:val="000000"/>
          <w:sz w:val="28"/>
        </w:rPr>
        <w:t>
      2) по повышению квалификации бухгалтеров;</w:t>
      </w:r>
    </w:p>
    <w:bookmarkEnd w:id="36"/>
    <w:bookmarkStart w:name="z47" w:id="37"/>
    <w:p>
      <w:pPr>
        <w:spacing w:after="0"/>
        <w:ind w:left="0"/>
        <w:jc w:val="both"/>
      </w:pPr>
      <w:r>
        <w:rPr>
          <w:rFonts w:ascii="Times New Roman"/>
          <w:b w:val="false"/>
          <w:i w:val="false"/>
          <w:color w:val="000000"/>
          <w:sz w:val="28"/>
        </w:rPr>
        <w:t>
      3) по вопросам этики;</w:t>
      </w:r>
    </w:p>
    <w:bookmarkEnd w:id="37"/>
    <w:bookmarkStart w:name="z48" w:id="38"/>
    <w:p>
      <w:pPr>
        <w:spacing w:after="0"/>
        <w:ind w:left="0"/>
        <w:jc w:val="both"/>
      </w:pPr>
      <w:r>
        <w:rPr>
          <w:rFonts w:ascii="Times New Roman"/>
          <w:b w:val="false"/>
          <w:i w:val="false"/>
          <w:color w:val="000000"/>
          <w:sz w:val="28"/>
        </w:rPr>
        <w:t>
      4) по рассмотрению споров.</w:t>
      </w:r>
    </w:p>
    <w:bookmarkEnd w:id="38"/>
    <w:bookmarkStart w:name="z49" w:id="39"/>
    <w:p>
      <w:pPr>
        <w:spacing w:after="0"/>
        <w:ind w:left="0"/>
        <w:jc w:val="both"/>
      </w:pPr>
      <w:r>
        <w:rPr>
          <w:rFonts w:ascii="Times New Roman"/>
          <w:b w:val="false"/>
          <w:i w:val="false"/>
          <w:color w:val="000000"/>
          <w:sz w:val="28"/>
        </w:rPr>
        <w:t>
      Профессиональные организации дополнительно имеют рабочие органы, определенные уставом.</w:t>
      </w:r>
    </w:p>
    <w:bookmarkEnd w:id="39"/>
    <w:bookmarkStart w:name="z50" w:id="40"/>
    <w:p>
      <w:pPr>
        <w:spacing w:after="0"/>
        <w:ind w:left="0"/>
        <w:jc w:val="both"/>
      </w:pPr>
      <w:r>
        <w:rPr>
          <w:rFonts w:ascii="Times New Roman"/>
          <w:b w:val="false"/>
          <w:i w:val="false"/>
          <w:color w:val="000000"/>
          <w:sz w:val="28"/>
        </w:rPr>
        <w:t>
      Профессиональные организации в течение одного месяца с момента аккредитации представляют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наличием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приказами Министра финансов РК от 12.10.2020 </w:t>
      </w:r>
      <w:r>
        <w:rPr>
          <w:rFonts w:ascii="Times New Roman"/>
          <w:b w:val="false"/>
          <w:i w:val="false"/>
          <w:color w:val="000000"/>
          <w:sz w:val="28"/>
        </w:rPr>
        <w:t>№ 988</w:t>
      </w:r>
      <w:r>
        <w:rPr>
          <w:rFonts w:ascii="Times New Roman"/>
          <w:b w:val="false"/>
          <w:i w:val="false"/>
          <w:color w:val="ff0000"/>
          <w:sz w:val="28"/>
        </w:rPr>
        <w:t xml:space="preserve"> (вводится в действие с 15.11.2020); от 04.02.2022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1"/>
    <w:p>
      <w:pPr>
        <w:spacing w:after="0"/>
        <w:ind w:left="0"/>
        <w:jc w:val="left"/>
      </w:pPr>
      <w:r>
        <w:rPr>
          <w:rFonts w:ascii="Times New Roman"/>
          <w:b/>
          <w:i w:val="false"/>
          <w:color w:val="000000"/>
        </w:rPr>
        <w:t xml:space="preserve"> Глава 3. Порядок оказания государственной услуги "Выдача свидетельства об аккредитации организации по профессиональной сертификации бухгалтеров"</w:t>
      </w:r>
    </w:p>
    <w:bookmarkEnd w:id="41"/>
    <w:bookmarkStart w:name="z52" w:id="42"/>
    <w:p>
      <w:pPr>
        <w:spacing w:after="0"/>
        <w:ind w:left="0"/>
        <w:jc w:val="both"/>
      </w:pPr>
      <w:r>
        <w:rPr>
          <w:rFonts w:ascii="Times New Roman"/>
          <w:b w:val="false"/>
          <w:i w:val="false"/>
          <w:color w:val="000000"/>
          <w:sz w:val="28"/>
        </w:rPr>
        <w:t xml:space="preserve">
      13. Перечень основных требований к оказанию государственной услуги, включающий характеристики процесса, форму и сроки, а также иные сведения с учетом особенностей предоставления государственной услуги изложены в стандарте государственной услуги "Выдача свидетельства об аккредитации организации по профессиональной сертификации бухгалтеров" (далее – перечень основных требований к оказанию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2"/>
    <w:p>
      <w:pPr>
        <w:spacing w:after="0"/>
        <w:ind w:left="0"/>
        <w:jc w:val="both"/>
      </w:pPr>
      <w:r>
        <w:rPr>
          <w:rFonts w:ascii="Times New Roman"/>
          <w:b w:val="false"/>
          <w:i w:val="false"/>
          <w:color w:val="000000"/>
          <w:sz w:val="28"/>
        </w:rPr>
        <w:t xml:space="preserve">
      Формы запроса, сведений и требования к содержанию материалов для аккредитации организации по сертификации представляются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Организации по сертификации для прохождения аккредитации представляют документы, указанные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финансов РК от 15.09.2023 </w:t>
      </w:r>
      <w:r>
        <w:rPr>
          <w:rFonts w:ascii="Times New Roman"/>
          <w:b w:val="false"/>
          <w:i w:val="false"/>
          <w:color w:val="000000"/>
          <w:sz w:val="28"/>
        </w:rPr>
        <w:t>№ 979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xml:space="preserve">
      14. При обращении услугополучателя после окончания рабочего времени, в выходные и праздничные дни,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прием запроса и выдача результатов оказания государственной услуги осуществляется следующим рабочим днем.</w:t>
      </w:r>
    </w:p>
    <w:bookmarkEnd w:id="43"/>
    <w:bookmarkStart w:name="z56" w:id="44"/>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в течение двух рабочих дней дает мотивированный отказ в дальнейшем рассмотрении запроса.</w:t>
      </w:r>
    </w:p>
    <w:bookmarkEnd w:id="44"/>
    <w:bookmarkStart w:name="z57" w:id="45"/>
    <w:p>
      <w:pPr>
        <w:spacing w:after="0"/>
        <w:ind w:left="0"/>
        <w:jc w:val="both"/>
      </w:pPr>
      <w:r>
        <w:rPr>
          <w:rFonts w:ascii="Times New Roman"/>
          <w:b w:val="false"/>
          <w:i w:val="false"/>
          <w:color w:val="000000"/>
          <w:sz w:val="28"/>
        </w:rPr>
        <w:t>
      Сведения документов о государственной регистрации (перерегистрации) юридического лица, об аккредитации организации по сертификации услугодатель получает из соответствующих государственных информационных систем через шлюз "электронного правительства".</w:t>
      </w:r>
    </w:p>
    <w:bookmarkEnd w:id="45"/>
    <w:bookmarkStart w:name="z58" w:id="46"/>
    <w:p>
      <w:pPr>
        <w:spacing w:after="0"/>
        <w:ind w:left="0"/>
        <w:jc w:val="both"/>
      </w:pPr>
      <w:r>
        <w:rPr>
          <w:rFonts w:ascii="Times New Roman"/>
          <w:b w:val="false"/>
          <w:i w:val="false"/>
          <w:color w:val="000000"/>
          <w:sz w:val="28"/>
        </w:rPr>
        <w:t>
      15. Содержание процедуры (действия), входящей в состав процесса оказания государственной услуги:</w:t>
      </w:r>
    </w:p>
    <w:bookmarkEnd w:id="46"/>
    <w:bookmarkStart w:name="z490" w:id="47"/>
    <w:p>
      <w:pPr>
        <w:spacing w:after="0"/>
        <w:ind w:left="0"/>
        <w:jc w:val="both"/>
      </w:pPr>
      <w:r>
        <w:rPr>
          <w:rFonts w:ascii="Times New Roman"/>
          <w:b w:val="false"/>
          <w:i w:val="false"/>
          <w:color w:val="000000"/>
          <w:sz w:val="28"/>
        </w:rPr>
        <w:t>
      при выдаче свидетельства:</w:t>
      </w:r>
    </w:p>
    <w:bookmarkEnd w:id="47"/>
    <w:bookmarkStart w:name="z491" w:id="48"/>
    <w:p>
      <w:pPr>
        <w:spacing w:after="0"/>
        <w:ind w:left="0"/>
        <w:jc w:val="both"/>
      </w:pPr>
      <w:r>
        <w:rPr>
          <w:rFonts w:ascii="Times New Roman"/>
          <w:b w:val="false"/>
          <w:i w:val="false"/>
          <w:color w:val="000000"/>
          <w:sz w:val="28"/>
        </w:rPr>
        <w:t>
      1) документы, указанные в пункте 8 перечня основных требований к оказанию государственной услуги согласно приложению 4 к настоящим Правилам, представленные услугополучателем, принимаются руководством соответствующего управления услугодателя для распределения в последующем исполнителю – в течение одного рабочего дня;</w:t>
      </w:r>
    </w:p>
    <w:bookmarkEnd w:id="48"/>
    <w:bookmarkStart w:name="z492" w:id="49"/>
    <w:p>
      <w:pPr>
        <w:spacing w:after="0"/>
        <w:ind w:left="0"/>
        <w:jc w:val="both"/>
      </w:pPr>
      <w:r>
        <w:rPr>
          <w:rFonts w:ascii="Times New Roman"/>
          <w:b w:val="false"/>
          <w:i w:val="false"/>
          <w:color w:val="000000"/>
          <w:sz w:val="28"/>
        </w:rPr>
        <w:t>
      2) исполнитель проверяет полноту представленных документов и в случае их полноты направляет из пакета представленных документов в структурное подразделение уполномоченного органа для выдачи заключения материалы по программе сертификации, включающие экзаменационный модуль и порядок оценки результатов экзаменов по дисциплинам "Финансовый учет и отчетность по международным стандартам финансовой отчетности", "Управленческий учет", "Финансы и финансовый менеджмент", "Этика" на казахском и русском языках – в течение одного рабочего дня;</w:t>
      </w:r>
    </w:p>
    <w:bookmarkEnd w:id="49"/>
    <w:bookmarkStart w:name="z493" w:id="50"/>
    <w:p>
      <w:pPr>
        <w:spacing w:after="0"/>
        <w:ind w:left="0"/>
        <w:jc w:val="both"/>
      </w:pPr>
      <w:r>
        <w:rPr>
          <w:rFonts w:ascii="Times New Roman"/>
          <w:b w:val="false"/>
          <w:i w:val="false"/>
          <w:color w:val="000000"/>
          <w:sz w:val="28"/>
        </w:rPr>
        <w:t>
      3) рассмотрение структурным подразделением уполномоченного органа материалов по программе сертификации, включающих экзаменационный модуль и порядок оценки результатов экзаменов по дисциплинам "Финансовый учет и отчетность по международным стандартам финансовой отчетности", "Управленческий учет", "Финансы и финансовый менеджмент", "Этика" на казахском и русском языках и выдача заключения, а также рассмотрение услугодателем материалов по дисциплинам "Налоги", "Право (гражданское право, банковское дело, страховое и социальное законодательство)" – в течение семи рабочих дней;</w:t>
      </w:r>
    </w:p>
    <w:bookmarkEnd w:id="50"/>
    <w:bookmarkStart w:name="z494" w:id="51"/>
    <w:p>
      <w:pPr>
        <w:spacing w:after="0"/>
        <w:ind w:left="0"/>
        <w:jc w:val="both"/>
      </w:pPr>
      <w:r>
        <w:rPr>
          <w:rFonts w:ascii="Times New Roman"/>
          <w:b w:val="false"/>
          <w:i w:val="false"/>
          <w:color w:val="000000"/>
          <w:sz w:val="28"/>
        </w:rPr>
        <w:t>
      4)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выдаче свидетельства, а также их утверждение руководством услугодателя,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 в течение одного рабочего дня;</w:t>
      </w:r>
    </w:p>
    <w:bookmarkEnd w:id="51"/>
    <w:bookmarkStart w:name="z495" w:id="52"/>
    <w:p>
      <w:pPr>
        <w:spacing w:after="0"/>
        <w:ind w:left="0"/>
        <w:jc w:val="both"/>
      </w:pPr>
      <w:r>
        <w:rPr>
          <w:rFonts w:ascii="Times New Roman"/>
          <w:b w:val="false"/>
          <w:i w:val="false"/>
          <w:color w:val="000000"/>
          <w:sz w:val="28"/>
        </w:rPr>
        <w:t>
      при переоформлении свидетельства:</w:t>
      </w:r>
    </w:p>
    <w:bookmarkEnd w:id="52"/>
    <w:bookmarkStart w:name="z496" w:id="53"/>
    <w:p>
      <w:pPr>
        <w:spacing w:after="0"/>
        <w:ind w:left="0"/>
        <w:jc w:val="both"/>
      </w:pPr>
      <w:r>
        <w:rPr>
          <w:rFonts w:ascii="Times New Roman"/>
          <w:b w:val="false"/>
          <w:i w:val="false"/>
          <w:color w:val="000000"/>
          <w:sz w:val="28"/>
        </w:rPr>
        <w:t>
      1) документы, указанные в пункте 8 перечня основных требований к оказанию государственной услуги согласно приложению 4 к настоящим Правилам, представленные услугополучателем, принимаются руководством соответствующего управления услугодателя для распределения в последующем исполнителю – в течение одного рабочего дня;</w:t>
      </w:r>
    </w:p>
    <w:bookmarkEnd w:id="53"/>
    <w:bookmarkStart w:name="z497" w:id="54"/>
    <w:p>
      <w:pPr>
        <w:spacing w:after="0"/>
        <w:ind w:left="0"/>
        <w:jc w:val="both"/>
      </w:pPr>
      <w:r>
        <w:rPr>
          <w:rFonts w:ascii="Times New Roman"/>
          <w:b w:val="false"/>
          <w:i w:val="false"/>
          <w:color w:val="000000"/>
          <w:sz w:val="28"/>
        </w:rPr>
        <w:t>
      2)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переоформлении свидетельства, а также их утверждение руководством услугодателя, регистрация приказа либо подготовка мотивированного ответа об отказе и переоформление свидетельства об аккредитации либо мотивированного ответа об отказе в оказании государственной услуги – в течение двух рабочих дней.</w:t>
      </w:r>
    </w:p>
    <w:bookmarkEnd w:id="54"/>
    <w:bookmarkStart w:name="z498" w:id="55"/>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согласно приложению 1 к настоящим Правилам,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5"/>
    <w:bookmarkStart w:name="z499" w:id="56"/>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6"/>
    <w:bookmarkStart w:name="z500" w:id="57"/>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26.06.2024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8"/>
    <w:p>
      <w:pPr>
        <w:spacing w:after="0"/>
        <w:ind w:left="0"/>
        <w:jc w:val="both"/>
      </w:pPr>
      <w:r>
        <w:rPr>
          <w:rFonts w:ascii="Times New Roman"/>
          <w:b w:val="false"/>
          <w:i w:val="false"/>
          <w:color w:val="000000"/>
          <w:sz w:val="28"/>
        </w:rPr>
        <w:t xml:space="preserve">
      16. В случае изменения составов экзаменационной, апелляционной комиссий организации по профессиональной сертификации бухгалтеров уведомляют об этом услугодателя в письменном виде в течение 10 (десяти) рабочих дней по форме сведений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8"/>
    <w:bookmarkStart w:name="z71" w:id="59"/>
    <w:p>
      <w:pPr>
        <w:spacing w:after="0"/>
        <w:ind w:left="0"/>
        <w:jc w:val="both"/>
      </w:pPr>
      <w:r>
        <w:rPr>
          <w:rFonts w:ascii="Times New Roman"/>
          <w:b w:val="false"/>
          <w:i w:val="false"/>
          <w:color w:val="000000"/>
          <w:sz w:val="28"/>
        </w:rPr>
        <w:t>
      17. Организации по профессиональной сертификации бухгалтеров проводят экзамены совместно с профессиональной организацией бухгалтеров, с которой заключено соглашение о взаимодействии с профессиональной организацией бухгалтеров.</w:t>
      </w:r>
    </w:p>
    <w:bookmarkEnd w:id="59"/>
    <w:bookmarkStart w:name="z72" w:id="60"/>
    <w:p>
      <w:pPr>
        <w:spacing w:after="0"/>
        <w:ind w:left="0"/>
        <w:jc w:val="both"/>
      </w:pPr>
      <w:r>
        <w:rPr>
          <w:rFonts w:ascii="Times New Roman"/>
          <w:b w:val="false"/>
          <w:i w:val="false"/>
          <w:color w:val="000000"/>
          <w:sz w:val="28"/>
        </w:rPr>
        <w:t>
      18. Организации по профессиональной сертификации бухгалтеров отвечают следующим требованиям:</w:t>
      </w:r>
    </w:p>
    <w:bookmarkEnd w:id="60"/>
    <w:bookmarkStart w:name="z73" w:id="61"/>
    <w:p>
      <w:pPr>
        <w:spacing w:after="0"/>
        <w:ind w:left="0"/>
        <w:jc w:val="both"/>
      </w:pPr>
      <w:r>
        <w:rPr>
          <w:rFonts w:ascii="Times New Roman"/>
          <w:b w:val="false"/>
          <w:i w:val="false"/>
          <w:color w:val="000000"/>
          <w:sz w:val="28"/>
        </w:rPr>
        <w:t>
      1) наличие не зависимой от обучения экзаменационной системы;</w:t>
      </w:r>
    </w:p>
    <w:bookmarkEnd w:id="61"/>
    <w:bookmarkStart w:name="z74" w:id="62"/>
    <w:p>
      <w:pPr>
        <w:spacing w:after="0"/>
        <w:ind w:left="0"/>
        <w:jc w:val="both"/>
      </w:pPr>
      <w:r>
        <w:rPr>
          <w:rFonts w:ascii="Times New Roman"/>
          <w:b w:val="false"/>
          <w:i w:val="false"/>
          <w:color w:val="000000"/>
          <w:sz w:val="28"/>
        </w:rPr>
        <w:t>
      2) наличие соглашения о взаимодействии с одной или несколькими профессиональными организациями бухгалтеров;</w:t>
      </w:r>
    </w:p>
    <w:bookmarkEnd w:id="62"/>
    <w:bookmarkStart w:name="z75" w:id="63"/>
    <w:p>
      <w:pPr>
        <w:spacing w:after="0"/>
        <w:ind w:left="0"/>
        <w:jc w:val="both"/>
      </w:pPr>
      <w:r>
        <w:rPr>
          <w:rFonts w:ascii="Times New Roman"/>
          <w:b w:val="false"/>
          <w:i w:val="false"/>
          <w:color w:val="000000"/>
          <w:sz w:val="28"/>
        </w:rPr>
        <w:t xml:space="preserve">
      3) соблюдение требований к содержанию материалов для аккредитации,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63"/>
    <w:bookmarkStart w:name="z76" w:id="64"/>
    <w:p>
      <w:pPr>
        <w:spacing w:after="0"/>
        <w:ind w:left="0"/>
        <w:jc w:val="both"/>
      </w:pPr>
      <w:r>
        <w:rPr>
          <w:rFonts w:ascii="Times New Roman"/>
          <w:b w:val="false"/>
          <w:i w:val="false"/>
          <w:color w:val="000000"/>
          <w:sz w:val="28"/>
        </w:rPr>
        <w:t>
      4) наличие экзаменационных модулей, включающих обзор законодательства Республики Казахстан о бухгалтерском учете и финансовой отчетности, системы их обновления;</w:t>
      </w:r>
    </w:p>
    <w:bookmarkEnd w:id="64"/>
    <w:bookmarkStart w:name="z77" w:id="65"/>
    <w:p>
      <w:pPr>
        <w:spacing w:after="0"/>
        <w:ind w:left="0"/>
        <w:jc w:val="both"/>
      </w:pPr>
      <w:r>
        <w:rPr>
          <w:rFonts w:ascii="Times New Roman"/>
          <w:b w:val="false"/>
          <w:i w:val="false"/>
          <w:color w:val="000000"/>
          <w:sz w:val="28"/>
        </w:rPr>
        <w:t>
      5) обеспечение надлежащего условия для проведения экзамена;</w:t>
      </w:r>
    </w:p>
    <w:bookmarkEnd w:id="65"/>
    <w:bookmarkStart w:name="z78" w:id="66"/>
    <w:p>
      <w:pPr>
        <w:spacing w:after="0"/>
        <w:ind w:left="0"/>
        <w:jc w:val="both"/>
      </w:pPr>
      <w:r>
        <w:rPr>
          <w:rFonts w:ascii="Times New Roman"/>
          <w:b w:val="false"/>
          <w:i w:val="false"/>
          <w:color w:val="000000"/>
          <w:sz w:val="28"/>
        </w:rPr>
        <w:t>
      6) соответствие настоящим Правилам.</w:t>
      </w:r>
    </w:p>
    <w:bookmarkEnd w:id="66"/>
    <w:bookmarkStart w:name="z79" w:id="67"/>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по вопросам оказания государственных услуг</w:t>
      </w:r>
    </w:p>
    <w:bookmarkEnd w:id="67"/>
    <w:bookmarkStart w:name="z80" w:id="68"/>
    <w:p>
      <w:pPr>
        <w:spacing w:after="0"/>
        <w:ind w:left="0"/>
        <w:jc w:val="both"/>
      </w:pPr>
      <w:r>
        <w:rPr>
          <w:rFonts w:ascii="Times New Roman"/>
          <w:b w:val="false"/>
          <w:i w:val="false"/>
          <w:color w:val="000000"/>
          <w:sz w:val="28"/>
        </w:rPr>
        <w:t>
      19.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финансов РК от 04.02.2022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bl>
    <w:bookmarkStart w:name="z487" w:id="6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свидетельства об аккредитации профессиональной организации бухгалтеров"</w:t>
      </w:r>
    </w:p>
    <w:bookmarkEnd w:id="69"/>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финансов РК от 15.09.2023 </w:t>
      </w:r>
      <w:r>
        <w:rPr>
          <w:rFonts w:ascii="Times New Roman"/>
          <w:b w:val="false"/>
          <w:i w:val="false"/>
          <w:color w:val="ff0000"/>
          <w:sz w:val="28"/>
        </w:rPr>
        <w:t>№ 979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Министерства финансов Республики Казахстан (далее–услугодатель)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запроса и выдача результатов оказания государственной услуги осуществляется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 5 (пять) рабочих дней;</w:t>
            </w:r>
          </w:p>
          <w:p>
            <w:pPr>
              <w:spacing w:after="20"/>
              <w:ind w:left="20"/>
              <w:jc w:val="both"/>
            </w:pPr>
            <w:r>
              <w:rPr>
                <w:rFonts w:ascii="Times New Roman"/>
                <w:b w:val="false"/>
                <w:i w:val="false"/>
                <w:color w:val="000000"/>
                <w:sz w:val="20"/>
              </w:rPr>
              <w:t>переоформление свидетельства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организации, переоформление свидетельства,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включительно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w:t>
            </w:r>
          </w:p>
          <w:p>
            <w:pPr>
              <w:spacing w:after="20"/>
              <w:ind w:left="20"/>
              <w:jc w:val="both"/>
            </w:pPr>
            <w:r>
              <w:rPr>
                <w:rFonts w:ascii="Times New Roman"/>
                <w:b w:val="false"/>
                <w:i w:val="false"/>
                <w:color w:val="000000"/>
                <w:sz w:val="20"/>
              </w:rPr>
              <w:t>Адреса оказания государственной услуги размещены на интернет-ресурсе Комитета внутреннего государственного аудита Министерства финансов Республики Казахстан, в разделе "Государственные услуги".</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руководителя профессиональной организации;</w:t>
            </w:r>
          </w:p>
          <w:p>
            <w:pPr>
              <w:spacing w:after="20"/>
              <w:ind w:left="20"/>
              <w:jc w:val="both"/>
            </w:pPr>
            <w:r>
              <w:rPr>
                <w:rFonts w:ascii="Times New Roman"/>
                <w:b w:val="false"/>
                <w:i w:val="false"/>
                <w:color w:val="000000"/>
                <w:sz w:val="20"/>
              </w:rPr>
              <w:t>
2) форму сведений;</w:t>
            </w:r>
          </w:p>
          <w:p>
            <w:pPr>
              <w:spacing w:after="20"/>
              <w:ind w:left="20"/>
              <w:jc w:val="both"/>
            </w:pPr>
            <w:r>
              <w:rPr>
                <w:rFonts w:ascii="Times New Roman"/>
                <w:b w:val="false"/>
                <w:i w:val="false"/>
                <w:color w:val="000000"/>
                <w:sz w:val="20"/>
              </w:rPr>
              <w:t>
3) электронную (сканированная) копию документа (соглашение о взаимодействии с организациями по профессиональной сертификации бухгалтеров), подтверждающую наличие системы повышения квалификации своих членов, с указанием плана проведения обучающих мероприятий.</w:t>
            </w:r>
          </w:p>
          <w:p>
            <w:pPr>
              <w:spacing w:after="20"/>
              <w:ind w:left="20"/>
              <w:jc w:val="both"/>
            </w:pPr>
            <w:r>
              <w:rPr>
                <w:rFonts w:ascii="Times New Roman"/>
                <w:b w:val="false"/>
                <w:i w:val="false"/>
                <w:color w:val="000000"/>
                <w:sz w:val="20"/>
              </w:rPr>
              <w:t>
Для переоформления свидетельства об аккредитации профессиональной организации в случае изменения юридического адреса, порче свидетельства об аккредитации, если ранее выданное свидетельство оформлено в бумажной форме, необходимо заполнить на портале запрос в форме электронного документа, удостоверенного ЭЦП руководителя.</w:t>
            </w:r>
          </w:p>
          <w:p>
            <w:pPr>
              <w:spacing w:after="20"/>
              <w:ind w:left="20"/>
              <w:jc w:val="both"/>
            </w:pPr>
            <w:r>
              <w:rPr>
                <w:rFonts w:ascii="Times New Roman"/>
                <w:b w:val="false"/>
                <w:i w:val="false"/>
                <w:color w:val="000000"/>
                <w:sz w:val="20"/>
              </w:rPr>
              <w:t>
Сведения документов о государственной регистрации (перерегистрации) юридического лица, об аккредитации профессиональной организации бухгалтеров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выдаче, переоформлении свидетельства об аккредитации, являются:</w:t>
            </w:r>
          </w:p>
          <w:p>
            <w:pPr>
              <w:spacing w:after="20"/>
              <w:ind w:left="20"/>
              <w:jc w:val="both"/>
            </w:pPr>
            <w:r>
              <w:rPr>
                <w:rFonts w:ascii="Times New Roman"/>
                <w:b w:val="false"/>
                <w:i w:val="false"/>
                <w:color w:val="000000"/>
                <w:sz w:val="20"/>
              </w:rPr>
              <w:t>
1) установление недостоверности документов, представленных организациями по сертификации для получения свидетельства об аккредитации, переоформления,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профессиональной организаций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Комитета внутреннего государственного аудита Министерства финансов Республики Казахстан, в разделе "Государственные услуги"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70"/>
    <w:p>
      <w:pPr>
        <w:spacing w:after="0"/>
        <w:ind w:left="0"/>
        <w:jc w:val="left"/>
      </w:pPr>
      <w:r>
        <w:rPr>
          <w:rFonts w:ascii="Times New Roman"/>
          <w:b/>
          <w:i w:val="false"/>
          <w:color w:val="000000"/>
        </w:rPr>
        <w:t xml:space="preserve">                                      Запрос</w:t>
      </w:r>
    </w:p>
    <w:bookmarkEnd w:id="70"/>
    <w:p>
      <w:pPr>
        <w:spacing w:after="0"/>
        <w:ind w:left="0"/>
        <w:jc w:val="both"/>
      </w:pPr>
      <w:r>
        <w:rPr>
          <w:rFonts w:ascii="Times New Roman"/>
          <w:b w:val="false"/>
          <w:i w:val="false"/>
          <w:color w:val="000000"/>
          <w:sz w:val="28"/>
        </w:rPr>
        <w:t>
      Прошу аккредитовать (переоформить, выдать дубликат) _____________________________</w:t>
      </w:r>
    </w:p>
    <w:p>
      <w:pPr>
        <w:spacing w:after="0"/>
        <w:ind w:left="0"/>
        <w:jc w:val="both"/>
      </w:pPr>
      <w:r>
        <w:rPr>
          <w:rFonts w:ascii="Times New Roman"/>
          <w:b w:val="false"/>
          <w:i w:val="false"/>
          <w:color w:val="000000"/>
          <w:sz w:val="28"/>
        </w:rPr>
        <w:t>полное наименование профессиональной организации, организации по сертификации</w:t>
      </w:r>
    </w:p>
    <w:p>
      <w:pPr>
        <w:spacing w:after="0"/>
        <w:ind w:left="0"/>
        <w:jc w:val="both"/>
      </w:pPr>
      <w:r>
        <w:rPr>
          <w:rFonts w:ascii="Times New Roman"/>
          <w:b w:val="false"/>
          <w:i w:val="false"/>
          <w:color w:val="000000"/>
          <w:sz w:val="28"/>
        </w:rPr>
        <w:t xml:space="preserve"> (нужное подчеркнуть), бизнес-идентификационный номер) для осуществления  деятельности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Местонахождение:</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Вся указанная информация, а также прилагаемые документы являются достоверными и</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 xml:space="preserve">       "___" ___________ 20__ года</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профессиональной организации,</w:t>
      </w:r>
    </w:p>
    <w:p>
      <w:pPr>
        <w:spacing w:after="0"/>
        <w:ind w:left="0"/>
        <w:jc w:val="both"/>
      </w:pPr>
      <w:r>
        <w:rPr>
          <w:rFonts w:ascii="Times New Roman"/>
          <w:b w:val="false"/>
          <w:i w:val="false"/>
          <w:color w:val="000000"/>
          <w:sz w:val="28"/>
        </w:rPr>
        <w:t xml:space="preserve">       организации по сертификации</w:t>
      </w:r>
    </w:p>
    <w:p>
      <w:pPr>
        <w:spacing w:after="0"/>
        <w:ind w:left="0"/>
        <w:jc w:val="both"/>
      </w:pPr>
      <w:r>
        <w:rPr>
          <w:rFonts w:ascii="Times New Roman"/>
          <w:b w:val="false"/>
          <w:i w:val="false"/>
          <w:color w:val="000000"/>
          <w:sz w:val="28"/>
        </w:rPr>
        <w:t xml:space="preserve">       (нужное подчеркнуть),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 xml:space="preserve">профессиональных организаций, </w:t>
            </w:r>
            <w:r>
              <w:br/>
            </w:r>
            <w:r>
              <w:rPr>
                <w:rFonts w:ascii="Times New Roman"/>
                <w:b w:val="false"/>
                <w:i w:val="false"/>
                <w:color w:val="000000"/>
                <w:sz w:val="20"/>
              </w:rPr>
              <w:t xml:space="preserve">организаций по сертификации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71"/>
    <w:p>
      <w:pPr>
        <w:spacing w:after="0"/>
        <w:ind w:left="0"/>
        <w:jc w:val="left"/>
      </w:pPr>
      <w:r>
        <w:rPr>
          <w:rFonts w:ascii="Times New Roman"/>
          <w:b/>
          <w:i w:val="false"/>
          <w:color w:val="000000"/>
        </w:rPr>
        <w:t xml:space="preserve">                                      Сведения</w:t>
      </w:r>
    </w:p>
    <w:bookmarkEnd w:id="71"/>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12.10.2020 </w:t>
      </w:r>
      <w:r>
        <w:rPr>
          <w:rFonts w:ascii="Times New Roman"/>
          <w:b w:val="false"/>
          <w:i w:val="false"/>
          <w:color w:val="ff0000"/>
          <w:sz w:val="28"/>
        </w:rPr>
        <w:t>№ 988</w:t>
      </w:r>
      <w:r>
        <w:rPr>
          <w:rFonts w:ascii="Times New Roman"/>
          <w:b w:val="false"/>
          <w:i w:val="false"/>
          <w:color w:val="ff0000"/>
          <w:sz w:val="28"/>
        </w:rPr>
        <w:t xml:space="preserve"> (вводится в действие с 15.11.2020).</w:t>
      </w:r>
    </w:p>
    <w:p>
      <w:pPr>
        <w:spacing w:after="0"/>
        <w:ind w:left="0"/>
        <w:jc w:val="both"/>
      </w:pPr>
      <w:bookmarkStart w:name="z162" w:id="72"/>
      <w:r>
        <w:rPr>
          <w:rFonts w:ascii="Times New Roman"/>
          <w:b w:val="false"/>
          <w:i w:val="false"/>
          <w:color w:val="000000"/>
          <w:sz w:val="28"/>
        </w:rPr>
        <w:t xml:space="preserve">
      Состав профессиональной организации бухгалтеров членов  </w:t>
      </w:r>
    </w:p>
    <w:bookmarkEnd w:id="7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профессиональной организации бухгалтеров, </w:t>
      </w:r>
    </w:p>
    <w:p>
      <w:pPr>
        <w:spacing w:after="0"/>
        <w:ind w:left="0"/>
        <w:jc w:val="both"/>
      </w:pPr>
      <w:r>
        <w:rPr>
          <w:rFonts w:ascii="Times New Roman"/>
          <w:b w:val="false"/>
          <w:i w:val="false"/>
          <w:color w:val="000000"/>
          <w:sz w:val="28"/>
        </w:rPr>
        <w:t xml:space="preserve">                   бизнес-идентификационный номер (далее – БИН))</w:t>
      </w:r>
    </w:p>
    <w:bookmarkStart w:name="z163" w:id="73"/>
    <w:p>
      <w:pPr>
        <w:spacing w:after="0"/>
        <w:ind w:left="0"/>
        <w:jc w:val="both"/>
      </w:pPr>
      <w:r>
        <w:rPr>
          <w:rFonts w:ascii="Times New Roman"/>
          <w:b w:val="false"/>
          <w:i w:val="false"/>
          <w:color w:val="000000"/>
          <w:sz w:val="28"/>
        </w:rPr>
        <w:t>
      Таблица № 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4"/>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бухгалтера (далее–ИИН)</w:t>
            </w:r>
          </w:p>
          <w:bookmarkEnd w:id="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бухгалтера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бухгалтера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(наименование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область/район/населенный пункт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улицы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76"/>
    <w:p>
      <w:pPr>
        <w:spacing w:after="0"/>
        <w:ind w:left="0"/>
        <w:jc w:val="both"/>
      </w:pPr>
      <w:r>
        <w:rPr>
          <w:rFonts w:ascii="Times New Roman"/>
          <w:b w:val="false"/>
          <w:i w:val="false"/>
          <w:color w:val="000000"/>
          <w:sz w:val="28"/>
        </w:rPr>
        <w:t>
      Продолжение таблицы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77"/>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дома</w:t>
            </w:r>
          </w:p>
          <w:bookmarkEnd w:id="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квартиры/офиса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(стаж работы не менее двух лет в сфере бухгалтерского учета или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организацию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членского билета или документа, подтверждающего членство в профессиональной организации бухгалтеров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79"/>
    <w:p>
      <w:pPr>
        <w:spacing w:after="0"/>
        <w:ind w:left="0"/>
        <w:jc w:val="both"/>
      </w:pPr>
      <w:r>
        <w:rPr>
          <w:rFonts w:ascii="Times New Roman"/>
          <w:b w:val="false"/>
          <w:i w:val="false"/>
          <w:color w:val="000000"/>
          <w:sz w:val="28"/>
        </w:rPr>
        <w:t>
      Таблица № 2</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80"/>
          <w:p>
            <w:pPr>
              <w:spacing w:after="20"/>
              <w:ind w:left="20"/>
              <w:jc w:val="both"/>
            </w:pPr>
            <w:r>
              <w:rPr>
                <w:rFonts w:ascii="Times New Roman"/>
                <w:b w:val="false"/>
                <w:i w:val="false"/>
                <w:color w:val="000000"/>
                <w:sz w:val="20"/>
              </w:rPr>
              <w:t>
</w:t>
            </w:r>
            <w:r>
              <w:rPr>
                <w:rFonts w:ascii="Times New Roman"/>
                <w:b w:val="false"/>
                <w:i w:val="false"/>
                <w:color w:val="000000"/>
                <w:sz w:val="20"/>
              </w:rPr>
              <w:t>БИН бухгалтерской организации</w:t>
            </w:r>
          </w:p>
          <w:bookmarkEnd w:id="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бухгалтерской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Страна/область/район/населенный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квартиры/офиса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82"/>
    <w:p>
      <w:pPr>
        <w:spacing w:after="0"/>
        <w:ind w:left="0"/>
        <w:jc w:val="both"/>
      </w:pPr>
      <w:r>
        <w:rPr>
          <w:rFonts w:ascii="Times New Roman"/>
          <w:b w:val="false"/>
          <w:i w:val="false"/>
          <w:color w:val="000000"/>
          <w:sz w:val="28"/>
        </w:rPr>
        <w:t>
      Продолжение таблицы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3"/>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w:t>
            </w:r>
          </w:p>
          <w:bookmarkEnd w:id="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факса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организацию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членского билета или документа, подтверждающего членство в профессиональной организации бухгалтеров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 бухгалтерской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руководителя бухгалтерской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руководителя бухгалтерской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руководителя бухгалтерской организации (при его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85"/>
    <w:p>
      <w:pPr>
        <w:spacing w:after="0"/>
        <w:ind w:left="0"/>
        <w:jc w:val="left"/>
      </w:pPr>
      <w:r>
        <w:rPr>
          <w:rFonts w:ascii="Times New Roman"/>
          <w:b/>
          <w:i w:val="false"/>
          <w:color w:val="000000"/>
        </w:rPr>
        <w:t xml:space="preserve"> Сведения о наличии рабочих органов профессиональной организации бухгалтеров</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6"/>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подразделения</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руководителя подразделения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руководителя подразделения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88"/>
    <w:p>
      <w:pPr>
        <w:spacing w:after="0"/>
        <w:ind w:left="0"/>
        <w:jc w:val="both"/>
      </w:pPr>
      <w:r>
        <w:rPr>
          <w:rFonts w:ascii="Times New Roman"/>
          <w:b w:val="false"/>
          <w:i w:val="false"/>
          <w:color w:val="000000"/>
          <w:sz w:val="28"/>
        </w:rPr>
        <w:t>
      Наличие системы повышения квалификации своих членов</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9"/>
          <w:p>
            <w:pPr>
              <w:spacing w:after="20"/>
              <w:ind w:left="20"/>
              <w:jc w:val="both"/>
            </w:pPr>
            <w:r>
              <w:rPr>
                <w:rFonts w:ascii="Times New Roman"/>
                <w:b w:val="false"/>
                <w:i w:val="false"/>
                <w:color w:val="000000"/>
                <w:sz w:val="20"/>
              </w:rPr>
              <w:t>
</w:t>
            </w:r>
            <w:r>
              <w:rPr>
                <w:rFonts w:ascii="Times New Roman"/>
                <w:b w:val="false"/>
                <w:i w:val="false"/>
                <w:color w:val="000000"/>
                <w:sz w:val="20"/>
              </w:rPr>
              <w:t>Да</w:t>
            </w:r>
          </w:p>
          <w:bookmarkEnd w:id="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bookmarkStart w:name="z313" w:id="91"/>
      <w:r>
        <w:rPr>
          <w:rFonts w:ascii="Times New Roman"/>
          <w:b w:val="false"/>
          <w:i w:val="false"/>
          <w:color w:val="000000"/>
          <w:sz w:val="28"/>
        </w:rPr>
        <w:t xml:space="preserve">
      Руководитель профессиональной организации бухгалтеров </w:t>
      </w:r>
    </w:p>
    <w:bookmarkEnd w:id="91"/>
    <w:p>
      <w:pPr>
        <w:spacing w:after="0"/>
        <w:ind w:left="0"/>
        <w:jc w:val="both"/>
      </w:pPr>
      <w:r>
        <w:rPr>
          <w:rFonts w:ascii="Times New Roman"/>
          <w:b w:val="false"/>
          <w:i w:val="false"/>
          <w:color w:val="000000"/>
          <w:sz w:val="28"/>
        </w:rPr>
        <w:t>_____________ 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9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свидетельства об аккредитации организации по профессиональной сертификации бухгалтеров"</w:t>
      </w:r>
    </w:p>
    <w:bookmarkEnd w:id="92"/>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26.06.2024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Министерства финансов Республики Казахстан (далее–услугодатель)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запроса и выдача результатов оказания государственной услуги осуществляется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 10 (десять) рабочих дней;</w:t>
            </w:r>
          </w:p>
          <w:p>
            <w:pPr>
              <w:spacing w:after="20"/>
              <w:ind w:left="20"/>
              <w:jc w:val="both"/>
            </w:pPr>
            <w:r>
              <w:rPr>
                <w:rFonts w:ascii="Times New Roman"/>
                <w:b w:val="false"/>
                <w:i w:val="false"/>
                <w:color w:val="000000"/>
                <w:sz w:val="20"/>
              </w:rPr>
              <w:t>
переоформление свидетельства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организации по сертификации, переоформление свидетельства,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включительно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w:t>
            </w:r>
          </w:p>
          <w:p>
            <w:pPr>
              <w:spacing w:after="20"/>
              <w:ind w:left="20"/>
              <w:jc w:val="both"/>
            </w:pPr>
            <w:r>
              <w:rPr>
                <w:rFonts w:ascii="Times New Roman"/>
                <w:b w:val="false"/>
                <w:i w:val="false"/>
                <w:color w:val="000000"/>
                <w:sz w:val="20"/>
              </w:rPr>
              <w:t>
Адреса оказания государственной услуги размещены на интернет-ресурсе Комитета внутреннего государственного аудита Министерства финансов Республики Казахстан, в разделе "Государственные услуги".</w:t>
            </w:r>
          </w:p>
          <w:p>
            <w:pPr>
              <w:spacing w:after="20"/>
              <w:ind w:left="20"/>
              <w:jc w:val="both"/>
            </w:pPr>
            <w:r>
              <w:rPr>
                <w:rFonts w:ascii="Times New Roman"/>
                <w:b w:val="false"/>
                <w:i w:val="false"/>
                <w:color w:val="000000"/>
                <w:sz w:val="20"/>
              </w:rPr>
              <w:t xml:space="preserve">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руководителя организации по сертификации;</w:t>
            </w:r>
          </w:p>
          <w:p>
            <w:pPr>
              <w:spacing w:after="20"/>
              <w:ind w:left="20"/>
              <w:jc w:val="both"/>
            </w:pPr>
            <w:r>
              <w:rPr>
                <w:rFonts w:ascii="Times New Roman"/>
                <w:b w:val="false"/>
                <w:i w:val="false"/>
                <w:color w:val="000000"/>
                <w:sz w:val="20"/>
              </w:rPr>
              <w:t>
2) форму сведений;</w:t>
            </w:r>
          </w:p>
          <w:p>
            <w:pPr>
              <w:spacing w:after="20"/>
              <w:ind w:left="20"/>
              <w:jc w:val="both"/>
            </w:pPr>
            <w:r>
              <w:rPr>
                <w:rFonts w:ascii="Times New Roman"/>
                <w:b w:val="false"/>
                <w:i w:val="false"/>
                <w:color w:val="000000"/>
                <w:sz w:val="20"/>
              </w:rPr>
              <w:t>
3) материалы в форме электронного документа по программам сертификации, включающие экзаменационные модули и порядок оценки результатов экзаменов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и социальное законодательство)", "Этика" на казахском и русском языках, соответствующие требованиям к содержанию материалов для аккредитации организации по сертификации;</w:t>
            </w:r>
          </w:p>
          <w:p>
            <w:pPr>
              <w:spacing w:after="20"/>
              <w:ind w:left="20"/>
              <w:jc w:val="both"/>
            </w:pPr>
            <w:r>
              <w:rPr>
                <w:rFonts w:ascii="Times New Roman"/>
                <w:b w:val="false"/>
                <w:i w:val="false"/>
                <w:color w:val="000000"/>
                <w:sz w:val="20"/>
              </w:rPr>
              <w:t>
4) утвержденное положение о порядке организации и проведения экзаменов по сертификации профессионального бухгалтера в форме электронного документа с указанием:</w:t>
            </w:r>
          </w:p>
          <w:p>
            <w:pPr>
              <w:spacing w:after="20"/>
              <w:ind w:left="20"/>
              <w:jc w:val="both"/>
            </w:pPr>
            <w:r>
              <w:rPr>
                <w:rFonts w:ascii="Times New Roman"/>
                <w:b w:val="false"/>
                <w:i w:val="false"/>
                <w:color w:val="000000"/>
                <w:sz w:val="20"/>
              </w:rPr>
              <w:t>
структуры экзаменационных модулей, содержащих тестовые вопросы и ситуационные задачи;</w:t>
            </w:r>
          </w:p>
          <w:p>
            <w:pPr>
              <w:spacing w:after="20"/>
              <w:ind w:left="20"/>
              <w:jc w:val="both"/>
            </w:pPr>
            <w:r>
              <w:rPr>
                <w:rFonts w:ascii="Times New Roman"/>
                <w:b w:val="false"/>
                <w:i w:val="false"/>
                <w:color w:val="000000"/>
                <w:sz w:val="20"/>
              </w:rPr>
              <w:t>
продолжительности экзаменов по дисциплинам сертификации не менее трех часов;</w:t>
            </w:r>
          </w:p>
          <w:p>
            <w:pPr>
              <w:spacing w:after="20"/>
              <w:ind w:left="20"/>
              <w:jc w:val="both"/>
            </w:pPr>
            <w:r>
              <w:rPr>
                <w:rFonts w:ascii="Times New Roman"/>
                <w:b w:val="false"/>
                <w:i w:val="false"/>
                <w:color w:val="000000"/>
                <w:sz w:val="20"/>
              </w:rPr>
              <w:t>
сроков проведения проверок экзаменационных работ кандидатов в профессиональные бухгалтера (далее – кандидат) не более тридцати календарных дней с даты сдачи экзамена;</w:t>
            </w:r>
          </w:p>
          <w:p>
            <w:pPr>
              <w:spacing w:after="20"/>
              <w:ind w:left="20"/>
              <w:jc w:val="both"/>
            </w:pPr>
            <w:r>
              <w:rPr>
                <w:rFonts w:ascii="Times New Roman"/>
                <w:b w:val="false"/>
                <w:i w:val="false"/>
                <w:color w:val="000000"/>
                <w:sz w:val="20"/>
              </w:rPr>
              <w:t>
сроков выдачи сертификатов не более четырнадцати календарных дней с даты получения положительного результата по последней дисциплине сертификации;</w:t>
            </w:r>
          </w:p>
          <w:p>
            <w:pPr>
              <w:spacing w:after="20"/>
              <w:ind w:left="20"/>
              <w:jc w:val="both"/>
            </w:pPr>
            <w:r>
              <w:rPr>
                <w:rFonts w:ascii="Times New Roman"/>
                <w:b w:val="false"/>
                <w:i w:val="false"/>
                <w:color w:val="000000"/>
                <w:sz w:val="20"/>
              </w:rPr>
              <w:t>
получения кандидатом положительного результата по дисциплине "Финансовый учет и отчетность по международным стандартам финансовой отчетности", который будет признаваться действительным только в течение трех последующих лет с даты утверждения результата, по дисциплинам "Управленческий учет", "Финансы и финансовый менеджмент", "Налоги", "Право (гражданское право, банковское дело и социальное законодательство)", "Этика" – в течение пяти последующих лет с даты утверждения результата;</w:t>
            </w:r>
          </w:p>
          <w:p>
            <w:pPr>
              <w:spacing w:after="20"/>
              <w:ind w:left="20"/>
              <w:jc w:val="both"/>
            </w:pPr>
            <w:r>
              <w:rPr>
                <w:rFonts w:ascii="Times New Roman"/>
                <w:b w:val="false"/>
                <w:i w:val="false"/>
                <w:color w:val="000000"/>
                <w:sz w:val="20"/>
              </w:rPr>
              <w:t>
прав, обязанностей и ответственности кандидатов;</w:t>
            </w:r>
          </w:p>
          <w:p>
            <w:pPr>
              <w:spacing w:after="20"/>
              <w:ind w:left="20"/>
              <w:jc w:val="both"/>
            </w:pPr>
            <w:r>
              <w:rPr>
                <w:rFonts w:ascii="Times New Roman"/>
                <w:b w:val="false"/>
                <w:i w:val="false"/>
                <w:color w:val="000000"/>
                <w:sz w:val="20"/>
              </w:rPr>
              <w:t>
5) утвержденное положение об экзаменационной комиссии с указанием прав, обязанностей и ответственности председателя указанной комиссии, ее членов, независимых наблюдателей и ее состав форме электронного документа;</w:t>
            </w:r>
          </w:p>
          <w:p>
            <w:pPr>
              <w:spacing w:after="20"/>
              <w:ind w:left="20"/>
              <w:jc w:val="both"/>
            </w:pPr>
            <w:r>
              <w:rPr>
                <w:rFonts w:ascii="Times New Roman"/>
                <w:b w:val="false"/>
                <w:i w:val="false"/>
                <w:color w:val="000000"/>
                <w:sz w:val="20"/>
              </w:rPr>
              <w:t>
6) утвержденное положение об апелляционной комиссии (совете) с указанием ее состава, срока подачи жалоб и порядка проведения досудебного рассмотрения жалоб по результатам экзаменов с установлением сроков рассмотрения, формы жалобы и решения комиссии (совета) в форме электронного документа.</w:t>
            </w:r>
          </w:p>
          <w:p>
            <w:pPr>
              <w:spacing w:after="20"/>
              <w:ind w:left="20"/>
              <w:jc w:val="both"/>
            </w:pPr>
            <w:r>
              <w:rPr>
                <w:rFonts w:ascii="Times New Roman"/>
                <w:b w:val="false"/>
                <w:i w:val="false"/>
                <w:color w:val="000000"/>
                <w:sz w:val="20"/>
              </w:rPr>
              <w:t>
Для переоформления свидетельства об аккредитации организации по профессиональной сертификации бухгалтеров в случае изменения юридического адреса, порче свидетельства об аккредитации организации по профессиональной сертификации бухгалтеров, если ранее выданное свидетельство оформлено в бумажной форме, заполняется на портале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об аккредитации организации по профессиональной сертификации бухгалтеров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выдаче, переоформлении свидетельства об аккредитации, являются:</w:t>
            </w:r>
          </w:p>
          <w:p>
            <w:pPr>
              <w:spacing w:after="20"/>
              <w:ind w:left="20"/>
              <w:jc w:val="both"/>
            </w:pPr>
            <w:r>
              <w:rPr>
                <w:rFonts w:ascii="Times New Roman"/>
                <w:b w:val="false"/>
                <w:i w:val="false"/>
                <w:color w:val="000000"/>
                <w:sz w:val="20"/>
              </w:rPr>
              <w:t>
1) установление недостоверности документов, представленных организациями по сертификации для получения свидетельства об аккредитации, переоформления,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в отношении организаций по сертификации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w:t>
            </w:r>
          </w:p>
          <w:p>
            <w:pPr>
              <w:spacing w:after="20"/>
              <w:ind w:left="20"/>
              <w:jc w:val="both"/>
            </w:pPr>
            <w:r>
              <w:rPr>
                <w:rFonts w:ascii="Times New Roman"/>
                <w:b w:val="false"/>
                <w:i w:val="false"/>
                <w:color w:val="000000"/>
                <w:sz w:val="20"/>
              </w:rPr>
              <w:t>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Комитета внутреннего государственного аудита Министерства финансов Республики Казахстан, в разделе "Государственные услуги"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93"/>
    <w:p>
      <w:pPr>
        <w:spacing w:after="0"/>
        <w:ind w:left="0"/>
        <w:jc w:val="left"/>
      </w:pPr>
      <w:r>
        <w:rPr>
          <w:rFonts w:ascii="Times New Roman"/>
          <w:b/>
          <w:i w:val="false"/>
          <w:color w:val="000000"/>
        </w:rPr>
        <w:t xml:space="preserve"> Сведения Соглашение о взаимодействии с аккредитованной профессиональной организацией бухгалтеров *</w:t>
      </w:r>
    </w:p>
    <w:bookmarkEnd w:id="93"/>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26.06.2024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профессиональной организации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94"/>
    <w:p>
      <w:pPr>
        <w:spacing w:after="0"/>
        <w:ind w:left="0"/>
        <w:jc w:val="both"/>
      </w:pPr>
      <w:r>
        <w:rPr>
          <w:rFonts w:ascii="Times New Roman"/>
          <w:b w:val="false"/>
          <w:i w:val="false"/>
          <w:color w:val="000000"/>
          <w:sz w:val="28"/>
        </w:rPr>
        <w:t>
      Примечание: * представляются сведения по всем соглашениям</w:t>
      </w:r>
    </w:p>
    <w:bookmarkEnd w:id="94"/>
    <w:bookmarkStart w:name="z503" w:id="95"/>
    <w:p>
      <w:pPr>
        <w:spacing w:after="0"/>
        <w:ind w:left="0"/>
        <w:jc w:val="left"/>
      </w:pPr>
      <w:r>
        <w:rPr>
          <w:rFonts w:ascii="Times New Roman"/>
          <w:b/>
          <w:i w:val="false"/>
          <w:color w:val="000000"/>
        </w:rPr>
        <w:t xml:space="preserve"> Сведения о структуре независимой экзаменационной системы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подразделения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руководителя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руководителя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отношение к обучающим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96"/>
    <w:p>
      <w:pPr>
        <w:spacing w:after="0"/>
        <w:ind w:left="0"/>
        <w:jc w:val="left"/>
      </w:pPr>
      <w:r>
        <w:rPr>
          <w:rFonts w:ascii="Times New Roman"/>
          <w:b/>
          <w:i w:val="false"/>
          <w:color w:val="000000"/>
        </w:rPr>
        <w:t xml:space="preserve"> Состав экзаменационной комиссии**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в экзаменационной комиссии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участника экзаменационной комиссии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участника экзаменационной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участника экзаменационной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участника экзаменационной комиссии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участника экзаменационной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участника экзамена 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участника экзаменационной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участника экзаменационной комиссии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последних пяти лет в учетно-аналитической области, в области экономики и финансов, бухгалтерской, экономической, финансовой, аудиторской, контрольно-ревизионной сферах или в области научно-преподавательской деятельности по бухгалтерскому учету и аудиту в высших и средних специальных учебных заведениях (на государственном и русском языках), для юристов: стаж работы не менее последних трех лет в юридической сфере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подтверждающего наличие высшего образования с указанием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подтверждающий наличие высшего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 подтверждающего наличие высшего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наличие высшего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сертификат профессионального бухгалтера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профессионального бухгалтера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профессионального бухгалтера (при его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98"/>
    <w:p>
      <w:pPr>
        <w:spacing w:after="0"/>
        <w:ind w:left="0"/>
        <w:jc w:val="both"/>
      </w:pPr>
      <w:r>
        <w:rPr>
          <w:rFonts w:ascii="Times New Roman"/>
          <w:b w:val="false"/>
          <w:i w:val="false"/>
          <w:color w:val="000000"/>
          <w:sz w:val="28"/>
        </w:rPr>
        <w:t>
      Примечание:</w:t>
      </w:r>
    </w:p>
    <w:bookmarkEnd w:id="98"/>
    <w:p>
      <w:pPr>
        <w:spacing w:after="0"/>
        <w:ind w:left="0"/>
        <w:jc w:val="both"/>
      </w:pPr>
      <w:r>
        <w:rPr>
          <w:rFonts w:ascii="Times New Roman"/>
          <w:b w:val="false"/>
          <w:i w:val="false"/>
          <w:color w:val="000000"/>
          <w:sz w:val="28"/>
        </w:rPr>
        <w:t>
      ** не менее десяти членов, из них не менее 5 членов, имеющих сертификат профессионального бухгалтера, не менее 1 члена, имеющего юридическое образование и стаж работы не менее последних трех лет в юридической сфере.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bl>
    <w:bookmarkStart w:name="z331" w:id="99"/>
    <w:p>
      <w:pPr>
        <w:spacing w:after="0"/>
        <w:ind w:left="0"/>
        <w:jc w:val="left"/>
      </w:pPr>
      <w:r>
        <w:rPr>
          <w:rFonts w:ascii="Times New Roman"/>
          <w:b/>
          <w:i w:val="false"/>
          <w:color w:val="000000"/>
        </w:rPr>
        <w:t xml:space="preserve"> Требования к содержанию материалов для аккредитации организации по сертификации</w:t>
      </w:r>
    </w:p>
    <w:bookmarkEnd w:id="99"/>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26.06.2024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7" w:id="100"/>
    <w:p>
      <w:pPr>
        <w:spacing w:after="0"/>
        <w:ind w:left="0"/>
        <w:jc w:val="both"/>
      </w:pPr>
      <w:r>
        <w:rPr>
          <w:rFonts w:ascii="Times New Roman"/>
          <w:b w:val="false"/>
          <w:i w:val="false"/>
          <w:color w:val="000000"/>
          <w:sz w:val="28"/>
        </w:rPr>
        <w:t>
      1. Настоящие требования устанавливаются к материалам, представляемым уполномоченному органу для проведения аккредитации организации по сертификации.</w:t>
      </w:r>
    </w:p>
    <w:bookmarkEnd w:id="100"/>
    <w:bookmarkStart w:name="z508" w:id="101"/>
    <w:p>
      <w:pPr>
        <w:spacing w:after="0"/>
        <w:ind w:left="0"/>
        <w:jc w:val="both"/>
      </w:pPr>
      <w:r>
        <w:rPr>
          <w:rFonts w:ascii="Times New Roman"/>
          <w:b w:val="false"/>
          <w:i w:val="false"/>
          <w:color w:val="000000"/>
          <w:sz w:val="28"/>
        </w:rPr>
        <w:t>
      2. Материалы для аккредитации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состоят из:</w:t>
      </w:r>
    </w:p>
    <w:bookmarkEnd w:id="101"/>
    <w:bookmarkStart w:name="z509" w:id="102"/>
    <w:p>
      <w:pPr>
        <w:spacing w:after="0"/>
        <w:ind w:left="0"/>
        <w:jc w:val="both"/>
      </w:pPr>
      <w:r>
        <w:rPr>
          <w:rFonts w:ascii="Times New Roman"/>
          <w:b w:val="false"/>
          <w:i w:val="false"/>
          <w:color w:val="000000"/>
          <w:sz w:val="28"/>
        </w:rPr>
        <w:t>
      1) экзаменационного модуля;</w:t>
      </w:r>
    </w:p>
    <w:bookmarkEnd w:id="102"/>
    <w:bookmarkStart w:name="z510" w:id="103"/>
    <w:p>
      <w:pPr>
        <w:spacing w:after="0"/>
        <w:ind w:left="0"/>
        <w:jc w:val="both"/>
      </w:pPr>
      <w:r>
        <w:rPr>
          <w:rFonts w:ascii="Times New Roman"/>
          <w:b w:val="false"/>
          <w:i w:val="false"/>
          <w:color w:val="000000"/>
          <w:sz w:val="28"/>
        </w:rPr>
        <w:t>
      2) порядка оценки результатов экзаменов.</w:t>
      </w:r>
    </w:p>
    <w:bookmarkEnd w:id="103"/>
    <w:bookmarkStart w:name="z511" w:id="104"/>
    <w:p>
      <w:pPr>
        <w:spacing w:after="0"/>
        <w:ind w:left="0"/>
        <w:jc w:val="both"/>
      </w:pPr>
      <w:r>
        <w:rPr>
          <w:rFonts w:ascii="Times New Roman"/>
          <w:b w:val="false"/>
          <w:i w:val="false"/>
          <w:color w:val="000000"/>
          <w:sz w:val="28"/>
        </w:rPr>
        <w:t>
      3. Содержание материалов для аккредитации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должно соответствовать следующим:</w:t>
      </w:r>
    </w:p>
    <w:bookmarkEnd w:id="104"/>
    <w:bookmarkStart w:name="z512" w:id="105"/>
    <w:p>
      <w:pPr>
        <w:spacing w:after="0"/>
        <w:ind w:left="0"/>
        <w:jc w:val="both"/>
      </w:pPr>
      <w:r>
        <w:rPr>
          <w:rFonts w:ascii="Times New Roman"/>
          <w:b w:val="false"/>
          <w:i w:val="false"/>
          <w:color w:val="000000"/>
          <w:sz w:val="28"/>
        </w:rPr>
        <w:t>
      1) международным стандартам финансовой отчетности (далее – МСФО);</w:t>
      </w:r>
    </w:p>
    <w:bookmarkEnd w:id="105"/>
    <w:bookmarkStart w:name="z513"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w:t>
      </w:r>
    </w:p>
    <w:bookmarkEnd w:id="106"/>
    <w:bookmarkStart w:name="z514" w:id="107"/>
    <w:p>
      <w:pPr>
        <w:spacing w:after="0"/>
        <w:ind w:left="0"/>
        <w:jc w:val="both"/>
      </w:pPr>
      <w:r>
        <w:rPr>
          <w:rFonts w:ascii="Times New Roman"/>
          <w:b w:val="false"/>
          <w:i w:val="false"/>
          <w:color w:val="000000"/>
          <w:sz w:val="28"/>
        </w:rPr>
        <w:t>
      3) перечню тем по дисциплине "Право (гражданское право, банковское дело, страховое и социальное законодательство)";</w:t>
      </w:r>
    </w:p>
    <w:bookmarkEnd w:id="107"/>
    <w:bookmarkStart w:name="z515" w:id="108"/>
    <w:p>
      <w:pPr>
        <w:spacing w:after="0"/>
        <w:ind w:left="0"/>
        <w:jc w:val="both"/>
      </w:pPr>
      <w:r>
        <w:rPr>
          <w:rFonts w:ascii="Times New Roman"/>
          <w:b w:val="false"/>
          <w:i w:val="false"/>
          <w:color w:val="000000"/>
          <w:sz w:val="28"/>
        </w:rPr>
        <w:t>
      4) перечню тем по дисциплине "Управленческий учет";</w:t>
      </w:r>
    </w:p>
    <w:bookmarkEnd w:id="108"/>
    <w:bookmarkStart w:name="z516" w:id="109"/>
    <w:p>
      <w:pPr>
        <w:spacing w:after="0"/>
        <w:ind w:left="0"/>
        <w:jc w:val="both"/>
      </w:pPr>
      <w:r>
        <w:rPr>
          <w:rFonts w:ascii="Times New Roman"/>
          <w:b w:val="false"/>
          <w:i w:val="false"/>
          <w:color w:val="000000"/>
          <w:sz w:val="28"/>
        </w:rPr>
        <w:t>
      5) перечню тем по дисциплине "Финансы и финансовый менеджмент";</w:t>
      </w:r>
    </w:p>
    <w:bookmarkEnd w:id="109"/>
    <w:bookmarkStart w:name="z517" w:id="110"/>
    <w:p>
      <w:pPr>
        <w:spacing w:after="0"/>
        <w:ind w:left="0"/>
        <w:jc w:val="both"/>
      </w:pPr>
      <w:r>
        <w:rPr>
          <w:rFonts w:ascii="Times New Roman"/>
          <w:b w:val="false"/>
          <w:i w:val="false"/>
          <w:color w:val="000000"/>
          <w:sz w:val="28"/>
        </w:rPr>
        <w:t>
      6) перечню тем по дисциплине "Этика".</w:t>
      </w:r>
    </w:p>
    <w:bookmarkEnd w:id="110"/>
    <w:bookmarkStart w:name="z518" w:id="111"/>
    <w:p>
      <w:pPr>
        <w:spacing w:after="0"/>
        <w:ind w:left="0"/>
        <w:jc w:val="both"/>
      </w:pPr>
      <w:r>
        <w:rPr>
          <w:rFonts w:ascii="Times New Roman"/>
          <w:b w:val="false"/>
          <w:i w:val="false"/>
          <w:color w:val="000000"/>
          <w:sz w:val="28"/>
        </w:rPr>
        <w:t>
      4. Материалы для аккредитации по указанным дисциплинам соответствуют законодательству Республики Казахстан на дату их представления, с отсутствием заимствования (плагиата), по дисциплине "Финансовый учет и отчетность по международным стандартам финансовой отчетности", также соответствуют МСФО с учетом действующих изменений и официального перевода на казахский и (или) русский языки. Допускается аккредитованными организациями по сертификации, заключившими Меморандум о взаимодействии, возможность совместной подготовки модулей по согласованным дисциплинам.</w:t>
      </w:r>
    </w:p>
    <w:bookmarkEnd w:id="111"/>
    <w:bookmarkStart w:name="z519" w:id="112"/>
    <w:p>
      <w:pPr>
        <w:spacing w:after="0"/>
        <w:ind w:left="0"/>
        <w:jc w:val="both"/>
      </w:pPr>
      <w:r>
        <w:rPr>
          <w:rFonts w:ascii="Times New Roman"/>
          <w:b w:val="false"/>
          <w:i w:val="false"/>
          <w:color w:val="000000"/>
          <w:sz w:val="28"/>
        </w:rPr>
        <w:t>
      5. Экзаменационный модуль по отдельным дисциплинам содержит:</w:t>
      </w:r>
    </w:p>
    <w:bookmarkEnd w:id="112"/>
    <w:bookmarkStart w:name="z520" w:id="113"/>
    <w:p>
      <w:pPr>
        <w:spacing w:after="0"/>
        <w:ind w:left="0"/>
        <w:jc w:val="both"/>
      </w:pPr>
      <w:r>
        <w:rPr>
          <w:rFonts w:ascii="Times New Roman"/>
          <w:b w:val="false"/>
          <w:i w:val="false"/>
          <w:color w:val="000000"/>
          <w:sz w:val="28"/>
        </w:rPr>
        <w:t>
      1) по дисциплине "Финансовый учет и отчетность по международным стандартам финансовой отчетности" – не менее двухсот тестовых вопросов с ответами и ста задач с решениями, не менее одной задачи по каждому МСФО. При этом экзамен состоит из пяти заданий, включающих расчетные и дискуссионные части. Задание по подготовке консолидированного бухгалтерского баланса либо консолидированного отчета о прибылях и убытках является обязательным;</w:t>
      </w:r>
    </w:p>
    <w:bookmarkEnd w:id="113"/>
    <w:bookmarkStart w:name="z521" w:id="114"/>
    <w:p>
      <w:pPr>
        <w:spacing w:after="0"/>
        <w:ind w:left="0"/>
        <w:jc w:val="both"/>
      </w:pPr>
      <w:r>
        <w:rPr>
          <w:rFonts w:ascii="Times New Roman"/>
          <w:b w:val="false"/>
          <w:i w:val="false"/>
          <w:color w:val="000000"/>
          <w:sz w:val="28"/>
        </w:rPr>
        <w:t>
      2) по дисциплине "Налоги" – не менее трехсот тестовых вопросов с ответами и не менее семидесяти задач с решениями, которые охватывают все разделы Налогового Кодекса;</w:t>
      </w:r>
    </w:p>
    <w:bookmarkEnd w:id="114"/>
    <w:bookmarkStart w:name="z522" w:id="115"/>
    <w:p>
      <w:pPr>
        <w:spacing w:after="0"/>
        <w:ind w:left="0"/>
        <w:jc w:val="both"/>
      </w:pPr>
      <w:r>
        <w:rPr>
          <w:rFonts w:ascii="Times New Roman"/>
          <w:b w:val="false"/>
          <w:i w:val="false"/>
          <w:color w:val="000000"/>
          <w:sz w:val="28"/>
        </w:rPr>
        <w:t>
      3) по дисциплине "Право (гражданское право, банковское дело, страховое и социальное законодательство)" не менее двухсот сорока тестовых вопросов с ответами и семидесяти задач с решениями, согласно перечню тем по дисциплине "Право (гражданское право, банковское дело, страховое и социальное законодательство)";</w:t>
      </w:r>
    </w:p>
    <w:bookmarkEnd w:id="115"/>
    <w:bookmarkStart w:name="z523" w:id="116"/>
    <w:p>
      <w:pPr>
        <w:spacing w:after="0"/>
        <w:ind w:left="0"/>
        <w:jc w:val="both"/>
      </w:pPr>
      <w:r>
        <w:rPr>
          <w:rFonts w:ascii="Times New Roman"/>
          <w:b w:val="false"/>
          <w:i w:val="false"/>
          <w:color w:val="000000"/>
          <w:sz w:val="28"/>
        </w:rPr>
        <w:t>
      4) по дисциплине "Управленческий учет" не менее двухсот тестовых вопросов с ответами и семидесяти задач с решениями, согласно перечню тем по дисциплине "Управленческий учет";</w:t>
      </w:r>
    </w:p>
    <w:bookmarkEnd w:id="116"/>
    <w:bookmarkStart w:name="z524" w:id="117"/>
    <w:p>
      <w:pPr>
        <w:spacing w:after="0"/>
        <w:ind w:left="0"/>
        <w:jc w:val="both"/>
      </w:pPr>
      <w:r>
        <w:rPr>
          <w:rFonts w:ascii="Times New Roman"/>
          <w:b w:val="false"/>
          <w:i w:val="false"/>
          <w:color w:val="000000"/>
          <w:sz w:val="28"/>
        </w:rPr>
        <w:t>
      5) по дисциплине "Финансы и финансовый менеджмент" не менее двухсот тестовых вопросов с ответами и семидесяти задач с решениями, согласно перечню тем по дисциплине "Финансы и финансовый менеджмент";</w:t>
      </w:r>
    </w:p>
    <w:bookmarkEnd w:id="117"/>
    <w:bookmarkStart w:name="z525" w:id="118"/>
    <w:p>
      <w:pPr>
        <w:spacing w:after="0"/>
        <w:ind w:left="0"/>
        <w:jc w:val="both"/>
      </w:pPr>
      <w:r>
        <w:rPr>
          <w:rFonts w:ascii="Times New Roman"/>
          <w:b w:val="false"/>
          <w:i w:val="false"/>
          <w:color w:val="000000"/>
          <w:sz w:val="28"/>
        </w:rPr>
        <w:t>
      6) по дисциплине "Этика" не менее двухсот тестовых вопросов с ответами и тридцати задач с решениями, согласно перечню тем по дисциплине "Этика".</w:t>
      </w:r>
    </w:p>
    <w:bookmarkEnd w:id="118"/>
    <w:bookmarkStart w:name="z526" w:id="119"/>
    <w:p>
      <w:pPr>
        <w:spacing w:after="0"/>
        <w:ind w:left="0"/>
        <w:jc w:val="both"/>
      </w:pPr>
      <w:r>
        <w:rPr>
          <w:rFonts w:ascii="Times New Roman"/>
          <w:b w:val="false"/>
          <w:i w:val="false"/>
          <w:color w:val="000000"/>
          <w:sz w:val="28"/>
        </w:rPr>
        <w:t>
      При этом проверка знаний по всем дисциплинам проводится путем письменного экзамена, в том числе в режиме онлайн.</w:t>
      </w:r>
    </w:p>
    <w:bookmarkEnd w:id="119"/>
    <w:bookmarkStart w:name="z527" w:id="120"/>
    <w:p>
      <w:pPr>
        <w:spacing w:after="0"/>
        <w:ind w:left="0"/>
        <w:jc w:val="both"/>
      </w:pPr>
      <w:r>
        <w:rPr>
          <w:rFonts w:ascii="Times New Roman"/>
          <w:b w:val="false"/>
          <w:i w:val="false"/>
          <w:color w:val="000000"/>
          <w:sz w:val="28"/>
        </w:rPr>
        <w:t>
      6. Тестовые вопросы по указанным дисциплинам охватывают все МСФО, а также все темы в перечнях к настоящим требованиям соответственно. При этом, тестовые вопросы по дисциплине "Финансовый учет и отчетность по международным стандартам финансовой отчетности" составляется не менее шести вопросов по каждому МСФО, по дисциплине "Налоги" охватывают все разделы Налогового Кодекса, по дисциплинам "Управленческий учет", "Финансы и финансовый менеджмент", "Право (гражданское право, банковское дело, страховое и социальное законодательство)" – не менее двух вопросов по каждой теме.</w:t>
      </w:r>
    </w:p>
    <w:bookmarkEnd w:id="120"/>
    <w:bookmarkStart w:name="z528" w:id="121"/>
    <w:p>
      <w:pPr>
        <w:spacing w:after="0"/>
        <w:ind w:left="0"/>
        <w:jc w:val="both"/>
      </w:pPr>
      <w:r>
        <w:rPr>
          <w:rFonts w:ascii="Times New Roman"/>
          <w:b w:val="false"/>
          <w:i w:val="false"/>
          <w:color w:val="000000"/>
          <w:sz w:val="28"/>
        </w:rPr>
        <w:t>
      Ответы тестов составляются так, чтобы только один ответ был единственно правильным. Не допускается в тестовых вопросах конструкции теста по типу "Укажите наиболее точное определение" и в ответах к тесту конструкции по типу "Все ответы верны".</w:t>
      </w:r>
    </w:p>
    <w:bookmarkEnd w:id="121"/>
    <w:bookmarkStart w:name="z529" w:id="122"/>
    <w:p>
      <w:pPr>
        <w:spacing w:after="0"/>
        <w:ind w:left="0"/>
        <w:jc w:val="both"/>
      </w:pPr>
      <w:r>
        <w:rPr>
          <w:rFonts w:ascii="Times New Roman"/>
          <w:b w:val="false"/>
          <w:i w:val="false"/>
          <w:color w:val="000000"/>
          <w:sz w:val="28"/>
        </w:rPr>
        <w:t>
      Допускается в тестах излагать ситуационные задачи с требованием указать правильный ответ.</w:t>
      </w:r>
    </w:p>
    <w:bookmarkEnd w:id="122"/>
    <w:bookmarkStart w:name="z530" w:id="123"/>
    <w:p>
      <w:pPr>
        <w:spacing w:after="0"/>
        <w:ind w:left="0"/>
        <w:jc w:val="both"/>
      </w:pPr>
      <w:r>
        <w:rPr>
          <w:rFonts w:ascii="Times New Roman"/>
          <w:b w:val="false"/>
          <w:i w:val="false"/>
          <w:color w:val="000000"/>
          <w:sz w:val="28"/>
        </w:rPr>
        <w:t>
      7. Порядок оценки результатов экзаменов содержит:</w:t>
      </w:r>
    </w:p>
    <w:bookmarkEnd w:id="123"/>
    <w:bookmarkStart w:name="z531" w:id="124"/>
    <w:p>
      <w:pPr>
        <w:spacing w:after="0"/>
        <w:ind w:left="0"/>
        <w:jc w:val="both"/>
      </w:pPr>
      <w:r>
        <w:rPr>
          <w:rFonts w:ascii="Times New Roman"/>
          <w:b w:val="false"/>
          <w:i w:val="false"/>
          <w:color w:val="000000"/>
          <w:sz w:val="28"/>
        </w:rPr>
        <w:t>
      1) правила формирования экзаменационных билетов;</w:t>
      </w:r>
    </w:p>
    <w:bookmarkEnd w:id="124"/>
    <w:bookmarkStart w:name="z532" w:id="125"/>
    <w:p>
      <w:pPr>
        <w:spacing w:after="0"/>
        <w:ind w:left="0"/>
        <w:jc w:val="both"/>
      </w:pPr>
      <w:r>
        <w:rPr>
          <w:rFonts w:ascii="Times New Roman"/>
          <w:b w:val="false"/>
          <w:i w:val="false"/>
          <w:color w:val="000000"/>
          <w:sz w:val="28"/>
        </w:rPr>
        <w:t>
      2) правила оценки результатов экзамена;</w:t>
      </w:r>
    </w:p>
    <w:bookmarkEnd w:id="125"/>
    <w:bookmarkStart w:name="z533" w:id="126"/>
    <w:p>
      <w:pPr>
        <w:spacing w:after="0"/>
        <w:ind w:left="0"/>
        <w:jc w:val="both"/>
      </w:pPr>
      <w:r>
        <w:rPr>
          <w:rFonts w:ascii="Times New Roman"/>
          <w:b w:val="false"/>
          <w:i w:val="false"/>
          <w:color w:val="000000"/>
          <w:sz w:val="28"/>
        </w:rPr>
        <w:t>
      3) правила кодирования/раскодирования экзаменационных работ.</w:t>
      </w:r>
    </w:p>
    <w:bookmarkEnd w:id="126"/>
    <w:bookmarkStart w:name="z534" w:id="127"/>
    <w:p>
      <w:pPr>
        <w:spacing w:after="0"/>
        <w:ind w:left="0"/>
        <w:jc w:val="both"/>
      </w:pPr>
      <w:r>
        <w:rPr>
          <w:rFonts w:ascii="Times New Roman"/>
          <w:b w:val="false"/>
          <w:i w:val="false"/>
          <w:color w:val="000000"/>
          <w:sz w:val="28"/>
        </w:rPr>
        <w:t>
      Экзаменационный билет состоит из 5 (пяти) заданий:</w:t>
      </w:r>
    </w:p>
    <w:bookmarkEnd w:id="127"/>
    <w:bookmarkStart w:name="z535" w:id="128"/>
    <w:p>
      <w:pPr>
        <w:spacing w:after="0"/>
        <w:ind w:left="0"/>
        <w:jc w:val="both"/>
      </w:pPr>
      <w:r>
        <w:rPr>
          <w:rFonts w:ascii="Times New Roman"/>
          <w:b w:val="false"/>
          <w:i w:val="false"/>
          <w:color w:val="000000"/>
          <w:sz w:val="28"/>
        </w:rPr>
        <w:t>
      1) четыре задания, каждое из которых содержит одинаковое количество теоретических и практических вопросов (от 5 (пяти) до 30 (тридцати) баллов по значимости);</w:t>
      </w:r>
    </w:p>
    <w:bookmarkEnd w:id="128"/>
    <w:bookmarkStart w:name="z536" w:id="129"/>
    <w:p>
      <w:pPr>
        <w:spacing w:after="0"/>
        <w:ind w:left="0"/>
        <w:jc w:val="both"/>
      </w:pPr>
      <w:r>
        <w:rPr>
          <w:rFonts w:ascii="Times New Roman"/>
          <w:b w:val="false"/>
          <w:i w:val="false"/>
          <w:color w:val="000000"/>
          <w:sz w:val="28"/>
        </w:rPr>
        <w:t>
      2) двадцать тестовых вопросов (по 1 (одному) баллу за каждый ответ).</w:t>
      </w:r>
    </w:p>
    <w:bookmarkEnd w:id="129"/>
    <w:bookmarkStart w:name="z537" w:id="130"/>
    <w:p>
      <w:pPr>
        <w:spacing w:after="0"/>
        <w:ind w:left="0"/>
        <w:jc w:val="both"/>
      </w:pPr>
      <w:r>
        <w:rPr>
          <w:rFonts w:ascii="Times New Roman"/>
          <w:b w:val="false"/>
          <w:i w:val="false"/>
          <w:color w:val="000000"/>
          <w:sz w:val="28"/>
        </w:rPr>
        <w:t>
      Правила оценки результатов экзамена содержат размеры баллов, присваиваемых за верные ответы тестов, за решение задач, а также общий суммарный балл для сдачи экзамена ("проходной" балл), который составляет не менее 75 (семидесяти пяти) баллов из 100 (ста) возможных баллов.</w:t>
      </w:r>
    </w:p>
    <w:bookmarkEnd w:id="130"/>
    <w:bookmarkStart w:name="z538" w:id="131"/>
    <w:p>
      <w:pPr>
        <w:spacing w:after="0"/>
        <w:ind w:left="0"/>
        <w:jc w:val="both"/>
      </w:pPr>
      <w:r>
        <w:rPr>
          <w:rFonts w:ascii="Times New Roman"/>
          <w:b w:val="false"/>
          <w:i w:val="false"/>
          <w:color w:val="000000"/>
          <w:sz w:val="28"/>
        </w:rPr>
        <w:t>
      8. Задание состоит из условия и вопросов для их решения.</w:t>
      </w:r>
    </w:p>
    <w:bookmarkEnd w:id="131"/>
    <w:bookmarkStart w:name="z539" w:id="132"/>
    <w:p>
      <w:pPr>
        <w:spacing w:after="0"/>
        <w:ind w:left="0"/>
        <w:jc w:val="both"/>
      </w:pPr>
      <w:r>
        <w:rPr>
          <w:rFonts w:ascii="Times New Roman"/>
          <w:b w:val="false"/>
          <w:i w:val="false"/>
          <w:color w:val="000000"/>
          <w:sz w:val="28"/>
        </w:rPr>
        <w:t>
      В условии указывается, за какой период и в каких единицах измерения представляется информация и по какой конкретной ситуации поставлена задача.</w:t>
      </w:r>
    </w:p>
    <w:bookmarkEnd w:id="132"/>
    <w:bookmarkStart w:name="z540" w:id="133"/>
    <w:p>
      <w:pPr>
        <w:spacing w:after="0"/>
        <w:ind w:left="0"/>
        <w:jc w:val="both"/>
      </w:pPr>
      <w:r>
        <w:rPr>
          <w:rFonts w:ascii="Times New Roman"/>
          <w:b w:val="false"/>
          <w:i w:val="false"/>
          <w:color w:val="000000"/>
          <w:sz w:val="28"/>
        </w:rPr>
        <w:t>
      Задание состоит из не менее 3-5 вопросов, при этом они одновременно включают:</w:t>
      </w:r>
    </w:p>
    <w:bookmarkEnd w:id="133"/>
    <w:bookmarkStart w:name="z541" w:id="134"/>
    <w:p>
      <w:pPr>
        <w:spacing w:after="0"/>
        <w:ind w:left="0"/>
        <w:jc w:val="both"/>
      </w:pPr>
      <w:r>
        <w:rPr>
          <w:rFonts w:ascii="Times New Roman"/>
          <w:b w:val="false"/>
          <w:i w:val="false"/>
          <w:color w:val="000000"/>
          <w:sz w:val="28"/>
        </w:rPr>
        <w:t>
      1) по дисциплине "Финансовый учет и отчетность по международным стандартам финансовой отчетности" – вопрос по составлению консолидированного бухгалтерского баланса либо консолидированного отчета о прибылях и убытках, которое включает не менее четырех подвопросов с арифметическим их решением по разным МСФО;</w:t>
      </w:r>
    </w:p>
    <w:bookmarkEnd w:id="134"/>
    <w:bookmarkStart w:name="z542" w:id="135"/>
    <w:p>
      <w:pPr>
        <w:spacing w:after="0"/>
        <w:ind w:left="0"/>
        <w:jc w:val="both"/>
      </w:pPr>
      <w:r>
        <w:rPr>
          <w:rFonts w:ascii="Times New Roman"/>
          <w:b w:val="false"/>
          <w:i w:val="false"/>
          <w:color w:val="000000"/>
          <w:sz w:val="28"/>
        </w:rPr>
        <w:t>
      2) по дисциплине "Налоги" – вопросы по исчислению налогов и других обязательных платежей в бюджет (не менее двух видов) или сквозную задачу по одному виду налога или другого обязательного платежа в бюджет и вопросы по разделам Налогового Кодекса;</w:t>
      </w:r>
    </w:p>
    <w:bookmarkEnd w:id="135"/>
    <w:bookmarkStart w:name="z543" w:id="136"/>
    <w:p>
      <w:pPr>
        <w:spacing w:after="0"/>
        <w:ind w:left="0"/>
        <w:jc w:val="both"/>
      </w:pPr>
      <w:r>
        <w:rPr>
          <w:rFonts w:ascii="Times New Roman"/>
          <w:b w:val="false"/>
          <w:i w:val="false"/>
          <w:color w:val="000000"/>
          <w:sz w:val="28"/>
        </w:rPr>
        <w:t>
      3) по дисциплине "Право (гражданское право, банковское дело, страховое и социальное законодательство) – вопросы по не менее десяти темам согласно перечню тем по дисциплине "Право (гражданское право, банковское дело, страховое и социальное законодательство)";</w:t>
      </w:r>
    </w:p>
    <w:bookmarkEnd w:id="136"/>
    <w:bookmarkStart w:name="z544" w:id="137"/>
    <w:p>
      <w:pPr>
        <w:spacing w:after="0"/>
        <w:ind w:left="0"/>
        <w:jc w:val="both"/>
      </w:pPr>
      <w:r>
        <w:rPr>
          <w:rFonts w:ascii="Times New Roman"/>
          <w:b w:val="false"/>
          <w:i w:val="false"/>
          <w:color w:val="000000"/>
          <w:sz w:val="28"/>
        </w:rPr>
        <w:t>
      4) по дисциплине "Управленческий учет" вопросы по не менее двум темам согласно перечню тем по дисциплине "Управленческий учет";</w:t>
      </w:r>
    </w:p>
    <w:bookmarkEnd w:id="137"/>
    <w:bookmarkStart w:name="z545" w:id="138"/>
    <w:p>
      <w:pPr>
        <w:spacing w:after="0"/>
        <w:ind w:left="0"/>
        <w:jc w:val="both"/>
      </w:pPr>
      <w:r>
        <w:rPr>
          <w:rFonts w:ascii="Times New Roman"/>
          <w:b w:val="false"/>
          <w:i w:val="false"/>
          <w:color w:val="000000"/>
          <w:sz w:val="28"/>
        </w:rPr>
        <w:t>
      5) по дисциплине "Финансы и финансовый менеджмент" вопросы по не менее двум темам согласно перечню тем по дисциплине "Финансы и финансовый менеджмент";</w:t>
      </w:r>
    </w:p>
    <w:bookmarkEnd w:id="138"/>
    <w:bookmarkStart w:name="z546" w:id="139"/>
    <w:p>
      <w:pPr>
        <w:spacing w:after="0"/>
        <w:ind w:left="0"/>
        <w:jc w:val="both"/>
      </w:pPr>
      <w:r>
        <w:rPr>
          <w:rFonts w:ascii="Times New Roman"/>
          <w:b w:val="false"/>
          <w:i w:val="false"/>
          <w:color w:val="000000"/>
          <w:sz w:val="28"/>
        </w:rPr>
        <w:t>
      6) по дисциплине "Этика" вопросы по не менее двум темам согласно перечню тем по дисциплине "Этика".</w:t>
      </w:r>
    </w:p>
    <w:bookmarkEnd w:id="139"/>
    <w:bookmarkStart w:name="z547" w:id="140"/>
    <w:p>
      <w:pPr>
        <w:spacing w:after="0"/>
        <w:ind w:left="0"/>
        <w:jc w:val="both"/>
      </w:pPr>
      <w:r>
        <w:rPr>
          <w:rFonts w:ascii="Times New Roman"/>
          <w:b w:val="false"/>
          <w:i w:val="false"/>
          <w:color w:val="000000"/>
          <w:sz w:val="28"/>
        </w:rPr>
        <w:t>
      9. Материалы для аккредитации не содержат ошибок, содержание изложено логически последовательно.</w:t>
      </w:r>
    </w:p>
    <w:bookmarkEnd w:id="140"/>
    <w:bookmarkStart w:name="z548" w:id="141"/>
    <w:p>
      <w:pPr>
        <w:spacing w:after="0"/>
        <w:ind w:left="0"/>
        <w:jc w:val="both"/>
      </w:pPr>
      <w:r>
        <w:rPr>
          <w:rFonts w:ascii="Times New Roman"/>
          <w:b w:val="false"/>
          <w:i w:val="false"/>
          <w:color w:val="000000"/>
          <w:sz w:val="28"/>
        </w:rPr>
        <w:t>
      10. При составлении материалов для аккредитации шрифт размер шрифта – не менее 12 типографский пункт Times New Roman.</w:t>
      </w:r>
    </w:p>
    <w:bookmarkEnd w:id="141"/>
    <w:bookmarkStart w:name="z549" w:id="142"/>
    <w:p>
      <w:pPr>
        <w:spacing w:after="0"/>
        <w:ind w:left="0"/>
        <w:jc w:val="both"/>
      </w:pPr>
      <w:r>
        <w:rPr>
          <w:rFonts w:ascii="Times New Roman"/>
          <w:b w:val="false"/>
          <w:i w:val="false"/>
          <w:color w:val="000000"/>
          <w:sz w:val="28"/>
        </w:rPr>
        <w:t>
      11. Материалы для аккредитации обновляются и представляются уполномоченному органу в течение девяноста календарных дней в случае изменения:</w:t>
      </w:r>
    </w:p>
    <w:bookmarkEnd w:id="142"/>
    <w:bookmarkStart w:name="z550" w:id="143"/>
    <w:p>
      <w:pPr>
        <w:spacing w:after="0"/>
        <w:ind w:left="0"/>
        <w:jc w:val="both"/>
      </w:pPr>
      <w:r>
        <w:rPr>
          <w:rFonts w:ascii="Times New Roman"/>
          <w:b w:val="false"/>
          <w:i w:val="false"/>
          <w:color w:val="000000"/>
          <w:sz w:val="28"/>
        </w:rPr>
        <w:t>
      1) МСФО, Кодекса этики профессиональных бухгалтеров, изданного Международной федерацией бухгалтеров;</w:t>
      </w:r>
    </w:p>
    <w:bookmarkEnd w:id="143"/>
    <w:bookmarkStart w:name="z551" w:id="144"/>
    <w:p>
      <w:pPr>
        <w:spacing w:after="0"/>
        <w:ind w:left="0"/>
        <w:jc w:val="both"/>
      </w:pPr>
      <w:r>
        <w:rPr>
          <w:rFonts w:ascii="Times New Roman"/>
          <w:b w:val="false"/>
          <w:i w:val="false"/>
          <w:color w:val="000000"/>
          <w:sz w:val="28"/>
        </w:rPr>
        <w:t>
      2) законодательства Республики Казахстан со дня введения в действие.</w:t>
      </w:r>
    </w:p>
    <w:bookmarkEnd w:id="144"/>
    <w:bookmarkStart w:name="z552" w:id="145"/>
    <w:p>
      <w:pPr>
        <w:spacing w:after="0"/>
        <w:ind w:left="0"/>
        <w:jc w:val="both"/>
      </w:pPr>
      <w:r>
        <w:rPr>
          <w:rFonts w:ascii="Times New Roman"/>
          <w:b w:val="false"/>
          <w:i w:val="false"/>
          <w:color w:val="000000"/>
          <w:sz w:val="28"/>
        </w:rPr>
        <w:t>
      12. Перечень тем по дисциплине "Управленческий учет":</w:t>
      </w:r>
    </w:p>
    <w:bookmarkEnd w:id="145"/>
    <w:bookmarkStart w:name="z553" w:id="146"/>
    <w:p>
      <w:pPr>
        <w:spacing w:after="0"/>
        <w:ind w:left="0"/>
        <w:jc w:val="both"/>
      </w:pPr>
      <w:r>
        <w:rPr>
          <w:rFonts w:ascii="Times New Roman"/>
          <w:b w:val="false"/>
          <w:i w:val="false"/>
          <w:color w:val="000000"/>
          <w:sz w:val="28"/>
        </w:rPr>
        <w:t>
      1) Теоретические основы и практические аспекты управленческого учета. Роль бухгалтера в компании. Сущность и цели управленческого учета.</w:t>
      </w:r>
    </w:p>
    <w:bookmarkEnd w:id="146"/>
    <w:bookmarkStart w:name="z554" w:id="147"/>
    <w:p>
      <w:pPr>
        <w:spacing w:after="0"/>
        <w:ind w:left="0"/>
        <w:jc w:val="both"/>
      </w:pPr>
      <w:r>
        <w:rPr>
          <w:rFonts w:ascii="Times New Roman"/>
          <w:b w:val="false"/>
          <w:i w:val="false"/>
          <w:color w:val="000000"/>
          <w:sz w:val="28"/>
        </w:rPr>
        <w:t>
      2) Классификации затрат.</w:t>
      </w:r>
    </w:p>
    <w:bookmarkEnd w:id="147"/>
    <w:bookmarkStart w:name="z555" w:id="148"/>
    <w:p>
      <w:pPr>
        <w:spacing w:after="0"/>
        <w:ind w:left="0"/>
        <w:jc w:val="both"/>
      </w:pPr>
      <w:r>
        <w:rPr>
          <w:rFonts w:ascii="Times New Roman"/>
          <w:b w:val="false"/>
          <w:i w:val="false"/>
          <w:color w:val="000000"/>
          <w:sz w:val="28"/>
        </w:rPr>
        <w:t>
      3) Учет и анализ затрат на материалы.</w:t>
      </w:r>
    </w:p>
    <w:bookmarkEnd w:id="148"/>
    <w:bookmarkStart w:name="z556" w:id="149"/>
    <w:p>
      <w:pPr>
        <w:spacing w:after="0"/>
        <w:ind w:left="0"/>
        <w:jc w:val="both"/>
      </w:pPr>
      <w:r>
        <w:rPr>
          <w:rFonts w:ascii="Times New Roman"/>
          <w:b w:val="false"/>
          <w:i w:val="false"/>
          <w:color w:val="000000"/>
          <w:sz w:val="28"/>
        </w:rPr>
        <w:t>
      4) Учет и анализ на оплату труда.</w:t>
      </w:r>
    </w:p>
    <w:bookmarkEnd w:id="149"/>
    <w:bookmarkStart w:name="z557" w:id="150"/>
    <w:p>
      <w:pPr>
        <w:spacing w:after="0"/>
        <w:ind w:left="0"/>
        <w:jc w:val="both"/>
      </w:pPr>
      <w:r>
        <w:rPr>
          <w:rFonts w:ascii="Times New Roman"/>
          <w:b w:val="false"/>
          <w:i w:val="false"/>
          <w:color w:val="000000"/>
          <w:sz w:val="28"/>
        </w:rPr>
        <w:t>
      5) Учет производственных накладных расходов.</w:t>
      </w:r>
    </w:p>
    <w:bookmarkEnd w:id="150"/>
    <w:bookmarkStart w:name="z558" w:id="151"/>
    <w:p>
      <w:pPr>
        <w:spacing w:after="0"/>
        <w:ind w:left="0"/>
        <w:jc w:val="both"/>
      </w:pPr>
      <w:r>
        <w:rPr>
          <w:rFonts w:ascii="Times New Roman"/>
          <w:b w:val="false"/>
          <w:i w:val="false"/>
          <w:color w:val="000000"/>
          <w:sz w:val="28"/>
        </w:rPr>
        <w:t>
      6) Позаказная калькуляция затрат.</w:t>
      </w:r>
    </w:p>
    <w:bookmarkEnd w:id="151"/>
    <w:bookmarkStart w:name="z559" w:id="152"/>
    <w:p>
      <w:pPr>
        <w:spacing w:after="0"/>
        <w:ind w:left="0"/>
        <w:jc w:val="both"/>
      </w:pPr>
      <w:r>
        <w:rPr>
          <w:rFonts w:ascii="Times New Roman"/>
          <w:b w:val="false"/>
          <w:i w:val="false"/>
          <w:color w:val="000000"/>
          <w:sz w:val="28"/>
        </w:rPr>
        <w:t>
      7) Процессная калькуляция.</w:t>
      </w:r>
    </w:p>
    <w:bookmarkEnd w:id="152"/>
    <w:bookmarkStart w:name="z560" w:id="153"/>
    <w:p>
      <w:pPr>
        <w:spacing w:after="0"/>
        <w:ind w:left="0"/>
        <w:jc w:val="both"/>
      </w:pPr>
      <w:r>
        <w:rPr>
          <w:rFonts w:ascii="Times New Roman"/>
          <w:b w:val="false"/>
          <w:i w:val="false"/>
          <w:color w:val="000000"/>
          <w:sz w:val="28"/>
        </w:rPr>
        <w:t>
      8) Смета затрат.</w:t>
      </w:r>
    </w:p>
    <w:bookmarkEnd w:id="153"/>
    <w:bookmarkStart w:name="z561" w:id="154"/>
    <w:p>
      <w:pPr>
        <w:spacing w:after="0"/>
        <w:ind w:left="0"/>
        <w:jc w:val="both"/>
      </w:pPr>
      <w:r>
        <w:rPr>
          <w:rFonts w:ascii="Times New Roman"/>
          <w:b w:val="false"/>
          <w:i w:val="false"/>
          <w:color w:val="000000"/>
          <w:sz w:val="28"/>
        </w:rPr>
        <w:t>
      9) Контроль и оценка результатов деятельности.</w:t>
      </w:r>
    </w:p>
    <w:bookmarkEnd w:id="154"/>
    <w:bookmarkStart w:name="z562" w:id="155"/>
    <w:p>
      <w:pPr>
        <w:spacing w:after="0"/>
        <w:ind w:left="0"/>
        <w:jc w:val="both"/>
      </w:pPr>
      <w:r>
        <w:rPr>
          <w:rFonts w:ascii="Times New Roman"/>
          <w:b w:val="false"/>
          <w:i w:val="false"/>
          <w:color w:val="000000"/>
          <w:sz w:val="28"/>
        </w:rPr>
        <w:t>
      10) Калькуляция себестоимости с полным распределением производственных затрат по переменным затратам.</w:t>
      </w:r>
    </w:p>
    <w:bookmarkEnd w:id="155"/>
    <w:bookmarkStart w:name="z563" w:id="156"/>
    <w:p>
      <w:pPr>
        <w:spacing w:after="0"/>
        <w:ind w:left="0"/>
        <w:jc w:val="both"/>
      </w:pPr>
      <w:r>
        <w:rPr>
          <w:rFonts w:ascii="Times New Roman"/>
          <w:b w:val="false"/>
          <w:i w:val="false"/>
          <w:color w:val="000000"/>
          <w:sz w:val="28"/>
        </w:rPr>
        <w:t>
      11) Анализ соотношения "затраты-объем продукции – прибыль" (CVP-анализ).</w:t>
      </w:r>
    </w:p>
    <w:bookmarkEnd w:id="156"/>
    <w:bookmarkStart w:name="z564" w:id="157"/>
    <w:p>
      <w:pPr>
        <w:spacing w:after="0"/>
        <w:ind w:left="0"/>
        <w:jc w:val="both"/>
      </w:pPr>
      <w:r>
        <w:rPr>
          <w:rFonts w:ascii="Times New Roman"/>
          <w:b w:val="false"/>
          <w:i w:val="false"/>
          <w:color w:val="000000"/>
          <w:sz w:val="28"/>
        </w:rPr>
        <w:t>
      12) Учет затрат комплексного производства и побочных продуктов. Распределение затрат.</w:t>
      </w:r>
    </w:p>
    <w:bookmarkEnd w:id="157"/>
    <w:bookmarkStart w:name="z565" w:id="158"/>
    <w:p>
      <w:pPr>
        <w:spacing w:after="0"/>
        <w:ind w:left="0"/>
        <w:jc w:val="both"/>
      </w:pPr>
      <w:r>
        <w:rPr>
          <w:rFonts w:ascii="Times New Roman"/>
          <w:b w:val="false"/>
          <w:i w:val="false"/>
          <w:color w:val="000000"/>
          <w:sz w:val="28"/>
        </w:rPr>
        <w:t>
      13) Принятие решений по ценообразованию.</w:t>
      </w:r>
    </w:p>
    <w:bookmarkEnd w:id="158"/>
    <w:bookmarkStart w:name="z566" w:id="159"/>
    <w:p>
      <w:pPr>
        <w:spacing w:after="0"/>
        <w:ind w:left="0"/>
        <w:jc w:val="both"/>
      </w:pPr>
      <w:r>
        <w:rPr>
          <w:rFonts w:ascii="Times New Roman"/>
          <w:b w:val="false"/>
          <w:i w:val="false"/>
          <w:color w:val="000000"/>
          <w:sz w:val="28"/>
        </w:rPr>
        <w:t>
      14) Принятие долгосрочных инвестиционных стратегий.</w:t>
      </w:r>
    </w:p>
    <w:bookmarkEnd w:id="159"/>
    <w:bookmarkStart w:name="z567" w:id="160"/>
    <w:p>
      <w:pPr>
        <w:spacing w:after="0"/>
        <w:ind w:left="0"/>
        <w:jc w:val="both"/>
      </w:pPr>
      <w:r>
        <w:rPr>
          <w:rFonts w:ascii="Times New Roman"/>
          <w:b w:val="false"/>
          <w:i w:val="false"/>
          <w:color w:val="000000"/>
          <w:sz w:val="28"/>
        </w:rPr>
        <w:t>
      15) Учет брака (потерь) в производстве.</w:t>
      </w:r>
    </w:p>
    <w:bookmarkEnd w:id="160"/>
    <w:bookmarkStart w:name="z568" w:id="161"/>
    <w:p>
      <w:pPr>
        <w:spacing w:after="0"/>
        <w:ind w:left="0"/>
        <w:jc w:val="both"/>
      </w:pPr>
      <w:r>
        <w:rPr>
          <w:rFonts w:ascii="Times New Roman"/>
          <w:b w:val="false"/>
          <w:i w:val="false"/>
          <w:color w:val="000000"/>
          <w:sz w:val="28"/>
        </w:rPr>
        <w:t>
      16) Принятие управленческих решений.</w:t>
      </w:r>
    </w:p>
    <w:bookmarkEnd w:id="161"/>
    <w:bookmarkStart w:name="z569" w:id="162"/>
    <w:p>
      <w:pPr>
        <w:spacing w:after="0"/>
        <w:ind w:left="0"/>
        <w:jc w:val="both"/>
      </w:pPr>
      <w:r>
        <w:rPr>
          <w:rFonts w:ascii="Times New Roman"/>
          <w:b w:val="false"/>
          <w:i w:val="false"/>
          <w:color w:val="000000"/>
          <w:sz w:val="28"/>
        </w:rPr>
        <w:t>
      17) Управление запасами</w:t>
      </w:r>
    </w:p>
    <w:bookmarkEnd w:id="162"/>
    <w:bookmarkStart w:name="z570" w:id="163"/>
    <w:p>
      <w:pPr>
        <w:spacing w:after="0"/>
        <w:ind w:left="0"/>
        <w:jc w:val="both"/>
      </w:pPr>
      <w:r>
        <w:rPr>
          <w:rFonts w:ascii="Times New Roman"/>
          <w:b w:val="false"/>
          <w:i w:val="false"/>
          <w:color w:val="000000"/>
          <w:sz w:val="28"/>
        </w:rPr>
        <w:t>
      13. Перечень тем по дисциплине "Финансы и финансовый менеджмент":</w:t>
      </w:r>
    </w:p>
    <w:bookmarkEnd w:id="163"/>
    <w:bookmarkStart w:name="z571" w:id="164"/>
    <w:p>
      <w:pPr>
        <w:spacing w:after="0"/>
        <w:ind w:left="0"/>
        <w:jc w:val="both"/>
      </w:pPr>
      <w:r>
        <w:rPr>
          <w:rFonts w:ascii="Times New Roman"/>
          <w:b w:val="false"/>
          <w:i w:val="false"/>
          <w:color w:val="000000"/>
          <w:sz w:val="28"/>
        </w:rPr>
        <w:t>
      1) Финансы как экономическая категория.</w:t>
      </w:r>
    </w:p>
    <w:bookmarkEnd w:id="164"/>
    <w:bookmarkStart w:name="z572" w:id="165"/>
    <w:p>
      <w:pPr>
        <w:spacing w:after="0"/>
        <w:ind w:left="0"/>
        <w:jc w:val="both"/>
      </w:pPr>
      <w:r>
        <w:rPr>
          <w:rFonts w:ascii="Times New Roman"/>
          <w:b w:val="false"/>
          <w:i w:val="false"/>
          <w:color w:val="000000"/>
          <w:sz w:val="28"/>
        </w:rPr>
        <w:t>
      2) Финансовый рынок и особенности финансов финансовых корпораций.</w:t>
      </w:r>
    </w:p>
    <w:bookmarkEnd w:id="165"/>
    <w:bookmarkStart w:name="z573" w:id="166"/>
    <w:p>
      <w:pPr>
        <w:spacing w:after="0"/>
        <w:ind w:left="0"/>
        <w:jc w:val="both"/>
      </w:pPr>
      <w:r>
        <w:rPr>
          <w:rFonts w:ascii="Times New Roman"/>
          <w:b w:val="false"/>
          <w:i w:val="false"/>
          <w:color w:val="000000"/>
          <w:sz w:val="28"/>
        </w:rPr>
        <w:t>
      3) Управление финансами.</w:t>
      </w:r>
    </w:p>
    <w:bookmarkEnd w:id="166"/>
    <w:bookmarkStart w:name="z574" w:id="167"/>
    <w:p>
      <w:pPr>
        <w:spacing w:after="0"/>
        <w:ind w:left="0"/>
        <w:jc w:val="both"/>
      </w:pPr>
      <w:r>
        <w:rPr>
          <w:rFonts w:ascii="Times New Roman"/>
          <w:b w:val="false"/>
          <w:i w:val="false"/>
          <w:color w:val="000000"/>
          <w:sz w:val="28"/>
        </w:rPr>
        <w:t>
      4) Сущность и организация финансового менеджмента в организации.</w:t>
      </w:r>
    </w:p>
    <w:bookmarkEnd w:id="167"/>
    <w:bookmarkStart w:name="z575" w:id="168"/>
    <w:p>
      <w:pPr>
        <w:spacing w:after="0"/>
        <w:ind w:left="0"/>
        <w:jc w:val="both"/>
      </w:pPr>
      <w:r>
        <w:rPr>
          <w:rFonts w:ascii="Times New Roman"/>
          <w:b w:val="false"/>
          <w:i w:val="false"/>
          <w:color w:val="000000"/>
          <w:sz w:val="28"/>
        </w:rPr>
        <w:t>
      5) Финансовый учет и управление предприятием.</w:t>
      </w:r>
    </w:p>
    <w:bookmarkEnd w:id="168"/>
    <w:bookmarkStart w:name="z576" w:id="169"/>
    <w:p>
      <w:pPr>
        <w:spacing w:after="0"/>
        <w:ind w:left="0"/>
        <w:jc w:val="both"/>
      </w:pPr>
      <w:r>
        <w:rPr>
          <w:rFonts w:ascii="Times New Roman"/>
          <w:b w:val="false"/>
          <w:i w:val="false"/>
          <w:color w:val="000000"/>
          <w:sz w:val="28"/>
        </w:rPr>
        <w:t>
      6) Управление оборотным капиталом организации.</w:t>
      </w:r>
    </w:p>
    <w:bookmarkEnd w:id="169"/>
    <w:bookmarkStart w:name="z577" w:id="170"/>
    <w:p>
      <w:pPr>
        <w:spacing w:after="0"/>
        <w:ind w:left="0"/>
        <w:jc w:val="both"/>
      </w:pPr>
      <w:r>
        <w:rPr>
          <w:rFonts w:ascii="Times New Roman"/>
          <w:b w:val="false"/>
          <w:i w:val="false"/>
          <w:color w:val="000000"/>
          <w:sz w:val="28"/>
        </w:rPr>
        <w:t>
      7) Анализ финансовых показателей.</w:t>
      </w:r>
    </w:p>
    <w:bookmarkEnd w:id="170"/>
    <w:bookmarkStart w:name="z578" w:id="171"/>
    <w:p>
      <w:pPr>
        <w:spacing w:after="0"/>
        <w:ind w:left="0"/>
        <w:jc w:val="both"/>
      </w:pPr>
      <w:r>
        <w:rPr>
          <w:rFonts w:ascii="Times New Roman"/>
          <w:b w:val="false"/>
          <w:i w:val="false"/>
          <w:color w:val="000000"/>
          <w:sz w:val="28"/>
        </w:rPr>
        <w:t>
      8) Управление стоимостью и структурой капитала предприятия.</w:t>
      </w:r>
    </w:p>
    <w:bookmarkEnd w:id="171"/>
    <w:bookmarkStart w:name="z579" w:id="172"/>
    <w:p>
      <w:pPr>
        <w:spacing w:after="0"/>
        <w:ind w:left="0"/>
        <w:jc w:val="both"/>
      </w:pPr>
      <w:r>
        <w:rPr>
          <w:rFonts w:ascii="Times New Roman"/>
          <w:b w:val="false"/>
          <w:i w:val="false"/>
          <w:color w:val="000000"/>
          <w:sz w:val="28"/>
        </w:rPr>
        <w:t>
      9) Основы принятия инвестиционных решений.</w:t>
      </w:r>
    </w:p>
    <w:bookmarkEnd w:id="172"/>
    <w:bookmarkStart w:name="z580" w:id="173"/>
    <w:p>
      <w:pPr>
        <w:spacing w:after="0"/>
        <w:ind w:left="0"/>
        <w:jc w:val="both"/>
      </w:pPr>
      <w:r>
        <w:rPr>
          <w:rFonts w:ascii="Times New Roman"/>
          <w:b w:val="false"/>
          <w:i w:val="false"/>
          <w:color w:val="000000"/>
          <w:sz w:val="28"/>
        </w:rPr>
        <w:t>
      10) Оценка стоимости и доходности активов организации.</w:t>
      </w:r>
    </w:p>
    <w:bookmarkEnd w:id="173"/>
    <w:bookmarkStart w:name="z581" w:id="174"/>
    <w:p>
      <w:pPr>
        <w:spacing w:after="0"/>
        <w:ind w:left="0"/>
        <w:jc w:val="both"/>
      </w:pPr>
      <w:r>
        <w:rPr>
          <w:rFonts w:ascii="Times New Roman"/>
          <w:b w:val="false"/>
          <w:i w:val="false"/>
          <w:color w:val="000000"/>
          <w:sz w:val="28"/>
        </w:rPr>
        <w:t>
      11) Дивидендная политика организации. Подходы к формированию дивидендной политики. Типы дивидендной политики. Оптимизация дивидендных выплат инвесторам-владельцам фирмы.</w:t>
      </w:r>
    </w:p>
    <w:bookmarkEnd w:id="174"/>
    <w:bookmarkStart w:name="z582" w:id="175"/>
    <w:p>
      <w:pPr>
        <w:spacing w:after="0"/>
        <w:ind w:left="0"/>
        <w:jc w:val="both"/>
      </w:pPr>
      <w:r>
        <w:rPr>
          <w:rFonts w:ascii="Times New Roman"/>
          <w:b w:val="false"/>
          <w:i w:val="false"/>
          <w:color w:val="000000"/>
          <w:sz w:val="28"/>
        </w:rPr>
        <w:t>
      12) Управление рисками, Виды рисков. Сущность финансовых рисков. Основные методы управления финансовыми рисками.</w:t>
      </w:r>
    </w:p>
    <w:bookmarkEnd w:id="175"/>
    <w:bookmarkStart w:name="z583" w:id="176"/>
    <w:p>
      <w:pPr>
        <w:spacing w:after="0"/>
        <w:ind w:left="0"/>
        <w:jc w:val="both"/>
      </w:pPr>
      <w:r>
        <w:rPr>
          <w:rFonts w:ascii="Times New Roman"/>
          <w:b w:val="false"/>
          <w:i w:val="false"/>
          <w:color w:val="000000"/>
          <w:sz w:val="28"/>
        </w:rPr>
        <w:t>
      13) Фундаментальные принципы корпоративного управления.</w:t>
      </w:r>
    </w:p>
    <w:bookmarkEnd w:id="176"/>
    <w:bookmarkStart w:name="z584" w:id="177"/>
    <w:p>
      <w:pPr>
        <w:spacing w:after="0"/>
        <w:ind w:left="0"/>
        <w:jc w:val="both"/>
      </w:pPr>
      <w:r>
        <w:rPr>
          <w:rFonts w:ascii="Times New Roman"/>
          <w:b w:val="false"/>
          <w:i w:val="false"/>
          <w:color w:val="000000"/>
          <w:sz w:val="28"/>
        </w:rPr>
        <w:t>
      14. Перечень тем по дисциплине "Право (гражданское право, банковское дело и социальное законодательство)":</w:t>
      </w:r>
    </w:p>
    <w:bookmarkEnd w:id="177"/>
    <w:bookmarkStart w:name="z585" w:id="178"/>
    <w:p>
      <w:pPr>
        <w:spacing w:after="0"/>
        <w:ind w:left="0"/>
        <w:jc w:val="both"/>
      </w:pPr>
      <w:r>
        <w:rPr>
          <w:rFonts w:ascii="Times New Roman"/>
          <w:b w:val="false"/>
          <w:i w:val="false"/>
          <w:color w:val="000000"/>
          <w:sz w:val="28"/>
        </w:rPr>
        <w:t>
      1) Общие положения.</w:t>
      </w:r>
    </w:p>
    <w:bookmarkEnd w:id="178"/>
    <w:bookmarkStart w:name="z586" w:id="179"/>
    <w:p>
      <w:pPr>
        <w:spacing w:after="0"/>
        <w:ind w:left="0"/>
        <w:jc w:val="both"/>
      </w:pPr>
      <w:r>
        <w:rPr>
          <w:rFonts w:ascii="Times New Roman"/>
          <w:b w:val="false"/>
          <w:i w:val="false"/>
          <w:color w:val="000000"/>
          <w:sz w:val="28"/>
        </w:rPr>
        <w:t>
      3) Субъекты гражданских правоотношений.</w:t>
      </w:r>
    </w:p>
    <w:bookmarkEnd w:id="179"/>
    <w:bookmarkStart w:name="z587" w:id="180"/>
    <w:p>
      <w:pPr>
        <w:spacing w:after="0"/>
        <w:ind w:left="0"/>
        <w:jc w:val="both"/>
      </w:pPr>
      <w:r>
        <w:rPr>
          <w:rFonts w:ascii="Times New Roman"/>
          <w:b w:val="false"/>
          <w:i w:val="false"/>
          <w:color w:val="000000"/>
          <w:sz w:val="28"/>
        </w:rPr>
        <w:t>
      4) Организационно-правовые формы юридических лиц.</w:t>
      </w:r>
    </w:p>
    <w:bookmarkEnd w:id="180"/>
    <w:bookmarkStart w:name="z588" w:id="181"/>
    <w:p>
      <w:pPr>
        <w:spacing w:after="0"/>
        <w:ind w:left="0"/>
        <w:jc w:val="both"/>
      </w:pPr>
      <w:r>
        <w:rPr>
          <w:rFonts w:ascii="Times New Roman"/>
          <w:b w:val="false"/>
          <w:i w:val="false"/>
          <w:color w:val="000000"/>
          <w:sz w:val="28"/>
        </w:rPr>
        <w:t>
      5) Объекты гражданских прав.</w:t>
      </w:r>
    </w:p>
    <w:bookmarkEnd w:id="181"/>
    <w:bookmarkStart w:name="z589" w:id="182"/>
    <w:p>
      <w:pPr>
        <w:spacing w:after="0"/>
        <w:ind w:left="0"/>
        <w:jc w:val="both"/>
      </w:pPr>
      <w:r>
        <w:rPr>
          <w:rFonts w:ascii="Times New Roman"/>
          <w:b w:val="false"/>
          <w:i w:val="false"/>
          <w:color w:val="000000"/>
          <w:sz w:val="28"/>
        </w:rPr>
        <w:t>
      6) Сделки.</w:t>
      </w:r>
    </w:p>
    <w:bookmarkEnd w:id="182"/>
    <w:bookmarkStart w:name="z590" w:id="183"/>
    <w:p>
      <w:pPr>
        <w:spacing w:after="0"/>
        <w:ind w:left="0"/>
        <w:jc w:val="both"/>
      </w:pPr>
      <w:r>
        <w:rPr>
          <w:rFonts w:ascii="Times New Roman"/>
          <w:b w:val="false"/>
          <w:i w:val="false"/>
          <w:color w:val="000000"/>
          <w:sz w:val="28"/>
        </w:rPr>
        <w:t>
      7) Представительство. Доверенность.</w:t>
      </w:r>
    </w:p>
    <w:bookmarkEnd w:id="183"/>
    <w:bookmarkStart w:name="z591" w:id="184"/>
    <w:p>
      <w:pPr>
        <w:spacing w:after="0"/>
        <w:ind w:left="0"/>
        <w:jc w:val="both"/>
      </w:pPr>
      <w:r>
        <w:rPr>
          <w:rFonts w:ascii="Times New Roman"/>
          <w:b w:val="false"/>
          <w:i w:val="false"/>
          <w:color w:val="000000"/>
          <w:sz w:val="28"/>
        </w:rPr>
        <w:t>
      8) Сроки в гражданском праве.</w:t>
      </w:r>
    </w:p>
    <w:bookmarkEnd w:id="184"/>
    <w:bookmarkStart w:name="z592" w:id="185"/>
    <w:p>
      <w:pPr>
        <w:spacing w:after="0"/>
        <w:ind w:left="0"/>
        <w:jc w:val="both"/>
      </w:pPr>
      <w:r>
        <w:rPr>
          <w:rFonts w:ascii="Times New Roman"/>
          <w:b w:val="false"/>
          <w:i w:val="false"/>
          <w:color w:val="000000"/>
          <w:sz w:val="28"/>
        </w:rPr>
        <w:t>
      9) Право собственности и иные вещные права.</w:t>
      </w:r>
    </w:p>
    <w:bookmarkEnd w:id="185"/>
    <w:bookmarkStart w:name="z593" w:id="186"/>
    <w:p>
      <w:pPr>
        <w:spacing w:after="0"/>
        <w:ind w:left="0"/>
        <w:jc w:val="both"/>
      </w:pPr>
      <w:r>
        <w:rPr>
          <w:rFonts w:ascii="Times New Roman"/>
          <w:b w:val="false"/>
          <w:i w:val="false"/>
          <w:color w:val="000000"/>
          <w:sz w:val="28"/>
        </w:rPr>
        <w:t>
      10) Обязательства.</w:t>
      </w:r>
    </w:p>
    <w:bookmarkEnd w:id="186"/>
    <w:bookmarkStart w:name="z594" w:id="187"/>
    <w:p>
      <w:pPr>
        <w:spacing w:after="0"/>
        <w:ind w:left="0"/>
        <w:jc w:val="both"/>
      </w:pPr>
      <w:r>
        <w:rPr>
          <w:rFonts w:ascii="Times New Roman"/>
          <w:b w:val="false"/>
          <w:i w:val="false"/>
          <w:color w:val="000000"/>
          <w:sz w:val="28"/>
        </w:rPr>
        <w:t>
      11) Договор.</w:t>
      </w:r>
    </w:p>
    <w:bookmarkEnd w:id="187"/>
    <w:bookmarkStart w:name="z595" w:id="188"/>
    <w:p>
      <w:pPr>
        <w:spacing w:after="0"/>
        <w:ind w:left="0"/>
        <w:jc w:val="both"/>
      </w:pPr>
      <w:r>
        <w:rPr>
          <w:rFonts w:ascii="Times New Roman"/>
          <w:b w:val="false"/>
          <w:i w:val="false"/>
          <w:color w:val="000000"/>
          <w:sz w:val="28"/>
        </w:rPr>
        <w:t>
      12) Правовое регулирование трудовых отношений.</w:t>
      </w:r>
    </w:p>
    <w:bookmarkEnd w:id="188"/>
    <w:bookmarkStart w:name="z596" w:id="189"/>
    <w:p>
      <w:pPr>
        <w:spacing w:after="0"/>
        <w:ind w:left="0"/>
        <w:jc w:val="both"/>
      </w:pPr>
      <w:r>
        <w:rPr>
          <w:rFonts w:ascii="Times New Roman"/>
          <w:b w:val="false"/>
          <w:i w:val="false"/>
          <w:color w:val="000000"/>
          <w:sz w:val="28"/>
        </w:rPr>
        <w:t>
      13) Интеллектуальная собственность.</w:t>
      </w:r>
    </w:p>
    <w:bookmarkEnd w:id="189"/>
    <w:bookmarkStart w:name="z597" w:id="190"/>
    <w:p>
      <w:pPr>
        <w:spacing w:after="0"/>
        <w:ind w:left="0"/>
        <w:jc w:val="both"/>
      </w:pPr>
      <w:r>
        <w:rPr>
          <w:rFonts w:ascii="Times New Roman"/>
          <w:b w:val="false"/>
          <w:i w:val="false"/>
          <w:color w:val="000000"/>
          <w:sz w:val="28"/>
        </w:rPr>
        <w:t>
      14) Банковское дело.</w:t>
      </w:r>
    </w:p>
    <w:bookmarkEnd w:id="190"/>
    <w:bookmarkStart w:name="z598" w:id="191"/>
    <w:p>
      <w:pPr>
        <w:spacing w:after="0"/>
        <w:ind w:left="0"/>
        <w:jc w:val="both"/>
      </w:pPr>
      <w:r>
        <w:rPr>
          <w:rFonts w:ascii="Times New Roman"/>
          <w:b w:val="false"/>
          <w:i w:val="false"/>
          <w:color w:val="000000"/>
          <w:sz w:val="28"/>
        </w:rPr>
        <w:t>
      15) Страхование.</w:t>
      </w:r>
    </w:p>
    <w:bookmarkEnd w:id="191"/>
    <w:bookmarkStart w:name="z599" w:id="192"/>
    <w:p>
      <w:pPr>
        <w:spacing w:after="0"/>
        <w:ind w:left="0"/>
        <w:jc w:val="both"/>
      </w:pPr>
      <w:r>
        <w:rPr>
          <w:rFonts w:ascii="Times New Roman"/>
          <w:b w:val="false"/>
          <w:i w:val="false"/>
          <w:color w:val="000000"/>
          <w:sz w:val="28"/>
        </w:rPr>
        <w:t>
      16) Социальное законодательство.</w:t>
      </w:r>
    </w:p>
    <w:bookmarkEnd w:id="192"/>
    <w:bookmarkStart w:name="z600" w:id="193"/>
    <w:p>
      <w:pPr>
        <w:spacing w:after="0"/>
        <w:ind w:left="0"/>
        <w:jc w:val="both"/>
      </w:pPr>
      <w:r>
        <w:rPr>
          <w:rFonts w:ascii="Times New Roman"/>
          <w:b w:val="false"/>
          <w:i w:val="false"/>
          <w:color w:val="000000"/>
          <w:sz w:val="28"/>
        </w:rPr>
        <w:t>
      15. Перечень тем по дисциплине "Этика":</w:t>
      </w:r>
    </w:p>
    <w:bookmarkEnd w:id="193"/>
    <w:bookmarkStart w:name="z601" w:id="194"/>
    <w:p>
      <w:pPr>
        <w:spacing w:after="0"/>
        <w:ind w:left="0"/>
        <w:jc w:val="both"/>
      </w:pPr>
      <w:r>
        <w:rPr>
          <w:rFonts w:ascii="Times New Roman"/>
          <w:b w:val="false"/>
          <w:i w:val="false"/>
          <w:color w:val="000000"/>
          <w:sz w:val="28"/>
        </w:rPr>
        <w:t>
      1) Общее применение Кодекса этики профессиональных бухгалтеров, изданных Международной федерацией бухгалтеров.</w:t>
      </w:r>
    </w:p>
    <w:bookmarkEnd w:id="194"/>
    <w:bookmarkStart w:name="z602" w:id="195"/>
    <w:p>
      <w:pPr>
        <w:spacing w:after="0"/>
        <w:ind w:left="0"/>
        <w:jc w:val="both"/>
      </w:pPr>
      <w:r>
        <w:rPr>
          <w:rFonts w:ascii="Times New Roman"/>
          <w:b w:val="false"/>
          <w:i w:val="false"/>
          <w:color w:val="000000"/>
          <w:sz w:val="28"/>
        </w:rPr>
        <w:t>
      2) Введение в фундаментальные принципы.</w:t>
      </w:r>
    </w:p>
    <w:bookmarkEnd w:id="195"/>
    <w:bookmarkStart w:name="z603" w:id="196"/>
    <w:p>
      <w:pPr>
        <w:spacing w:after="0"/>
        <w:ind w:left="0"/>
        <w:jc w:val="both"/>
      </w:pPr>
      <w:r>
        <w:rPr>
          <w:rFonts w:ascii="Times New Roman"/>
          <w:b w:val="false"/>
          <w:i w:val="false"/>
          <w:color w:val="000000"/>
          <w:sz w:val="28"/>
        </w:rPr>
        <w:t>
      3) Концептуальная основа (применение).</w:t>
      </w:r>
    </w:p>
    <w:bookmarkEnd w:id="196"/>
    <w:bookmarkStart w:name="z604" w:id="197"/>
    <w:p>
      <w:pPr>
        <w:spacing w:after="0"/>
        <w:ind w:left="0"/>
        <w:jc w:val="both"/>
      </w:pPr>
      <w:r>
        <w:rPr>
          <w:rFonts w:ascii="Times New Roman"/>
          <w:b w:val="false"/>
          <w:i w:val="false"/>
          <w:color w:val="000000"/>
          <w:sz w:val="28"/>
        </w:rPr>
        <w:t>
      4) Объективность, целостность.</w:t>
      </w:r>
    </w:p>
    <w:bookmarkEnd w:id="197"/>
    <w:bookmarkStart w:name="z605" w:id="198"/>
    <w:p>
      <w:pPr>
        <w:spacing w:after="0"/>
        <w:ind w:left="0"/>
        <w:jc w:val="both"/>
      </w:pPr>
      <w:r>
        <w:rPr>
          <w:rFonts w:ascii="Times New Roman"/>
          <w:b w:val="false"/>
          <w:i w:val="false"/>
          <w:color w:val="000000"/>
          <w:sz w:val="28"/>
        </w:rPr>
        <w:t>
      5) Профессиональная компетентность и должная тщательность.</w:t>
      </w:r>
    </w:p>
    <w:bookmarkEnd w:id="198"/>
    <w:bookmarkStart w:name="z606" w:id="199"/>
    <w:p>
      <w:pPr>
        <w:spacing w:after="0"/>
        <w:ind w:left="0"/>
        <w:jc w:val="both"/>
      </w:pPr>
      <w:r>
        <w:rPr>
          <w:rFonts w:ascii="Times New Roman"/>
          <w:b w:val="false"/>
          <w:i w:val="false"/>
          <w:color w:val="000000"/>
          <w:sz w:val="28"/>
        </w:rPr>
        <w:t>
      6) Конфиденциальность.</w:t>
      </w:r>
    </w:p>
    <w:bookmarkEnd w:id="199"/>
    <w:bookmarkStart w:name="z607" w:id="200"/>
    <w:p>
      <w:pPr>
        <w:spacing w:after="0"/>
        <w:ind w:left="0"/>
        <w:jc w:val="both"/>
      </w:pPr>
      <w:r>
        <w:rPr>
          <w:rFonts w:ascii="Times New Roman"/>
          <w:b w:val="false"/>
          <w:i w:val="false"/>
          <w:color w:val="000000"/>
          <w:sz w:val="28"/>
        </w:rPr>
        <w:t>
      7) Публично практикующие профессиональные бухгалтеры.</w:t>
      </w:r>
    </w:p>
    <w:bookmarkEnd w:id="200"/>
    <w:bookmarkStart w:name="z608" w:id="201"/>
    <w:p>
      <w:pPr>
        <w:spacing w:after="0"/>
        <w:ind w:left="0"/>
        <w:jc w:val="both"/>
      </w:pPr>
      <w:r>
        <w:rPr>
          <w:rFonts w:ascii="Times New Roman"/>
          <w:b w:val="false"/>
          <w:i w:val="false"/>
          <w:color w:val="000000"/>
          <w:sz w:val="28"/>
        </w:rPr>
        <w:t>
      8) Профессиональные бухгалтеры в бизнесе.</w:t>
      </w:r>
    </w:p>
    <w:bookmarkEnd w:id="201"/>
    <w:bookmarkStart w:name="z609" w:id="202"/>
    <w:p>
      <w:pPr>
        <w:spacing w:after="0"/>
        <w:ind w:left="0"/>
        <w:jc w:val="both"/>
      </w:pPr>
      <w:r>
        <w:rPr>
          <w:rFonts w:ascii="Times New Roman"/>
          <w:b w:val="false"/>
          <w:i w:val="false"/>
          <w:color w:val="000000"/>
          <w:sz w:val="28"/>
        </w:rPr>
        <w:t>
      9) Подготовка и представление информации.</w:t>
      </w:r>
    </w:p>
    <w:bookmarkEnd w:id="202"/>
    <w:bookmarkStart w:name="z610" w:id="203"/>
    <w:p>
      <w:pPr>
        <w:spacing w:after="0"/>
        <w:ind w:left="0"/>
        <w:jc w:val="both"/>
      </w:pPr>
      <w:r>
        <w:rPr>
          <w:rFonts w:ascii="Times New Roman"/>
          <w:b w:val="false"/>
          <w:i w:val="false"/>
          <w:color w:val="000000"/>
          <w:sz w:val="28"/>
        </w:rPr>
        <w:t>
      10) Профессиональное поведение, встречи.</w:t>
      </w:r>
    </w:p>
    <w:bookmarkEnd w:id="203"/>
    <w:bookmarkStart w:name="z611" w:id="204"/>
    <w:p>
      <w:pPr>
        <w:spacing w:after="0"/>
        <w:ind w:left="0"/>
        <w:jc w:val="both"/>
      </w:pPr>
      <w:r>
        <w:rPr>
          <w:rFonts w:ascii="Times New Roman"/>
          <w:b w:val="false"/>
          <w:i w:val="false"/>
          <w:color w:val="000000"/>
          <w:sz w:val="28"/>
        </w:rPr>
        <w:t>
      11) Профессиональное назначение.</w:t>
      </w:r>
    </w:p>
    <w:bookmarkEnd w:id="204"/>
    <w:bookmarkStart w:name="z612" w:id="205"/>
    <w:p>
      <w:pPr>
        <w:spacing w:after="0"/>
        <w:ind w:left="0"/>
        <w:jc w:val="both"/>
      </w:pPr>
      <w:r>
        <w:rPr>
          <w:rFonts w:ascii="Times New Roman"/>
          <w:b w:val="false"/>
          <w:i w:val="false"/>
          <w:color w:val="000000"/>
          <w:sz w:val="28"/>
        </w:rPr>
        <w:t>
      12) Конфликты интересов.</w:t>
      </w:r>
    </w:p>
    <w:bookmarkEnd w:id="205"/>
    <w:bookmarkStart w:name="z613" w:id="206"/>
    <w:p>
      <w:pPr>
        <w:spacing w:after="0"/>
        <w:ind w:left="0"/>
        <w:jc w:val="both"/>
      </w:pPr>
      <w:r>
        <w:rPr>
          <w:rFonts w:ascii="Times New Roman"/>
          <w:b w:val="false"/>
          <w:i w:val="false"/>
          <w:color w:val="000000"/>
          <w:sz w:val="28"/>
        </w:rPr>
        <w:t>
      13) Независимые мнения.</w:t>
      </w:r>
    </w:p>
    <w:bookmarkEnd w:id="206"/>
    <w:bookmarkStart w:name="z614" w:id="207"/>
    <w:p>
      <w:pPr>
        <w:spacing w:after="0"/>
        <w:ind w:left="0"/>
        <w:jc w:val="both"/>
      </w:pPr>
      <w:r>
        <w:rPr>
          <w:rFonts w:ascii="Times New Roman"/>
          <w:b w:val="false"/>
          <w:i w:val="false"/>
          <w:color w:val="000000"/>
          <w:sz w:val="28"/>
        </w:rPr>
        <w:t>
      14) Гонорары и другие типы вознаграждения.</w:t>
      </w:r>
    </w:p>
    <w:bookmarkEnd w:id="207"/>
    <w:bookmarkStart w:name="z615" w:id="208"/>
    <w:p>
      <w:pPr>
        <w:spacing w:after="0"/>
        <w:ind w:left="0"/>
        <w:jc w:val="both"/>
      </w:pPr>
      <w:r>
        <w:rPr>
          <w:rFonts w:ascii="Times New Roman"/>
          <w:b w:val="false"/>
          <w:i w:val="false"/>
          <w:color w:val="000000"/>
          <w:sz w:val="28"/>
        </w:rPr>
        <w:t>
      15) Финансовые интересы, поощрения.</w:t>
      </w:r>
    </w:p>
    <w:bookmarkEnd w:id="208"/>
    <w:bookmarkStart w:name="z616" w:id="209"/>
    <w:p>
      <w:pPr>
        <w:spacing w:after="0"/>
        <w:ind w:left="0"/>
        <w:jc w:val="both"/>
      </w:pPr>
      <w:r>
        <w:rPr>
          <w:rFonts w:ascii="Times New Roman"/>
          <w:b w:val="false"/>
          <w:i w:val="false"/>
          <w:color w:val="000000"/>
          <w:sz w:val="28"/>
        </w:rPr>
        <w:t>
      16) Хранение активов заказчика.</w:t>
      </w:r>
    </w:p>
    <w:bookmarkEnd w:id="209"/>
    <w:bookmarkStart w:name="z617" w:id="210"/>
    <w:p>
      <w:pPr>
        <w:spacing w:after="0"/>
        <w:ind w:left="0"/>
        <w:jc w:val="both"/>
      </w:pPr>
      <w:r>
        <w:rPr>
          <w:rFonts w:ascii="Times New Roman"/>
          <w:b w:val="false"/>
          <w:i w:val="false"/>
          <w:color w:val="000000"/>
          <w:sz w:val="28"/>
        </w:rPr>
        <w:t>
      17) Реагирование на несоблюдение законов и правил.</w:t>
      </w:r>
    </w:p>
    <w:bookmarkEnd w:id="210"/>
    <w:bookmarkStart w:name="z618" w:id="211"/>
    <w:p>
      <w:pPr>
        <w:spacing w:after="0"/>
        <w:ind w:left="0"/>
        <w:jc w:val="both"/>
      </w:pPr>
      <w:r>
        <w:rPr>
          <w:rFonts w:ascii="Times New Roman"/>
          <w:b w:val="false"/>
          <w:i w:val="false"/>
          <w:color w:val="000000"/>
          <w:sz w:val="28"/>
        </w:rPr>
        <w:t>
      18) Принцип независимости при аудиторских заданиях и обзорных проверках.</w:t>
      </w:r>
    </w:p>
    <w:bookmarkEnd w:id="211"/>
    <w:bookmarkStart w:name="z619" w:id="212"/>
    <w:p>
      <w:pPr>
        <w:spacing w:after="0"/>
        <w:ind w:left="0"/>
        <w:jc w:val="both"/>
      </w:pPr>
      <w:r>
        <w:rPr>
          <w:rFonts w:ascii="Times New Roman"/>
          <w:b w:val="false"/>
          <w:i w:val="false"/>
          <w:color w:val="000000"/>
          <w:sz w:val="28"/>
        </w:rPr>
        <w:t>
      19) Независимость для заданий по выражению уверенности, отличных от заданий по аудиту и обзорной проверке.</w:t>
      </w:r>
    </w:p>
    <w:bookmarkEnd w:id="2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